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564" w:type="dxa"/>
        <w:tblInd w:w="-30" w:type="dxa"/>
        <w:tblCellMar>
          <w:top w:w="23" w:type="dxa"/>
          <w:right w:w="124" w:type="dxa"/>
        </w:tblCellMar>
        <w:tblLook w:val="04A0" w:firstRow="1" w:lastRow="0" w:firstColumn="1" w:lastColumn="0" w:noHBand="0" w:noVBand="1"/>
      </w:tblPr>
      <w:tblGrid>
        <w:gridCol w:w="4169"/>
        <w:gridCol w:w="3421"/>
        <w:gridCol w:w="1974"/>
      </w:tblGrid>
      <w:tr w:rsidR="00A94544" w:rsidRPr="000441B7" w:rsidTr="00637479">
        <w:trPr>
          <w:trHeight w:val="221"/>
        </w:trPr>
        <w:tc>
          <w:tcPr>
            <w:tcW w:w="4169" w:type="dxa"/>
            <w:tcBorders>
              <w:top w:val="nil"/>
              <w:left w:val="nil"/>
              <w:bottom w:val="nil"/>
              <w:right w:val="nil"/>
            </w:tcBorders>
          </w:tcPr>
          <w:p w:rsidR="00A94544" w:rsidRPr="00821C44" w:rsidRDefault="00DD6DAD" w:rsidP="008F4BF4">
            <w:pPr>
              <w:rPr>
                <w:rFonts w:eastAsia="Century"/>
                <w:sz w:val="36"/>
                <w:szCs w:val="36"/>
              </w:rPr>
            </w:pPr>
            <w:r w:rsidRPr="00821C44">
              <w:rPr>
                <w:sz w:val="36"/>
                <w:szCs w:val="36"/>
              </w:rPr>
              <w:t xml:space="preserve"> </w:t>
            </w:r>
          </w:p>
        </w:tc>
        <w:tc>
          <w:tcPr>
            <w:tcW w:w="3421" w:type="dxa"/>
            <w:tcBorders>
              <w:top w:val="nil"/>
              <w:left w:val="nil"/>
              <w:bottom w:val="nil"/>
              <w:right w:val="nil"/>
            </w:tcBorders>
          </w:tcPr>
          <w:p w:rsidR="00A94544" w:rsidRPr="00821C44" w:rsidRDefault="00A94544" w:rsidP="008F4BF4">
            <w:pPr>
              <w:rPr>
                <w:sz w:val="36"/>
                <w:szCs w:val="36"/>
              </w:rPr>
            </w:pPr>
          </w:p>
        </w:tc>
        <w:tc>
          <w:tcPr>
            <w:tcW w:w="1974" w:type="dxa"/>
            <w:tcBorders>
              <w:top w:val="nil"/>
              <w:left w:val="nil"/>
              <w:bottom w:val="nil"/>
              <w:right w:val="nil"/>
            </w:tcBorders>
          </w:tcPr>
          <w:p w:rsidR="00A94544" w:rsidRPr="000441B7" w:rsidRDefault="009C6B0C" w:rsidP="008F4BF4">
            <w:pPr>
              <w:rPr>
                <w:rFonts w:eastAsia="Century"/>
              </w:rPr>
            </w:pPr>
            <w:r w:rsidRPr="000441B7">
              <w:t xml:space="preserve"> </w:t>
            </w:r>
          </w:p>
        </w:tc>
      </w:tr>
      <w:tr w:rsidR="00A94544" w:rsidRPr="000441B7" w:rsidTr="00637479">
        <w:trPr>
          <w:trHeight w:val="278"/>
        </w:trPr>
        <w:tc>
          <w:tcPr>
            <w:tcW w:w="4169" w:type="dxa"/>
            <w:tcBorders>
              <w:top w:val="nil"/>
              <w:left w:val="nil"/>
              <w:bottom w:val="single" w:sz="18" w:space="0" w:color="000000"/>
              <w:right w:val="nil"/>
            </w:tcBorders>
          </w:tcPr>
          <w:p w:rsidR="00A94544" w:rsidRPr="000441B7" w:rsidRDefault="00DD6DAD" w:rsidP="008F4BF4">
            <w:pPr>
              <w:rPr>
                <w:rFonts w:eastAsia="Century"/>
              </w:rPr>
            </w:pPr>
            <w:r>
              <w:t xml:space="preserve"> </w:t>
            </w:r>
          </w:p>
        </w:tc>
        <w:tc>
          <w:tcPr>
            <w:tcW w:w="3421" w:type="dxa"/>
            <w:tcBorders>
              <w:top w:val="nil"/>
              <w:left w:val="nil"/>
              <w:bottom w:val="single" w:sz="18" w:space="0" w:color="000000"/>
              <w:right w:val="nil"/>
            </w:tcBorders>
          </w:tcPr>
          <w:p w:rsidR="00A94544" w:rsidRPr="000441B7" w:rsidRDefault="00A94544" w:rsidP="008F4BF4"/>
        </w:tc>
        <w:tc>
          <w:tcPr>
            <w:tcW w:w="1974" w:type="dxa"/>
            <w:tcBorders>
              <w:top w:val="nil"/>
              <w:left w:val="nil"/>
              <w:bottom w:val="single" w:sz="18" w:space="0" w:color="000000"/>
              <w:right w:val="nil"/>
            </w:tcBorders>
          </w:tcPr>
          <w:p w:rsidR="00A94544" w:rsidRPr="000441B7" w:rsidRDefault="009C6B0C" w:rsidP="008F4BF4">
            <w:pPr>
              <w:rPr>
                <w:rFonts w:eastAsia="Century"/>
              </w:rPr>
            </w:pPr>
            <w:r w:rsidRPr="000441B7">
              <w:t xml:space="preserve"> </w:t>
            </w:r>
          </w:p>
        </w:tc>
      </w:tr>
    </w:tbl>
    <w:p w:rsidR="00A94544" w:rsidRDefault="00A94544" w:rsidP="008F4BF4"/>
    <w:p w:rsidR="000441B7" w:rsidRDefault="000441B7" w:rsidP="008F4BF4"/>
    <w:p w:rsidR="000441B7" w:rsidRPr="000441B7" w:rsidRDefault="000441B7" w:rsidP="008F4BF4"/>
    <w:tbl>
      <w:tblPr>
        <w:tblW w:w="5000" w:type="pct"/>
        <w:tblLook w:val="04A0" w:firstRow="1" w:lastRow="0" w:firstColumn="1" w:lastColumn="0" w:noHBand="0" w:noVBand="1"/>
      </w:tblPr>
      <w:tblGrid>
        <w:gridCol w:w="9355"/>
      </w:tblGrid>
      <w:tr w:rsidR="00185A39" w:rsidRPr="00821C44" w:rsidTr="008F4BF4">
        <w:trPr>
          <w:trHeight w:val="3152"/>
        </w:trPr>
        <w:tc>
          <w:tcPr>
            <w:tcW w:w="5000" w:type="pct"/>
            <w:tcMar>
              <w:left w:w="0" w:type="dxa"/>
              <w:right w:w="0" w:type="dxa"/>
            </w:tcMar>
          </w:tcPr>
          <w:p w:rsidR="00185A39" w:rsidRPr="000441B7" w:rsidRDefault="000441B7" w:rsidP="00821C44">
            <w:pPr>
              <w:pStyle w:val="NoSpacing"/>
              <w:spacing w:line="280" w:lineRule="atLeast"/>
              <w:jc w:val="center"/>
              <w:rPr>
                <w:rFonts w:ascii="Times New Roman" w:eastAsiaTheme="majorEastAsia" w:hAnsi="Times New Roman" w:cs="Times New Roman"/>
                <w:b/>
                <w:caps/>
                <w:sz w:val="44"/>
                <w:szCs w:val="44"/>
              </w:rPr>
            </w:pPr>
            <w:r w:rsidRPr="000441B7">
              <w:rPr>
                <w:rFonts w:ascii="Times New Roman" w:eastAsiaTheme="majorEastAsia" w:hAnsi="Times New Roman" w:cs="Times New Roman"/>
                <w:b/>
                <w:caps/>
                <w:sz w:val="44"/>
                <w:szCs w:val="44"/>
              </w:rPr>
              <w:t xml:space="preserve">SYRIA RECOVERY TRUST FUND </w:t>
            </w:r>
          </w:p>
        </w:tc>
      </w:tr>
      <w:tr w:rsidR="00185A39" w:rsidRPr="000441B7" w:rsidTr="00C42967">
        <w:trPr>
          <w:trHeight w:val="1440"/>
        </w:trPr>
        <w:tc>
          <w:tcPr>
            <w:tcW w:w="5000" w:type="pct"/>
            <w:tcMar>
              <w:left w:w="0" w:type="dxa"/>
              <w:right w:w="0" w:type="dxa"/>
            </w:tcMar>
            <w:vAlign w:val="center"/>
          </w:tcPr>
          <w:p w:rsidR="00185A39" w:rsidRPr="000441B7" w:rsidRDefault="000441B7" w:rsidP="000441B7">
            <w:pPr>
              <w:pStyle w:val="NoSpacing"/>
              <w:spacing w:line="280" w:lineRule="atLeast"/>
              <w:jc w:val="center"/>
              <w:rPr>
                <w:rFonts w:ascii="Times New Roman" w:eastAsiaTheme="majorEastAsia" w:hAnsi="Times New Roman" w:cs="Times New Roman"/>
                <w:sz w:val="96"/>
                <w:szCs w:val="96"/>
              </w:rPr>
            </w:pPr>
            <w:r w:rsidRPr="000441B7">
              <w:rPr>
                <w:rFonts w:ascii="Times New Roman" w:eastAsiaTheme="majorEastAsia" w:hAnsi="Times New Roman" w:cs="Times New Roman"/>
                <w:sz w:val="96"/>
                <w:szCs w:val="96"/>
              </w:rPr>
              <w:t>Procurement Manual</w:t>
            </w:r>
          </w:p>
        </w:tc>
      </w:tr>
      <w:tr w:rsidR="00185A39" w:rsidRPr="000441B7" w:rsidTr="00C42967">
        <w:trPr>
          <w:trHeight w:val="720"/>
        </w:trPr>
        <w:tc>
          <w:tcPr>
            <w:tcW w:w="5000" w:type="pct"/>
            <w:tcMar>
              <w:left w:w="0" w:type="dxa"/>
              <w:right w:w="0" w:type="dxa"/>
            </w:tcMar>
            <w:vAlign w:val="center"/>
          </w:tcPr>
          <w:p w:rsidR="00185A39" w:rsidRPr="000441B7" w:rsidRDefault="000441B7" w:rsidP="000441B7">
            <w:pPr>
              <w:pStyle w:val="NoSpacing"/>
              <w:spacing w:line="280" w:lineRule="atLeast"/>
              <w:jc w:val="center"/>
              <w:rPr>
                <w:rFonts w:ascii="Times New Roman" w:eastAsiaTheme="majorEastAsia" w:hAnsi="Times New Roman" w:cs="Times New Roman"/>
                <w:sz w:val="52"/>
                <w:szCs w:val="52"/>
              </w:rPr>
            </w:pPr>
            <w:r w:rsidRPr="000441B7">
              <w:rPr>
                <w:rFonts w:ascii="Times New Roman" w:eastAsiaTheme="majorEastAsia" w:hAnsi="Times New Roman" w:cs="Times New Roman"/>
                <w:sz w:val="52"/>
                <w:szCs w:val="52"/>
              </w:rPr>
              <w:t>SRTF Management Unit</w:t>
            </w:r>
          </w:p>
        </w:tc>
      </w:tr>
      <w:tr w:rsidR="00185A39" w:rsidRPr="000441B7" w:rsidTr="000441B7">
        <w:trPr>
          <w:trHeight w:val="360"/>
        </w:trPr>
        <w:tc>
          <w:tcPr>
            <w:tcW w:w="5000" w:type="pct"/>
            <w:tcMar>
              <w:left w:w="0" w:type="dxa"/>
              <w:right w:w="0" w:type="dxa"/>
            </w:tcMar>
            <w:vAlign w:val="center"/>
          </w:tcPr>
          <w:p w:rsidR="00185A39" w:rsidRPr="000441B7" w:rsidRDefault="00185A39" w:rsidP="000441B7">
            <w:pPr>
              <w:pStyle w:val="NoSpacing"/>
              <w:spacing w:line="280" w:lineRule="atLeast"/>
              <w:jc w:val="center"/>
              <w:rPr>
                <w:rFonts w:ascii="Times New Roman" w:hAnsi="Times New Roman" w:cs="Times New Roman"/>
              </w:rPr>
            </w:pPr>
          </w:p>
        </w:tc>
      </w:tr>
      <w:tr w:rsidR="00185A39" w:rsidRPr="000441B7" w:rsidTr="000441B7">
        <w:trPr>
          <w:trHeight w:val="360"/>
        </w:trPr>
        <w:tc>
          <w:tcPr>
            <w:tcW w:w="5000" w:type="pct"/>
            <w:tcMar>
              <w:left w:w="0" w:type="dxa"/>
              <w:right w:w="0" w:type="dxa"/>
            </w:tcMar>
            <w:vAlign w:val="center"/>
          </w:tcPr>
          <w:p w:rsidR="00185A39" w:rsidRPr="000441B7" w:rsidRDefault="000441B7" w:rsidP="000441B7">
            <w:pPr>
              <w:pStyle w:val="NoSpacing"/>
              <w:spacing w:line="280" w:lineRule="atLeast"/>
              <w:jc w:val="center"/>
              <w:rPr>
                <w:rFonts w:ascii="Times New Roman" w:hAnsi="Times New Roman" w:cs="Times New Roman"/>
                <w:b/>
                <w:bCs/>
                <w:sz w:val="24"/>
                <w:szCs w:val="24"/>
              </w:rPr>
            </w:pPr>
            <w:r w:rsidRPr="000441B7">
              <w:rPr>
                <w:rFonts w:ascii="Times New Roman" w:hAnsi="Times New Roman" w:cs="Times New Roman"/>
                <w:b/>
                <w:bCs/>
                <w:sz w:val="24"/>
                <w:szCs w:val="24"/>
              </w:rPr>
              <w:t>Gaziantep</w:t>
            </w:r>
          </w:p>
        </w:tc>
      </w:tr>
      <w:tr w:rsidR="00185A39" w:rsidRPr="000441B7" w:rsidTr="000441B7">
        <w:trPr>
          <w:trHeight w:val="360"/>
        </w:trPr>
        <w:tc>
          <w:tcPr>
            <w:tcW w:w="5000" w:type="pct"/>
            <w:tcMar>
              <w:left w:w="0" w:type="dxa"/>
              <w:right w:w="0" w:type="dxa"/>
            </w:tcMar>
            <w:vAlign w:val="center"/>
          </w:tcPr>
          <w:p w:rsidR="00185A39" w:rsidRPr="000441B7" w:rsidRDefault="005C3F8D" w:rsidP="000441B7">
            <w:pPr>
              <w:pStyle w:val="NoSpacing"/>
              <w:spacing w:line="280" w:lineRule="atLeast"/>
              <w:jc w:val="center"/>
              <w:rPr>
                <w:rFonts w:ascii="Times New Roman" w:hAnsi="Times New Roman" w:cs="Times New Roman"/>
                <w:b/>
                <w:bCs/>
                <w:sz w:val="24"/>
                <w:szCs w:val="24"/>
              </w:rPr>
            </w:pPr>
            <w:r>
              <w:rPr>
                <w:rFonts w:ascii="Times New Roman" w:hAnsi="Times New Roman" w:cs="Times New Roman"/>
                <w:b/>
                <w:bCs/>
                <w:sz w:val="24"/>
                <w:szCs w:val="24"/>
              </w:rPr>
              <w:t>June 2014</w:t>
            </w:r>
          </w:p>
        </w:tc>
      </w:tr>
    </w:tbl>
    <w:p w:rsidR="00185A39" w:rsidRPr="000441B7" w:rsidRDefault="00185A39" w:rsidP="008F4BF4"/>
    <w:p w:rsidR="00185A39" w:rsidRDefault="00185A39" w:rsidP="008F4BF4"/>
    <w:p w:rsidR="000441B7" w:rsidRDefault="000441B7" w:rsidP="008F4BF4"/>
    <w:p w:rsidR="000441B7" w:rsidRDefault="000441B7" w:rsidP="008F4BF4"/>
    <w:p w:rsidR="000441B7" w:rsidRDefault="000441B7" w:rsidP="008F4BF4"/>
    <w:p w:rsidR="000441B7" w:rsidRDefault="000441B7" w:rsidP="008F4BF4"/>
    <w:p w:rsidR="000441B7" w:rsidRDefault="000441B7" w:rsidP="008F4BF4"/>
    <w:p w:rsidR="000441B7" w:rsidRDefault="000441B7" w:rsidP="008F4BF4"/>
    <w:p w:rsidR="008F4BF4" w:rsidRDefault="008F4BF4" w:rsidP="008F4BF4"/>
    <w:p w:rsidR="008F4BF4" w:rsidRDefault="008F4BF4" w:rsidP="008F4BF4"/>
    <w:p w:rsidR="008F4BF4" w:rsidRDefault="008F4BF4" w:rsidP="008F4BF4"/>
    <w:p w:rsidR="008F4BF4" w:rsidRDefault="008F4BF4" w:rsidP="008F4BF4"/>
    <w:p w:rsidR="008F4BF4" w:rsidRDefault="008F4BF4" w:rsidP="008F4BF4"/>
    <w:p w:rsidR="000441B7" w:rsidRDefault="000441B7" w:rsidP="008F4BF4"/>
    <w:p w:rsidR="000441B7" w:rsidRPr="00DD6DAD" w:rsidRDefault="000441B7" w:rsidP="008F4BF4">
      <w:pPr>
        <w:jc w:val="center"/>
        <w:rPr>
          <w:b w:val="0"/>
          <w:lang w:val="en-US"/>
        </w:rPr>
      </w:pPr>
      <w:r w:rsidRPr="00DD6DAD">
        <w:rPr>
          <w:b w:val="0"/>
          <w:lang w:val="en-US"/>
        </w:rPr>
        <w:t>This Procurement Manual is not a legal document. It presents the operating principles, guidelines and procedures applied by the Management Unit and Implementing Entities for procurement under projects financed by SRTF to ensure transparency, effectiveness, efficiency and accountability of SRTF resources.</w:t>
      </w:r>
    </w:p>
    <w:p w:rsidR="00185A39" w:rsidRPr="00DD6DAD" w:rsidRDefault="00185A39" w:rsidP="008F4BF4">
      <w:pPr>
        <w:rPr>
          <w:lang w:val="en-US"/>
        </w:rPr>
      </w:pPr>
    </w:p>
    <w:p w:rsidR="00185A39" w:rsidRPr="00DD6DAD" w:rsidRDefault="00185A39" w:rsidP="008F4BF4">
      <w:pPr>
        <w:rPr>
          <w:lang w:val="en-US"/>
        </w:rPr>
        <w:sectPr w:rsidR="00185A39" w:rsidRPr="00DD6DAD" w:rsidSect="00DD6DAD">
          <w:footerReference w:type="even" r:id="rId10"/>
          <w:footerReference w:type="default" r:id="rId11"/>
          <w:pgSz w:w="11907" w:h="16840" w:code="9"/>
          <w:pgMar w:top="1418" w:right="1134" w:bottom="1134" w:left="1418" w:header="680" w:footer="454" w:gutter="0"/>
          <w:pgNumType w:fmt="lowerRoman"/>
          <w:cols w:space="720"/>
          <w:titlePg/>
        </w:sectPr>
      </w:pPr>
    </w:p>
    <w:p w:rsidR="008F4BF4" w:rsidRPr="00292080" w:rsidRDefault="008F4BF4" w:rsidP="00292080">
      <w:pPr>
        <w:spacing w:after="240"/>
        <w:rPr>
          <w:rFonts w:ascii="Arial" w:hAnsi="Arial" w:cs="Arial"/>
        </w:rPr>
      </w:pPr>
      <w:r w:rsidRPr="00292080">
        <w:rPr>
          <w:rFonts w:ascii="Arial" w:hAnsi="Arial" w:cs="Arial"/>
        </w:rPr>
        <w:lastRenderedPageBreak/>
        <w:t>Contents</w:t>
      </w:r>
    </w:p>
    <w:p w:rsidR="005A68F9" w:rsidRDefault="005F31EC">
      <w:pPr>
        <w:pStyle w:val="TOC1"/>
        <w:rPr>
          <w:rFonts w:asciiTheme="minorHAnsi" w:eastAsiaTheme="minorEastAsia" w:hAnsiTheme="minorHAnsi" w:cstheme="minorBidi"/>
          <w:b w:val="0"/>
          <w:color w:val="auto"/>
          <w:lang w:val="en-GB" w:eastAsia="en-GB"/>
        </w:rPr>
      </w:pPr>
      <w:r>
        <w:fldChar w:fldCharType="begin"/>
      </w:r>
      <w:r>
        <w:instrText xml:space="preserve"> TOC \o "1-3" \h \z \u </w:instrText>
      </w:r>
      <w:r>
        <w:fldChar w:fldCharType="separate"/>
      </w:r>
      <w:hyperlink w:anchor="_Toc388963328" w:history="1">
        <w:r w:rsidR="005A68F9" w:rsidRPr="002C028D">
          <w:rPr>
            <w:rStyle w:val="Hyperlink"/>
          </w:rPr>
          <w:t>1</w:t>
        </w:r>
        <w:r w:rsidR="005A68F9">
          <w:rPr>
            <w:rFonts w:asciiTheme="minorHAnsi" w:eastAsiaTheme="minorEastAsia" w:hAnsiTheme="minorHAnsi" w:cstheme="minorBidi"/>
            <w:b w:val="0"/>
            <w:color w:val="auto"/>
            <w:lang w:val="en-GB" w:eastAsia="en-GB"/>
          </w:rPr>
          <w:tab/>
        </w:r>
        <w:r w:rsidR="005A68F9" w:rsidRPr="002C028D">
          <w:rPr>
            <w:rStyle w:val="Hyperlink"/>
          </w:rPr>
          <w:t>Introduction</w:t>
        </w:r>
        <w:r w:rsidR="005A68F9">
          <w:rPr>
            <w:webHidden/>
          </w:rPr>
          <w:tab/>
        </w:r>
        <w:r w:rsidR="005A68F9">
          <w:rPr>
            <w:webHidden/>
          </w:rPr>
          <w:fldChar w:fldCharType="begin"/>
        </w:r>
        <w:r w:rsidR="005A68F9">
          <w:rPr>
            <w:webHidden/>
          </w:rPr>
          <w:instrText xml:space="preserve"> PAGEREF _Toc388963328 \h </w:instrText>
        </w:r>
        <w:r w:rsidR="005A68F9">
          <w:rPr>
            <w:webHidden/>
          </w:rPr>
        </w:r>
        <w:r w:rsidR="005A68F9">
          <w:rPr>
            <w:webHidden/>
          </w:rPr>
          <w:fldChar w:fldCharType="separate"/>
        </w:r>
        <w:r w:rsidR="005A68F9">
          <w:rPr>
            <w:webHidden/>
          </w:rPr>
          <w:t>1</w:t>
        </w:r>
        <w:r w:rsidR="005A68F9">
          <w:rPr>
            <w:webHidden/>
          </w:rPr>
          <w:fldChar w:fldCharType="end"/>
        </w:r>
      </w:hyperlink>
    </w:p>
    <w:p w:rsidR="005A68F9" w:rsidRDefault="00092F0A">
      <w:pPr>
        <w:pStyle w:val="TOC2"/>
        <w:rPr>
          <w:rFonts w:asciiTheme="minorHAnsi" w:eastAsiaTheme="minorEastAsia" w:hAnsiTheme="minorHAnsi" w:cstheme="minorBidi"/>
          <w:b w:val="0"/>
          <w:noProof/>
          <w:color w:val="auto"/>
          <w:lang w:val="en-GB" w:eastAsia="en-GB"/>
        </w:rPr>
      </w:pPr>
      <w:hyperlink w:anchor="_Toc388963329" w:history="1">
        <w:r w:rsidR="005A68F9" w:rsidRPr="002C028D">
          <w:rPr>
            <w:rStyle w:val="Hyperlink"/>
            <w:noProof/>
          </w:rPr>
          <w:t>1.1</w:t>
        </w:r>
        <w:r w:rsidR="005A68F9">
          <w:rPr>
            <w:rFonts w:asciiTheme="minorHAnsi" w:eastAsiaTheme="minorEastAsia" w:hAnsiTheme="minorHAnsi" w:cstheme="minorBidi"/>
            <w:b w:val="0"/>
            <w:noProof/>
            <w:color w:val="auto"/>
            <w:lang w:val="en-GB" w:eastAsia="en-GB"/>
          </w:rPr>
          <w:tab/>
        </w:r>
        <w:r w:rsidR="005A68F9" w:rsidRPr="002C028D">
          <w:rPr>
            <w:rStyle w:val="Hyperlink"/>
            <w:noProof/>
          </w:rPr>
          <w:t>This Document</w:t>
        </w:r>
        <w:r w:rsidR="005A68F9">
          <w:rPr>
            <w:noProof/>
            <w:webHidden/>
          </w:rPr>
          <w:tab/>
        </w:r>
        <w:r w:rsidR="005A68F9">
          <w:rPr>
            <w:noProof/>
            <w:webHidden/>
          </w:rPr>
          <w:fldChar w:fldCharType="begin"/>
        </w:r>
        <w:r w:rsidR="005A68F9">
          <w:rPr>
            <w:noProof/>
            <w:webHidden/>
          </w:rPr>
          <w:instrText xml:space="preserve"> PAGEREF _Toc388963329 \h </w:instrText>
        </w:r>
        <w:r w:rsidR="005A68F9">
          <w:rPr>
            <w:noProof/>
            <w:webHidden/>
          </w:rPr>
        </w:r>
        <w:r w:rsidR="005A68F9">
          <w:rPr>
            <w:noProof/>
            <w:webHidden/>
          </w:rPr>
          <w:fldChar w:fldCharType="separate"/>
        </w:r>
        <w:r w:rsidR="005A68F9">
          <w:rPr>
            <w:noProof/>
            <w:webHidden/>
          </w:rPr>
          <w:t>1</w:t>
        </w:r>
        <w:r w:rsidR="005A68F9">
          <w:rPr>
            <w:noProof/>
            <w:webHidden/>
          </w:rPr>
          <w:fldChar w:fldCharType="end"/>
        </w:r>
      </w:hyperlink>
    </w:p>
    <w:p w:rsidR="005A68F9" w:rsidRDefault="00092F0A">
      <w:pPr>
        <w:pStyle w:val="TOC2"/>
        <w:rPr>
          <w:rFonts w:asciiTheme="minorHAnsi" w:eastAsiaTheme="minorEastAsia" w:hAnsiTheme="minorHAnsi" w:cstheme="minorBidi"/>
          <w:b w:val="0"/>
          <w:noProof/>
          <w:color w:val="auto"/>
          <w:lang w:val="en-GB" w:eastAsia="en-GB"/>
        </w:rPr>
      </w:pPr>
      <w:hyperlink w:anchor="_Toc388963330" w:history="1">
        <w:r w:rsidR="005A68F9" w:rsidRPr="002C028D">
          <w:rPr>
            <w:rStyle w:val="Hyperlink"/>
            <w:noProof/>
          </w:rPr>
          <w:t>1.2</w:t>
        </w:r>
        <w:r w:rsidR="005A68F9">
          <w:rPr>
            <w:rFonts w:asciiTheme="minorHAnsi" w:eastAsiaTheme="minorEastAsia" w:hAnsiTheme="minorHAnsi" w:cstheme="minorBidi"/>
            <w:b w:val="0"/>
            <w:noProof/>
            <w:color w:val="auto"/>
            <w:lang w:val="en-GB" w:eastAsia="en-GB"/>
          </w:rPr>
          <w:tab/>
        </w:r>
        <w:r w:rsidR="005A68F9" w:rsidRPr="002C028D">
          <w:rPr>
            <w:rStyle w:val="Hyperlink"/>
            <w:noProof/>
          </w:rPr>
          <w:t>Purpose of the Procurement Procedures</w:t>
        </w:r>
        <w:r w:rsidR="005A68F9">
          <w:rPr>
            <w:noProof/>
            <w:webHidden/>
          </w:rPr>
          <w:tab/>
        </w:r>
        <w:r w:rsidR="005A68F9">
          <w:rPr>
            <w:noProof/>
            <w:webHidden/>
          </w:rPr>
          <w:fldChar w:fldCharType="begin"/>
        </w:r>
        <w:r w:rsidR="005A68F9">
          <w:rPr>
            <w:noProof/>
            <w:webHidden/>
          </w:rPr>
          <w:instrText xml:space="preserve"> PAGEREF _Toc388963330 \h </w:instrText>
        </w:r>
        <w:r w:rsidR="005A68F9">
          <w:rPr>
            <w:noProof/>
            <w:webHidden/>
          </w:rPr>
        </w:r>
        <w:r w:rsidR="005A68F9">
          <w:rPr>
            <w:noProof/>
            <w:webHidden/>
          </w:rPr>
          <w:fldChar w:fldCharType="separate"/>
        </w:r>
        <w:r w:rsidR="005A68F9">
          <w:rPr>
            <w:noProof/>
            <w:webHidden/>
          </w:rPr>
          <w:t>1</w:t>
        </w:r>
        <w:r w:rsidR="005A68F9">
          <w:rPr>
            <w:noProof/>
            <w:webHidden/>
          </w:rPr>
          <w:fldChar w:fldCharType="end"/>
        </w:r>
      </w:hyperlink>
    </w:p>
    <w:p w:rsidR="005A68F9" w:rsidRDefault="00092F0A">
      <w:pPr>
        <w:pStyle w:val="TOC2"/>
        <w:rPr>
          <w:rFonts w:asciiTheme="minorHAnsi" w:eastAsiaTheme="minorEastAsia" w:hAnsiTheme="minorHAnsi" w:cstheme="minorBidi"/>
          <w:b w:val="0"/>
          <w:noProof/>
          <w:color w:val="auto"/>
          <w:lang w:val="en-GB" w:eastAsia="en-GB"/>
        </w:rPr>
      </w:pPr>
      <w:hyperlink w:anchor="_Toc388963331" w:history="1">
        <w:r w:rsidR="005A68F9" w:rsidRPr="002C028D">
          <w:rPr>
            <w:rStyle w:val="Hyperlink"/>
            <w:noProof/>
          </w:rPr>
          <w:t>1.3</w:t>
        </w:r>
        <w:r w:rsidR="005A68F9">
          <w:rPr>
            <w:rFonts w:asciiTheme="minorHAnsi" w:eastAsiaTheme="minorEastAsia" w:hAnsiTheme="minorHAnsi" w:cstheme="minorBidi"/>
            <w:b w:val="0"/>
            <w:noProof/>
            <w:color w:val="auto"/>
            <w:lang w:val="en-GB" w:eastAsia="en-GB"/>
          </w:rPr>
          <w:tab/>
        </w:r>
        <w:r w:rsidR="005A68F9" w:rsidRPr="002C028D">
          <w:rPr>
            <w:rStyle w:val="Hyperlink"/>
            <w:noProof/>
          </w:rPr>
          <w:t>Scope</w:t>
        </w:r>
        <w:r w:rsidR="005A68F9">
          <w:rPr>
            <w:noProof/>
            <w:webHidden/>
          </w:rPr>
          <w:tab/>
        </w:r>
        <w:r w:rsidR="005A68F9">
          <w:rPr>
            <w:noProof/>
            <w:webHidden/>
          </w:rPr>
          <w:fldChar w:fldCharType="begin"/>
        </w:r>
        <w:r w:rsidR="005A68F9">
          <w:rPr>
            <w:noProof/>
            <w:webHidden/>
          </w:rPr>
          <w:instrText xml:space="preserve"> PAGEREF _Toc388963331 \h </w:instrText>
        </w:r>
        <w:r w:rsidR="005A68F9">
          <w:rPr>
            <w:noProof/>
            <w:webHidden/>
          </w:rPr>
        </w:r>
        <w:r w:rsidR="005A68F9">
          <w:rPr>
            <w:noProof/>
            <w:webHidden/>
          </w:rPr>
          <w:fldChar w:fldCharType="separate"/>
        </w:r>
        <w:r w:rsidR="005A68F9">
          <w:rPr>
            <w:noProof/>
            <w:webHidden/>
          </w:rPr>
          <w:t>1</w:t>
        </w:r>
        <w:r w:rsidR="005A68F9">
          <w:rPr>
            <w:noProof/>
            <w:webHidden/>
          </w:rPr>
          <w:fldChar w:fldCharType="end"/>
        </w:r>
      </w:hyperlink>
    </w:p>
    <w:p w:rsidR="005A68F9" w:rsidRDefault="00092F0A">
      <w:pPr>
        <w:pStyle w:val="TOC2"/>
        <w:rPr>
          <w:rFonts w:asciiTheme="minorHAnsi" w:eastAsiaTheme="minorEastAsia" w:hAnsiTheme="minorHAnsi" w:cstheme="minorBidi"/>
          <w:b w:val="0"/>
          <w:noProof/>
          <w:color w:val="auto"/>
          <w:lang w:val="en-GB" w:eastAsia="en-GB"/>
        </w:rPr>
      </w:pPr>
      <w:hyperlink w:anchor="_Toc388963332" w:history="1">
        <w:r w:rsidR="005A68F9" w:rsidRPr="002C028D">
          <w:rPr>
            <w:rStyle w:val="Hyperlink"/>
            <w:noProof/>
          </w:rPr>
          <w:t>1.4</w:t>
        </w:r>
        <w:r w:rsidR="005A68F9">
          <w:rPr>
            <w:rFonts w:asciiTheme="minorHAnsi" w:eastAsiaTheme="minorEastAsia" w:hAnsiTheme="minorHAnsi" w:cstheme="minorBidi"/>
            <w:b w:val="0"/>
            <w:noProof/>
            <w:color w:val="auto"/>
            <w:lang w:val="en-GB" w:eastAsia="en-GB"/>
          </w:rPr>
          <w:tab/>
        </w:r>
        <w:r w:rsidR="005A68F9" w:rsidRPr="002C028D">
          <w:rPr>
            <w:rStyle w:val="Hyperlink"/>
            <w:noProof/>
          </w:rPr>
          <w:t>The Procurement Process</w:t>
        </w:r>
        <w:r w:rsidR="005A68F9">
          <w:rPr>
            <w:noProof/>
            <w:webHidden/>
          </w:rPr>
          <w:tab/>
        </w:r>
        <w:r w:rsidR="005A68F9">
          <w:rPr>
            <w:noProof/>
            <w:webHidden/>
          </w:rPr>
          <w:fldChar w:fldCharType="begin"/>
        </w:r>
        <w:r w:rsidR="005A68F9">
          <w:rPr>
            <w:noProof/>
            <w:webHidden/>
          </w:rPr>
          <w:instrText xml:space="preserve"> PAGEREF _Toc388963332 \h </w:instrText>
        </w:r>
        <w:r w:rsidR="005A68F9">
          <w:rPr>
            <w:noProof/>
            <w:webHidden/>
          </w:rPr>
        </w:r>
        <w:r w:rsidR="005A68F9">
          <w:rPr>
            <w:noProof/>
            <w:webHidden/>
          </w:rPr>
          <w:fldChar w:fldCharType="separate"/>
        </w:r>
        <w:r w:rsidR="005A68F9">
          <w:rPr>
            <w:noProof/>
            <w:webHidden/>
          </w:rPr>
          <w:t>2</w:t>
        </w:r>
        <w:r w:rsidR="005A68F9">
          <w:rPr>
            <w:noProof/>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33" w:history="1">
        <w:r w:rsidR="005A68F9" w:rsidRPr="002C028D">
          <w:rPr>
            <w:rStyle w:val="Hyperlink"/>
          </w:rPr>
          <w:t>2</w:t>
        </w:r>
        <w:r w:rsidR="005A68F9">
          <w:rPr>
            <w:rFonts w:asciiTheme="minorHAnsi" w:eastAsiaTheme="minorEastAsia" w:hAnsiTheme="minorHAnsi" w:cstheme="minorBidi"/>
            <w:b w:val="0"/>
            <w:color w:val="auto"/>
            <w:lang w:val="en-GB" w:eastAsia="en-GB"/>
          </w:rPr>
          <w:tab/>
        </w:r>
        <w:r w:rsidR="005A68F9" w:rsidRPr="002C028D">
          <w:rPr>
            <w:rStyle w:val="Hyperlink"/>
          </w:rPr>
          <w:t>How to Use the Procurement Procedures</w:t>
        </w:r>
        <w:r w:rsidR="005A68F9">
          <w:rPr>
            <w:webHidden/>
          </w:rPr>
          <w:tab/>
        </w:r>
        <w:r w:rsidR="005A68F9">
          <w:rPr>
            <w:webHidden/>
          </w:rPr>
          <w:fldChar w:fldCharType="begin"/>
        </w:r>
        <w:r w:rsidR="005A68F9">
          <w:rPr>
            <w:webHidden/>
          </w:rPr>
          <w:instrText xml:space="preserve"> PAGEREF _Toc388963333 \h </w:instrText>
        </w:r>
        <w:r w:rsidR="005A68F9">
          <w:rPr>
            <w:webHidden/>
          </w:rPr>
        </w:r>
        <w:r w:rsidR="005A68F9">
          <w:rPr>
            <w:webHidden/>
          </w:rPr>
          <w:fldChar w:fldCharType="separate"/>
        </w:r>
        <w:r w:rsidR="005A68F9">
          <w:rPr>
            <w:webHidden/>
          </w:rPr>
          <w:t>4</w:t>
        </w:r>
        <w:r w:rsidR="005A68F9">
          <w:rPr>
            <w:webHidden/>
          </w:rPr>
          <w:fldChar w:fldCharType="end"/>
        </w:r>
      </w:hyperlink>
    </w:p>
    <w:p w:rsidR="005A68F9" w:rsidRDefault="00092F0A">
      <w:pPr>
        <w:pStyle w:val="TOC2"/>
        <w:rPr>
          <w:rFonts w:asciiTheme="minorHAnsi" w:eastAsiaTheme="minorEastAsia" w:hAnsiTheme="minorHAnsi" w:cstheme="minorBidi"/>
          <w:b w:val="0"/>
          <w:noProof/>
          <w:color w:val="auto"/>
          <w:lang w:val="en-GB" w:eastAsia="en-GB"/>
        </w:rPr>
      </w:pPr>
      <w:hyperlink w:anchor="_Toc388963334" w:history="1">
        <w:r w:rsidR="005A68F9" w:rsidRPr="002C028D">
          <w:rPr>
            <w:rStyle w:val="Hyperlink"/>
            <w:noProof/>
          </w:rPr>
          <w:t>2.1</w:t>
        </w:r>
        <w:r w:rsidR="005A68F9">
          <w:rPr>
            <w:rFonts w:asciiTheme="minorHAnsi" w:eastAsiaTheme="minorEastAsia" w:hAnsiTheme="minorHAnsi" w:cstheme="minorBidi"/>
            <w:b w:val="0"/>
            <w:noProof/>
            <w:color w:val="auto"/>
            <w:lang w:val="en-GB" w:eastAsia="en-GB"/>
          </w:rPr>
          <w:tab/>
        </w:r>
        <w:r w:rsidR="005A68F9" w:rsidRPr="002C028D">
          <w:rPr>
            <w:rStyle w:val="Hyperlink"/>
            <w:noProof/>
          </w:rPr>
          <w:t>Procurement Activities for Project Proposal Preparation</w:t>
        </w:r>
        <w:r w:rsidR="005A68F9">
          <w:rPr>
            <w:noProof/>
            <w:webHidden/>
          </w:rPr>
          <w:tab/>
        </w:r>
        <w:r w:rsidR="005A68F9">
          <w:rPr>
            <w:noProof/>
            <w:webHidden/>
          </w:rPr>
          <w:fldChar w:fldCharType="begin"/>
        </w:r>
        <w:r w:rsidR="005A68F9">
          <w:rPr>
            <w:noProof/>
            <w:webHidden/>
          </w:rPr>
          <w:instrText xml:space="preserve"> PAGEREF _Toc388963334 \h </w:instrText>
        </w:r>
        <w:r w:rsidR="005A68F9">
          <w:rPr>
            <w:noProof/>
            <w:webHidden/>
          </w:rPr>
        </w:r>
        <w:r w:rsidR="005A68F9">
          <w:rPr>
            <w:noProof/>
            <w:webHidden/>
          </w:rPr>
          <w:fldChar w:fldCharType="separate"/>
        </w:r>
        <w:r w:rsidR="005A68F9">
          <w:rPr>
            <w:noProof/>
            <w:webHidden/>
          </w:rPr>
          <w:t>4</w:t>
        </w:r>
        <w:r w:rsidR="005A68F9">
          <w:rPr>
            <w:noProof/>
            <w:webHidden/>
          </w:rPr>
          <w:fldChar w:fldCharType="end"/>
        </w:r>
      </w:hyperlink>
    </w:p>
    <w:p w:rsidR="005A68F9" w:rsidRDefault="00092F0A">
      <w:pPr>
        <w:pStyle w:val="TOC2"/>
        <w:rPr>
          <w:rFonts w:asciiTheme="minorHAnsi" w:eastAsiaTheme="minorEastAsia" w:hAnsiTheme="minorHAnsi" w:cstheme="minorBidi"/>
          <w:b w:val="0"/>
          <w:noProof/>
          <w:color w:val="auto"/>
          <w:lang w:val="en-GB" w:eastAsia="en-GB"/>
        </w:rPr>
      </w:pPr>
      <w:hyperlink w:anchor="_Toc388963335" w:history="1">
        <w:r w:rsidR="005A68F9" w:rsidRPr="002C028D">
          <w:rPr>
            <w:rStyle w:val="Hyperlink"/>
            <w:noProof/>
          </w:rPr>
          <w:t>2.2</w:t>
        </w:r>
        <w:r w:rsidR="005A68F9">
          <w:rPr>
            <w:rFonts w:asciiTheme="minorHAnsi" w:eastAsiaTheme="minorEastAsia" w:hAnsiTheme="minorHAnsi" w:cstheme="minorBidi"/>
            <w:b w:val="0"/>
            <w:noProof/>
            <w:color w:val="auto"/>
            <w:lang w:val="en-GB" w:eastAsia="en-GB"/>
          </w:rPr>
          <w:tab/>
        </w:r>
        <w:r w:rsidR="005A68F9" w:rsidRPr="002C028D">
          <w:rPr>
            <w:rStyle w:val="Hyperlink"/>
            <w:noProof/>
          </w:rPr>
          <w:t>Stages for Execution of Procurement</w:t>
        </w:r>
        <w:r w:rsidR="005A68F9">
          <w:rPr>
            <w:noProof/>
            <w:webHidden/>
          </w:rPr>
          <w:tab/>
        </w:r>
        <w:r w:rsidR="005A68F9">
          <w:rPr>
            <w:noProof/>
            <w:webHidden/>
          </w:rPr>
          <w:fldChar w:fldCharType="begin"/>
        </w:r>
        <w:r w:rsidR="005A68F9">
          <w:rPr>
            <w:noProof/>
            <w:webHidden/>
          </w:rPr>
          <w:instrText xml:space="preserve"> PAGEREF _Toc388963335 \h </w:instrText>
        </w:r>
        <w:r w:rsidR="005A68F9">
          <w:rPr>
            <w:noProof/>
            <w:webHidden/>
          </w:rPr>
        </w:r>
        <w:r w:rsidR="005A68F9">
          <w:rPr>
            <w:noProof/>
            <w:webHidden/>
          </w:rPr>
          <w:fldChar w:fldCharType="separate"/>
        </w:r>
        <w:r w:rsidR="005A68F9">
          <w:rPr>
            <w:noProof/>
            <w:webHidden/>
          </w:rPr>
          <w:t>4</w:t>
        </w:r>
        <w:r w:rsidR="005A68F9">
          <w:rPr>
            <w:noProof/>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36" w:history="1">
        <w:r w:rsidR="005A68F9" w:rsidRPr="002C028D">
          <w:rPr>
            <w:rStyle w:val="Hyperlink"/>
          </w:rPr>
          <w:t>PART 1: PRELIMINARY PROCUREMENT ACTIVITIES FOR PREPARING A PROJECT PROPOSAL</w:t>
        </w:r>
        <w:r w:rsidR="005A68F9">
          <w:rPr>
            <w:webHidden/>
          </w:rPr>
          <w:tab/>
        </w:r>
        <w:r w:rsidR="005A68F9">
          <w:rPr>
            <w:webHidden/>
          </w:rPr>
          <w:fldChar w:fldCharType="begin"/>
        </w:r>
        <w:r w:rsidR="005A68F9">
          <w:rPr>
            <w:webHidden/>
          </w:rPr>
          <w:instrText xml:space="preserve"> PAGEREF _Toc388963336 \h </w:instrText>
        </w:r>
        <w:r w:rsidR="005A68F9">
          <w:rPr>
            <w:webHidden/>
          </w:rPr>
        </w:r>
        <w:r w:rsidR="005A68F9">
          <w:rPr>
            <w:webHidden/>
          </w:rPr>
          <w:fldChar w:fldCharType="separate"/>
        </w:r>
        <w:r w:rsidR="005A68F9">
          <w:rPr>
            <w:webHidden/>
          </w:rPr>
          <w:t>8</w:t>
        </w:r>
        <w:r w:rsidR="005A68F9">
          <w:rPr>
            <w:webHidden/>
          </w:rPr>
          <w:fldChar w:fldCharType="end"/>
        </w:r>
      </w:hyperlink>
    </w:p>
    <w:p w:rsidR="005A68F9" w:rsidRDefault="00092F0A">
      <w:pPr>
        <w:pStyle w:val="TOC2"/>
        <w:rPr>
          <w:rFonts w:asciiTheme="minorHAnsi" w:eastAsiaTheme="minorEastAsia" w:hAnsiTheme="minorHAnsi" w:cstheme="minorBidi"/>
          <w:b w:val="0"/>
          <w:noProof/>
          <w:color w:val="auto"/>
          <w:lang w:val="en-GB" w:eastAsia="en-GB"/>
        </w:rPr>
      </w:pPr>
      <w:hyperlink w:anchor="_Toc388963337" w:history="1">
        <w:r w:rsidR="005A68F9" w:rsidRPr="002C028D">
          <w:rPr>
            <w:rStyle w:val="Hyperlink"/>
            <w:noProof/>
          </w:rPr>
          <w:t>A.1</w:t>
        </w:r>
        <w:r w:rsidR="005A68F9">
          <w:rPr>
            <w:rFonts w:asciiTheme="minorHAnsi" w:eastAsiaTheme="minorEastAsia" w:hAnsiTheme="minorHAnsi" w:cstheme="minorBidi"/>
            <w:b w:val="0"/>
            <w:noProof/>
            <w:color w:val="auto"/>
            <w:lang w:val="en-GB" w:eastAsia="en-GB"/>
          </w:rPr>
          <w:tab/>
        </w:r>
        <w:r w:rsidR="005A68F9" w:rsidRPr="002C028D">
          <w:rPr>
            <w:rStyle w:val="Hyperlink"/>
            <w:noProof/>
          </w:rPr>
          <w:t>Summary of Procedure</w:t>
        </w:r>
        <w:r w:rsidR="005A68F9">
          <w:rPr>
            <w:noProof/>
            <w:webHidden/>
          </w:rPr>
          <w:tab/>
        </w:r>
        <w:r w:rsidR="005A68F9">
          <w:rPr>
            <w:noProof/>
            <w:webHidden/>
          </w:rPr>
          <w:fldChar w:fldCharType="begin"/>
        </w:r>
        <w:r w:rsidR="005A68F9">
          <w:rPr>
            <w:noProof/>
            <w:webHidden/>
          </w:rPr>
          <w:instrText xml:space="preserve"> PAGEREF _Toc388963337 \h </w:instrText>
        </w:r>
        <w:r w:rsidR="005A68F9">
          <w:rPr>
            <w:noProof/>
            <w:webHidden/>
          </w:rPr>
        </w:r>
        <w:r w:rsidR="005A68F9">
          <w:rPr>
            <w:noProof/>
            <w:webHidden/>
          </w:rPr>
          <w:fldChar w:fldCharType="separate"/>
        </w:r>
        <w:r w:rsidR="005A68F9">
          <w:rPr>
            <w:noProof/>
            <w:webHidden/>
          </w:rPr>
          <w:t>8</w:t>
        </w:r>
        <w:r w:rsidR="005A68F9">
          <w:rPr>
            <w:noProof/>
            <w:webHidden/>
          </w:rPr>
          <w:fldChar w:fldCharType="end"/>
        </w:r>
      </w:hyperlink>
    </w:p>
    <w:p w:rsidR="005A68F9" w:rsidRDefault="00092F0A">
      <w:pPr>
        <w:pStyle w:val="TOC2"/>
        <w:rPr>
          <w:rFonts w:asciiTheme="minorHAnsi" w:eastAsiaTheme="minorEastAsia" w:hAnsiTheme="minorHAnsi" w:cstheme="minorBidi"/>
          <w:b w:val="0"/>
          <w:noProof/>
          <w:color w:val="auto"/>
          <w:lang w:val="en-GB" w:eastAsia="en-GB"/>
        </w:rPr>
      </w:pPr>
      <w:hyperlink w:anchor="_Toc388963338" w:history="1">
        <w:r w:rsidR="005A68F9" w:rsidRPr="002C028D">
          <w:rPr>
            <w:rStyle w:val="Hyperlink"/>
            <w:noProof/>
          </w:rPr>
          <w:t>A.2</w:t>
        </w:r>
        <w:r w:rsidR="005A68F9">
          <w:rPr>
            <w:rFonts w:asciiTheme="minorHAnsi" w:eastAsiaTheme="minorEastAsia" w:hAnsiTheme="minorHAnsi" w:cstheme="minorBidi"/>
            <w:b w:val="0"/>
            <w:noProof/>
            <w:color w:val="auto"/>
            <w:lang w:val="en-GB" w:eastAsia="en-GB"/>
          </w:rPr>
          <w:tab/>
        </w:r>
        <w:r w:rsidR="005A68F9" w:rsidRPr="002C028D">
          <w:rPr>
            <w:rStyle w:val="Hyperlink"/>
            <w:noProof/>
          </w:rPr>
          <w:t>Application</w:t>
        </w:r>
        <w:r w:rsidR="005A68F9">
          <w:rPr>
            <w:noProof/>
            <w:webHidden/>
          </w:rPr>
          <w:tab/>
        </w:r>
        <w:r w:rsidR="005A68F9">
          <w:rPr>
            <w:noProof/>
            <w:webHidden/>
          </w:rPr>
          <w:fldChar w:fldCharType="begin"/>
        </w:r>
        <w:r w:rsidR="005A68F9">
          <w:rPr>
            <w:noProof/>
            <w:webHidden/>
          </w:rPr>
          <w:instrText xml:space="preserve"> PAGEREF _Toc388963338 \h </w:instrText>
        </w:r>
        <w:r w:rsidR="005A68F9">
          <w:rPr>
            <w:noProof/>
            <w:webHidden/>
          </w:rPr>
        </w:r>
        <w:r w:rsidR="005A68F9">
          <w:rPr>
            <w:noProof/>
            <w:webHidden/>
          </w:rPr>
          <w:fldChar w:fldCharType="separate"/>
        </w:r>
        <w:r w:rsidR="005A68F9">
          <w:rPr>
            <w:noProof/>
            <w:webHidden/>
          </w:rPr>
          <w:t>8</w:t>
        </w:r>
        <w:r w:rsidR="005A68F9">
          <w:rPr>
            <w:noProof/>
            <w:webHidden/>
          </w:rPr>
          <w:fldChar w:fldCharType="end"/>
        </w:r>
      </w:hyperlink>
    </w:p>
    <w:p w:rsidR="005A68F9" w:rsidRDefault="00092F0A">
      <w:pPr>
        <w:pStyle w:val="TOC2"/>
        <w:rPr>
          <w:rFonts w:asciiTheme="minorHAnsi" w:eastAsiaTheme="minorEastAsia" w:hAnsiTheme="minorHAnsi" w:cstheme="minorBidi"/>
          <w:b w:val="0"/>
          <w:noProof/>
          <w:color w:val="auto"/>
          <w:lang w:val="en-GB" w:eastAsia="en-GB"/>
        </w:rPr>
      </w:pPr>
      <w:hyperlink w:anchor="_Toc388963339" w:history="1">
        <w:r w:rsidR="005A68F9" w:rsidRPr="002C028D">
          <w:rPr>
            <w:rStyle w:val="Hyperlink"/>
            <w:noProof/>
          </w:rPr>
          <w:t>A.3</w:t>
        </w:r>
        <w:r w:rsidR="005A68F9">
          <w:rPr>
            <w:rFonts w:asciiTheme="minorHAnsi" w:eastAsiaTheme="minorEastAsia" w:hAnsiTheme="minorHAnsi" w:cstheme="minorBidi"/>
            <w:b w:val="0"/>
            <w:noProof/>
            <w:color w:val="auto"/>
            <w:lang w:val="en-GB" w:eastAsia="en-GB"/>
          </w:rPr>
          <w:tab/>
        </w:r>
        <w:r w:rsidR="005A68F9" w:rsidRPr="002C028D">
          <w:rPr>
            <w:rStyle w:val="Hyperlink"/>
            <w:noProof/>
          </w:rPr>
          <w:t>Purpose of Procedure</w:t>
        </w:r>
        <w:r w:rsidR="005A68F9">
          <w:rPr>
            <w:noProof/>
            <w:webHidden/>
          </w:rPr>
          <w:tab/>
        </w:r>
        <w:r w:rsidR="005A68F9">
          <w:rPr>
            <w:noProof/>
            <w:webHidden/>
          </w:rPr>
          <w:fldChar w:fldCharType="begin"/>
        </w:r>
        <w:r w:rsidR="005A68F9">
          <w:rPr>
            <w:noProof/>
            <w:webHidden/>
          </w:rPr>
          <w:instrText xml:space="preserve"> PAGEREF _Toc388963339 \h </w:instrText>
        </w:r>
        <w:r w:rsidR="005A68F9">
          <w:rPr>
            <w:noProof/>
            <w:webHidden/>
          </w:rPr>
        </w:r>
        <w:r w:rsidR="005A68F9">
          <w:rPr>
            <w:noProof/>
            <w:webHidden/>
          </w:rPr>
          <w:fldChar w:fldCharType="separate"/>
        </w:r>
        <w:r w:rsidR="005A68F9">
          <w:rPr>
            <w:noProof/>
            <w:webHidden/>
          </w:rPr>
          <w:t>8</w:t>
        </w:r>
        <w:r w:rsidR="005A68F9">
          <w:rPr>
            <w:noProof/>
            <w:webHidden/>
          </w:rPr>
          <w:fldChar w:fldCharType="end"/>
        </w:r>
      </w:hyperlink>
    </w:p>
    <w:p w:rsidR="005A68F9" w:rsidRDefault="00092F0A">
      <w:pPr>
        <w:pStyle w:val="TOC2"/>
        <w:rPr>
          <w:rFonts w:asciiTheme="minorHAnsi" w:eastAsiaTheme="minorEastAsia" w:hAnsiTheme="minorHAnsi" w:cstheme="minorBidi"/>
          <w:b w:val="0"/>
          <w:noProof/>
          <w:color w:val="auto"/>
          <w:lang w:val="en-GB" w:eastAsia="en-GB"/>
        </w:rPr>
      </w:pPr>
      <w:hyperlink w:anchor="_Toc388963340" w:history="1">
        <w:r w:rsidR="005A68F9" w:rsidRPr="002C028D">
          <w:rPr>
            <w:rStyle w:val="Hyperlink"/>
            <w:noProof/>
          </w:rPr>
          <w:t>A.4</w:t>
        </w:r>
        <w:r w:rsidR="005A68F9">
          <w:rPr>
            <w:rFonts w:asciiTheme="minorHAnsi" w:eastAsiaTheme="minorEastAsia" w:hAnsiTheme="minorHAnsi" w:cstheme="minorBidi"/>
            <w:b w:val="0"/>
            <w:noProof/>
            <w:color w:val="auto"/>
            <w:lang w:val="en-GB" w:eastAsia="en-GB"/>
          </w:rPr>
          <w:tab/>
        </w:r>
        <w:r w:rsidR="005A68F9" w:rsidRPr="002C028D">
          <w:rPr>
            <w:rStyle w:val="Hyperlink"/>
            <w:noProof/>
          </w:rPr>
          <w:t>Step-by-Step Instructions</w:t>
        </w:r>
        <w:r w:rsidR="005A68F9">
          <w:rPr>
            <w:noProof/>
            <w:webHidden/>
          </w:rPr>
          <w:tab/>
        </w:r>
        <w:r w:rsidR="005A68F9">
          <w:rPr>
            <w:noProof/>
            <w:webHidden/>
          </w:rPr>
          <w:fldChar w:fldCharType="begin"/>
        </w:r>
        <w:r w:rsidR="005A68F9">
          <w:rPr>
            <w:noProof/>
            <w:webHidden/>
          </w:rPr>
          <w:instrText xml:space="preserve"> PAGEREF _Toc388963340 \h </w:instrText>
        </w:r>
        <w:r w:rsidR="005A68F9">
          <w:rPr>
            <w:noProof/>
            <w:webHidden/>
          </w:rPr>
        </w:r>
        <w:r w:rsidR="005A68F9">
          <w:rPr>
            <w:noProof/>
            <w:webHidden/>
          </w:rPr>
          <w:fldChar w:fldCharType="separate"/>
        </w:r>
        <w:r w:rsidR="005A68F9">
          <w:rPr>
            <w:noProof/>
            <w:webHidden/>
          </w:rPr>
          <w:t>8</w:t>
        </w:r>
        <w:r w:rsidR="005A68F9">
          <w:rPr>
            <w:noProof/>
            <w:webHidden/>
          </w:rPr>
          <w:fldChar w:fldCharType="end"/>
        </w:r>
      </w:hyperlink>
    </w:p>
    <w:p w:rsidR="005A68F9" w:rsidRDefault="00092F0A">
      <w:pPr>
        <w:pStyle w:val="TOC2"/>
        <w:rPr>
          <w:rFonts w:asciiTheme="minorHAnsi" w:eastAsiaTheme="minorEastAsia" w:hAnsiTheme="minorHAnsi" w:cstheme="minorBidi"/>
          <w:b w:val="0"/>
          <w:noProof/>
          <w:color w:val="auto"/>
          <w:lang w:val="en-GB" w:eastAsia="en-GB"/>
        </w:rPr>
      </w:pPr>
      <w:hyperlink w:anchor="_Toc388963341" w:history="1">
        <w:r w:rsidR="005A68F9" w:rsidRPr="002C028D">
          <w:rPr>
            <w:rStyle w:val="Hyperlink"/>
            <w:noProof/>
          </w:rPr>
          <w:t>A.5</w:t>
        </w:r>
        <w:r w:rsidR="005A68F9">
          <w:rPr>
            <w:rFonts w:asciiTheme="minorHAnsi" w:eastAsiaTheme="minorEastAsia" w:hAnsiTheme="minorHAnsi" w:cstheme="minorBidi"/>
            <w:b w:val="0"/>
            <w:noProof/>
            <w:color w:val="auto"/>
            <w:lang w:val="en-GB" w:eastAsia="en-GB"/>
          </w:rPr>
          <w:tab/>
        </w:r>
        <w:r w:rsidR="005A68F9" w:rsidRPr="002C028D">
          <w:rPr>
            <w:rStyle w:val="Hyperlink"/>
            <w:noProof/>
          </w:rPr>
          <w:t>Guidance Notes</w:t>
        </w:r>
        <w:r w:rsidR="005A68F9">
          <w:rPr>
            <w:noProof/>
            <w:webHidden/>
          </w:rPr>
          <w:tab/>
        </w:r>
        <w:r w:rsidR="005A68F9">
          <w:rPr>
            <w:noProof/>
            <w:webHidden/>
          </w:rPr>
          <w:fldChar w:fldCharType="begin"/>
        </w:r>
        <w:r w:rsidR="005A68F9">
          <w:rPr>
            <w:noProof/>
            <w:webHidden/>
          </w:rPr>
          <w:instrText xml:space="preserve"> PAGEREF _Toc388963341 \h </w:instrText>
        </w:r>
        <w:r w:rsidR="005A68F9">
          <w:rPr>
            <w:noProof/>
            <w:webHidden/>
          </w:rPr>
        </w:r>
        <w:r w:rsidR="005A68F9">
          <w:rPr>
            <w:noProof/>
            <w:webHidden/>
          </w:rPr>
          <w:fldChar w:fldCharType="separate"/>
        </w:r>
        <w:r w:rsidR="005A68F9">
          <w:rPr>
            <w:noProof/>
            <w:webHidden/>
          </w:rPr>
          <w:t>9</w:t>
        </w:r>
        <w:r w:rsidR="005A68F9">
          <w:rPr>
            <w:noProof/>
            <w:webHidden/>
          </w:rPr>
          <w:fldChar w:fldCharType="end"/>
        </w:r>
      </w:hyperlink>
    </w:p>
    <w:p w:rsidR="005A68F9" w:rsidRDefault="00092F0A">
      <w:pPr>
        <w:pStyle w:val="TOC2"/>
        <w:rPr>
          <w:rFonts w:asciiTheme="minorHAnsi" w:eastAsiaTheme="minorEastAsia" w:hAnsiTheme="minorHAnsi" w:cstheme="minorBidi"/>
          <w:b w:val="0"/>
          <w:noProof/>
          <w:color w:val="auto"/>
          <w:lang w:val="en-GB" w:eastAsia="en-GB"/>
        </w:rPr>
      </w:pPr>
      <w:hyperlink w:anchor="_Toc388963342" w:history="1">
        <w:r w:rsidR="005A68F9" w:rsidRPr="002C028D">
          <w:rPr>
            <w:rStyle w:val="Hyperlink"/>
            <w:noProof/>
          </w:rPr>
          <w:t>A.6</w:t>
        </w:r>
        <w:r w:rsidR="005A68F9">
          <w:rPr>
            <w:rFonts w:asciiTheme="minorHAnsi" w:eastAsiaTheme="minorEastAsia" w:hAnsiTheme="minorHAnsi" w:cstheme="minorBidi"/>
            <w:b w:val="0"/>
            <w:noProof/>
            <w:color w:val="auto"/>
            <w:lang w:val="en-GB" w:eastAsia="en-GB"/>
          </w:rPr>
          <w:tab/>
        </w:r>
        <w:r w:rsidR="005A68F9" w:rsidRPr="002C028D">
          <w:rPr>
            <w:rStyle w:val="Hyperlink"/>
            <w:noProof/>
          </w:rPr>
          <w:t>Approvals Required</w:t>
        </w:r>
        <w:r w:rsidR="005A68F9">
          <w:rPr>
            <w:noProof/>
            <w:webHidden/>
          </w:rPr>
          <w:tab/>
        </w:r>
        <w:r w:rsidR="005A68F9">
          <w:rPr>
            <w:noProof/>
            <w:webHidden/>
          </w:rPr>
          <w:fldChar w:fldCharType="begin"/>
        </w:r>
        <w:r w:rsidR="005A68F9">
          <w:rPr>
            <w:noProof/>
            <w:webHidden/>
          </w:rPr>
          <w:instrText xml:space="preserve"> PAGEREF _Toc388963342 \h </w:instrText>
        </w:r>
        <w:r w:rsidR="005A68F9">
          <w:rPr>
            <w:noProof/>
            <w:webHidden/>
          </w:rPr>
        </w:r>
        <w:r w:rsidR="005A68F9">
          <w:rPr>
            <w:noProof/>
            <w:webHidden/>
          </w:rPr>
          <w:fldChar w:fldCharType="separate"/>
        </w:r>
        <w:r w:rsidR="005A68F9">
          <w:rPr>
            <w:noProof/>
            <w:webHidden/>
          </w:rPr>
          <w:t>24</w:t>
        </w:r>
        <w:r w:rsidR="005A68F9">
          <w:rPr>
            <w:noProof/>
            <w:webHidden/>
          </w:rPr>
          <w:fldChar w:fldCharType="end"/>
        </w:r>
      </w:hyperlink>
    </w:p>
    <w:p w:rsidR="005A68F9" w:rsidRDefault="00092F0A">
      <w:pPr>
        <w:pStyle w:val="TOC2"/>
        <w:rPr>
          <w:rFonts w:asciiTheme="minorHAnsi" w:eastAsiaTheme="minorEastAsia" w:hAnsiTheme="minorHAnsi" w:cstheme="minorBidi"/>
          <w:b w:val="0"/>
          <w:noProof/>
          <w:color w:val="auto"/>
          <w:lang w:val="en-GB" w:eastAsia="en-GB"/>
        </w:rPr>
      </w:pPr>
      <w:hyperlink w:anchor="_Toc388963343" w:history="1">
        <w:r w:rsidR="005A68F9" w:rsidRPr="002C028D">
          <w:rPr>
            <w:rStyle w:val="Hyperlink"/>
            <w:noProof/>
          </w:rPr>
          <w:t>A.7</w:t>
        </w:r>
        <w:r w:rsidR="005A68F9">
          <w:rPr>
            <w:rFonts w:asciiTheme="minorHAnsi" w:eastAsiaTheme="minorEastAsia" w:hAnsiTheme="minorHAnsi" w:cstheme="minorBidi"/>
            <w:b w:val="0"/>
            <w:noProof/>
            <w:color w:val="auto"/>
            <w:lang w:val="en-GB" w:eastAsia="en-GB"/>
          </w:rPr>
          <w:tab/>
        </w:r>
        <w:r w:rsidR="005A68F9" w:rsidRPr="002C028D">
          <w:rPr>
            <w:rStyle w:val="Hyperlink"/>
            <w:noProof/>
          </w:rPr>
          <w:t>Documents/Records Required</w:t>
        </w:r>
        <w:r w:rsidR="005A68F9">
          <w:rPr>
            <w:noProof/>
            <w:webHidden/>
          </w:rPr>
          <w:tab/>
        </w:r>
        <w:r w:rsidR="005A68F9">
          <w:rPr>
            <w:noProof/>
            <w:webHidden/>
          </w:rPr>
          <w:fldChar w:fldCharType="begin"/>
        </w:r>
        <w:r w:rsidR="005A68F9">
          <w:rPr>
            <w:noProof/>
            <w:webHidden/>
          </w:rPr>
          <w:instrText xml:space="preserve"> PAGEREF _Toc388963343 \h </w:instrText>
        </w:r>
        <w:r w:rsidR="005A68F9">
          <w:rPr>
            <w:noProof/>
            <w:webHidden/>
          </w:rPr>
        </w:r>
        <w:r w:rsidR="005A68F9">
          <w:rPr>
            <w:noProof/>
            <w:webHidden/>
          </w:rPr>
          <w:fldChar w:fldCharType="separate"/>
        </w:r>
        <w:r w:rsidR="005A68F9">
          <w:rPr>
            <w:noProof/>
            <w:webHidden/>
          </w:rPr>
          <w:t>24</w:t>
        </w:r>
        <w:r w:rsidR="005A68F9">
          <w:rPr>
            <w:noProof/>
            <w:webHidden/>
          </w:rPr>
          <w:fldChar w:fldCharType="end"/>
        </w:r>
      </w:hyperlink>
    </w:p>
    <w:p w:rsidR="005A68F9" w:rsidRDefault="00092F0A">
      <w:pPr>
        <w:pStyle w:val="TOC2"/>
        <w:rPr>
          <w:rFonts w:asciiTheme="minorHAnsi" w:eastAsiaTheme="minorEastAsia" w:hAnsiTheme="minorHAnsi" w:cstheme="minorBidi"/>
          <w:b w:val="0"/>
          <w:noProof/>
          <w:color w:val="auto"/>
          <w:lang w:val="en-GB" w:eastAsia="en-GB"/>
        </w:rPr>
      </w:pPr>
      <w:hyperlink w:anchor="_Toc388963344" w:history="1">
        <w:r w:rsidR="005A68F9" w:rsidRPr="002C028D">
          <w:rPr>
            <w:rStyle w:val="Hyperlink"/>
            <w:noProof/>
          </w:rPr>
          <w:t>A.8</w:t>
        </w:r>
        <w:r w:rsidR="005A68F9">
          <w:rPr>
            <w:rFonts w:asciiTheme="minorHAnsi" w:eastAsiaTheme="minorEastAsia" w:hAnsiTheme="minorHAnsi" w:cstheme="minorBidi"/>
            <w:b w:val="0"/>
            <w:noProof/>
            <w:color w:val="auto"/>
            <w:lang w:val="en-GB" w:eastAsia="en-GB"/>
          </w:rPr>
          <w:tab/>
        </w:r>
        <w:r w:rsidR="005A68F9" w:rsidRPr="002C028D">
          <w:rPr>
            <w:rStyle w:val="Hyperlink"/>
            <w:noProof/>
          </w:rPr>
          <w:t>Next Steps</w:t>
        </w:r>
        <w:r w:rsidR="005A68F9">
          <w:rPr>
            <w:noProof/>
            <w:webHidden/>
          </w:rPr>
          <w:tab/>
        </w:r>
        <w:r w:rsidR="005A68F9">
          <w:rPr>
            <w:noProof/>
            <w:webHidden/>
          </w:rPr>
          <w:fldChar w:fldCharType="begin"/>
        </w:r>
        <w:r w:rsidR="005A68F9">
          <w:rPr>
            <w:noProof/>
            <w:webHidden/>
          </w:rPr>
          <w:instrText xml:space="preserve"> PAGEREF _Toc388963344 \h </w:instrText>
        </w:r>
        <w:r w:rsidR="005A68F9">
          <w:rPr>
            <w:noProof/>
            <w:webHidden/>
          </w:rPr>
        </w:r>
        <w:r w:rsidR="005A68F9">
          <w:rPr>
            <w:noProof/>
            <w:webHidden/>
          </w:rPr>
          <w:fldChar w:fldCharType="separate"/>
        </w:r>
        <w:r w:rsidR="005A68F9">
          <w:rPr>
            <w:noProof/>
            <w:webHidden/>
          </w:rPr>
          <w:t>24</w:t>
        </w:r>
        <w:r w:rsidR="005A68F9">
          <w:rPr>
            <w:noProof/>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45" w:history="1">
        <w:r w:rsidR="005A68F9" w:rsidRPr="002C028D">
          <w:rPr>
            <w:rStyle w:val="Hyperlink"/>
          </w:rPr>
          <w:t>PART 2: EXECUTION OF PROCUREMENT ACTIVITIES AFTER APPROVAL OF THE PROJECT PROPOSAL</w:t>
        </w:r>
        <w:r w:rsidR="005A68F9">
          <w:rPr>
            <w:webHidden/>
          </w:rPr>
          <w:tab/>
        </w:r>
        <w:r w:rsidR="005A68F9">
          <w:rPr>
            <w:webHidden/>
          </w:rPr>
          <w:fldChar w:fldCharType="begin"/>
        </w:r>
        <w:r w:rsidR="005A68F9">
          <w:rPr>
            <w:webHidden/>
          </w:rPr>
          <w:instrText xml:space="preserve"> PAGEREF _Toc388963345 \h </w:instrText>
        </w:r>
        <w:r w:rsidR="005A68F9">
          <w:rPr>
            <w:webHidden/>
          </w:rPr>
        </w:r>
        <w:r w:rsidR="005A68F9">
          <w:rPr>
            <w:webHidden/>
          </w:rPr>
          <w:fldChar w:fldCharType="separate"/>
        </w:r>
        <w:r w:rsidR="005A68F9">
          <w:rPr>
            <w:webHidden/>
          </w:rPr>
          <w:t>25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46" w:history="1">
        <w:r w:rsidR="005A68F9" w:rsidRPr="002C028D">
          <w:rPr>
            <w:rStyle w:val="Hyperlink"/>
          </w:rPr>
          <w:t>Stage 1:</w:t>
        </w:r>
        <w:r w:rsidR="005A68F9">
          <w:rPr>
            <w:rFonts w:asciiTheme="minorHAnsi" w:eastAsiaTheme="minorEastAsia" w:hAnsiTheme="minorHAnsi" w:cstheme="minorBidi"/>
            <w:b w:val="0"/>
            <w:color w:val="auto"/>
            <w:lang w:val="en-GB" w:eastAsia="en-GB"/>
          </w:rPr>
          <w:tab/>
        </w:r>
        <w:r w:rsidR="005A68F9" w:rsidRPr="002C028D">
          <w:rPr>
            <w:rStyle w:val="Hyperlink"/>
          </w:rPr>
          <w:t>Initiating an Individual Procurement Procedure</w:t>
        </w:r>
        <w:r w:rsidR="005A68F9">
          <w:rPr>
            <w:webHidden/>
          </w:rPr>
          <w:tab/>
        </w:r>
        <w:r w:rsidR="005A68F9">
          <w:rPr>
            <w:webHidden/>
          </w:rPr>
          <w:fldChar w:fldCharType="begin"/>
        </w:r>
        <w:r w:rsidR="005A68F9">
          <w:rPr>
            <w:webHidden/>
          </w:rPr>
          <w:instrText xml:space="preserve"> PAGEREF _Toc388963346 \h </w:instrText>
        </w:r>
        <w:r w:rsidR="005A68F9">
          <w:rPr>
            <w:webHidden/>
          </w:rPr>
        </w:r>
        <w:r w:rsidR="005A68F9">
          <w:rPr>
            <w:webHidden/>
          </w:rPr>
          <w:fldChar w:fldCharType="separate"/>
        </w:r>
        <w:r w:rsidR="005A68F9">
          <w:rPr>
            <w:webHidden/>
          </w:rPr>
          <w:t>25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47" w:history="1">
        <w:r w:rsidR="005A68F9" w:rsidRPr="002C028D">
          <w:rPr>
            <w:rStyle w:val="Hyperlink"/>
          </w:rPr>
          <w:t>1A.1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_Toc388963347 \h </w:instrText>
        </w:r>
        <w:r w:rsidR="005A68F9">
          <w:rPr>
            <w:webHidden/>
          </w:rPr>
        </w:r>
        <w:r w:rsidR="005A68F9">
          <w:rPr>
            <w:webHidden/>
          </w:rPr>
          <w:fldChar w:fldCharType="separate"/>
        </w:r>
        <w:r w:rsidR="005A68F9">
          <w:rPr>
            <w:webHidden/>
          </w:rPr>
          <w:t>25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48" w:history="1">
        <w:r w:rsidR="005A68F9" w:rsidRPr="002C028D">
          <w:rPr>
            <w:rStyle w:val="Hyperlink"/>
          </w:rPr>
          <w:t>1A.2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_Toc388963348 \h </w:instrText>
        </w:r>
        <w:r w:rsidR="005A68F9">
          <w:rPr>
            <w:webHidden/>
          </w:rPr>
        </w:r>
        <w:r w:rsidR="005A68F9">
          <w:rPr>
            <w:webHidden/>
          </w:rPr>
          <w:fldChar w:fldCharType="separate"/>
        </w:r>
        <w:r w:rsidR="005A68F9">
          <w:rPr>
            <w:webHidden/>
          </w:rPr>
          <w:t>25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49" w:history="1">
        <w:r w:rsidR="005A68F9" w:rsidRPr="002C028D">
          <w:rPr>
            <w:rStyle w:val="Hyperlink"/>
          </w:rPr>
          <w:t>1A.3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_Toc388963349 \h </w:instrText>
        </w:r>
        <w:r w:rsidR="005A68F9">
          <w:rPr>
            <w:webHidden/>
          </w:rPr>
        </w:r>
        <w:r w:rsidR="005A68F9">
          <w:rPr>
            <w:webHidden/>
          </w:rPr>
          <w:fldChar w:fldCharType="separate"/>
        </w:r>
        <w:r w:rsidR="005A68F9">
          <w:rPr>
            <w:webHidden/>
          </w:rPr>
          <w:t>25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50" w:history="1">
        <w:r w:rsidR="005A68F9" w:rsidRPr="002C028D">
          <w:rPr>
            <w:rStyle w:val="Hyperlink"/>
          </w:rPr>
          <w:t>1A.4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_Toc388963350 \h </w:instrText>
        </w:r>
        <w:r w:rsidR="005A68F9">
          <w:rPr>
            <w:webHidden/>
          </w:rPr>
        </w:r>
        <w:r w:rsidR="005A68F9">
          <w:rPr>
            <w:webHidden/>
          </w:rPr>
          <w:fldChar w:fldCharType="separate"/>
        </w:r>
        <w:r w:rsidR="005A68F9">
          <w:rPr>
            <w:webHidden/>
          </w:rPr>
          <w:t>25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51" w:history="1">
        <w:r w:rsidR="005A68F9" w:rsidRPr="002C028D">
          <w:rPr>
            <w:rStyle w:val="Hyperlink"/>
          </w:rPr>
          <w:t>1A.5</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_Toc388963351 \h </w:instrText>
        </w:r>
        <w:r w:rsidR="005A68F9">
          <w:rPr>
            <w:webHidden/>
          </w:rPr>
        </w:r>
        <w:r w:rsidR="005A68F9">
          <w:rPr>
            <w:webHidden/>
          </w:rPr>
          <w:fldChar w:fldCharType="separate"/>
        </w:r>
        <w:r w:rsidR="005A68F9">
          <w:rPr>
            <w:webHidden/>
          </w:rPr>
          <w:t>26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52" w:history="1">
        <w:r w:rsidR="005A68F9" w:rsidRPr="002C028D">
          <w:rPr>
            <w:rStyle w:val="Hyperlink"/>
          </w:rPr>
          <w:t>1A.6</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_Toc388963352 \h </w:instrText>
        </w:r>
        <w:r w:rsidR="005A68F9">
          <w:rPr>
            <w:webHidden/>
          </w:rPr>
        </w:r>
        <w:r w:rsidR="005A68F9">
          <w:rPr>
            <w:webHidden/>
          </w:rPr>
          <w:fldChar w:fldCharType="separate"/>
        </w:r>
        <w:r w:rsidR="005A68F9">
          <w:rPr>
            <w:webHidden/>
          </w:rPr>
          <w:t>26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53" w:history="1">
        <w:r w:rsidR="005A68F9" w:rsidRPr="002C028D">
          <w:rPr>
            <w:rStyle w:val="Hyperlink"/>
          </w:rPr>
          <w:t>1A.7</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_Toc388963353 \h </w:instrText>
        </w:r>
        <w:r w:rsidR="005A68F9">
          <w:rPr>
            <w:webHidden/>
          </w:rPr>
        </w:r>
        <w:r w:rsidR="005A68F9">
          <w:rPr>
            <w:webHidden/>
          </w:rPr>
          <w:fldChar w:fldCharType="separate"/>
        </w:r>
        <w:r w:rsidR="005A68F9">
          <w:rPr>
            <w:webHidden/>
          </w:rPr>
          <w:t>26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54" w:history="1">
        <w:r w:rsidR="005A68F9" w:rsidRPr="002C028D">
          <w:rPr>
            <w:rStyle w:val="Hyperlink"/>
          </w:rPr>
          <w:t>Stage 2</w:t>
        </w:r>
        <w:r w:rsidR="005A68F9">
          <w:rPr>
            <w:rFonts w:asciiTheme="minorHAnsi" w:eastAsiaTheme="minorEastAsia" w:hAnsiTheme="minorHAnsi" w:cstheme="minorBidi"/>
            <w:b w:val="0"/>
            <w:color w:val="auto"/>
            <w:lang w:val="en-GB" w:eastAsia="en-GB"/>
          </w:rPr>
          <w:tab/>
        </w:r>
        <w:r w:rsidR="005A68F9" w:rsidRPr="002C028D">
          <w:rPr>
            <w:rStyle w:val="Hyperlink"/>
          </w:rPr>
          <w:t>Preparing a Description of Requirements</w:t>
        </w:r>
        <w:r w:rsidR="005A68F9">
          <w:rPr>
            <w:webHidden/>
          </w:rPr>
          <w:tab/>
        </w:r>
        <w:r w:rsidR="005A68F9">
          <w:rPr>
            <w:webHidden/>
          </w:rPr>
          <w:fldChar w:fldCharType="begin"/>
        </w:r>
        <w:r w:rsidR="005A68F9">
          <w:rPr>
            <w:webHidden/>
          </w:rPr>
          <w:instrText xml:space="preserve"> PAGEREF _Toc388963354 \h </w:instrText>
        </w:r>
        <w:r w:rsidR="005A68F9">
          <w:rPr>
            <w:webHidden/>
          </w:rPr>
        </w:r>
        <w:r w:rsidR="005A68F9">
          <w:rPr>
            <w:webHidden/>
          </w:rPr>
          <w:fldChar w:fldCharType="separate"/>
        </w:r>
        <w:r w:rsidR="005A68F9">
          <w:rPr>
            <w:webHidden/>
          </w:rPr>
          <w:t>27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55" w:history="1">
        <w:r w:rsidR="005A68F9" w:rsidRPr="002C028D">
          <w:rPr>
            <w:rStyle w:val="Hyperlink"/>
          </w:rPr>
          <w:t>Stage 2A</w:t>
        </w:r>
        <w:r w:rsidR="005A68F9">
          <w:rPr>
            <w:rFonts w:asciiTheme="minorHAnsi" w:eastAsiaTheme="minorEastAsia" w:hAnsiTheme="minorHAnsi" w:cstheme="minorBidi"/>
            <w:b w:val="0"/>
            <w:color w:val="auto"/>
            <w:lang w:val="en-GB" w:eastAsia="en-GB"/>
          </w:rPr>
          <w:tab/>
        </w:r>
        <w:r w:rsidR="005A68F9" w:rsidRPr="002C028D">
          <w:rPr>
            <w:rStyle w:val="Hyperlink"/>
          </w:rPr>
          <w:t>Goods</w:t>
        </w:r>
        <w:r w:rsidR="005A68F9">
          <w:rPr>
            <w:webHidden/>
          </w:rPr>
          <w:tab/>
        </w:r>
        <w:r w:rsidR="005A68F9">
          <w:rPr>
            <w:webHidden/>
          </w:rPr>
          <w:fldChar w:fldCharType="begin"/>
        </w:r>
        <w:r w:rsidR="005A68F9">
          <w:rPr>
            <w:webHidden/>
          </w:rPr>
          <w:instrText xml:space="preserve"> PAGEREF _Toc388963355 \h </w:instrText>
        </w:r>
        <w:r w:rsidR="005A68F9">
          <w:rPr>
            <w:webHidden/>
          </w:rPr>
        </w:r>
        <w:r w:rsidR="005A68F9">
          <w:rPr>
            <w:webHidden/>
          </w:rPr>
          <w:fldChar w:fldCharType="separate"/>
        </w:r>
        <w:r w:rsidR="005A68F9">
          <w:rPr>
            <w:webHidden/>
          </w:rPr>
          <w:t>27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56" w:history="1">
        <w:r w:rsidR="005A68F9" w:rsidRPr="002C028D">
          <w:rPr>
            <w:rStyle w:val="Hyperlink"/>
          </w:rPr>
          <w:t>2A.1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_Toc388963356 \h </w:instrText>
        </w:r>
        <w:r w:rsidR="005A68F9">
          <w:rPr>
            <w:webHidden/>
          </w:rPr>
        </w:r>
        <w:r w:rsidR="005A68F9">
          <w:rPr>
            <w:webHidden/>
          </w:rPr>
          <w:fldChar w:fldCharType="separate"/>
        </w:r>
        <w:r w:rsidR="005A68F9">
          <w:rPr>
            <w:webHidden/>
          </w:rPr>
          <w:t>27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57" w:history="1">
        <w:r w:rsidR="005A68F9" w:rsidRPr="002C028D">
          <w:rPr>
            <w:rStyle w:val="Hyperlink"/>
          </w:rPr>
          <w:t>2A.2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_Toc388963357 \h </w:instrText>
        </w:r>
        <w:r w:rsidR="005A68F9">
          <w:rPr>
            <w:webHidden/>
          </w:rPr>
        </w:r>
        <w:r w:rsidR="005A68F9">
          <w:rPr>
            <w:webHidden/>
          </w:rPr>
          <w:fldChar w:fldCharType="separate"/>
        </w:r>
        <w:r w:rsidR="005A68F9">
          <w:rPr>
            <w:webHidden/>
          </w:rPr>
          <w:t>27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58" w:history="1">
        <w:r w:rsidR="005A68F9" w:rsidRPr="002C028D">
          <w:rPr>
            <w:rStyle w:val="Hyperlink"/>
          </w:rPr>
          <w:t>2A.3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_Toc388963358 \h </w:instrText>
        </w:r>
        <w:r w:rsidR="005A68F9">
          <w:rPr>
            <w:webHidden/>
          </w:rPr>
        </w:r>
        <w:r w:rsidR="005A68F9">
          <w:rPr>
            <w:webHidden/>
          </w:rPr>
          <w:fldChar w:fldCharType="separate"/>
        </w:r>
        <w:r w:rsidR="005A68F9">
          <w:rPr>
            <w:webHidden/>
          </w:rPr>
          <w:t>27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59" w:history="1">
        <w:r w:rsidR="005A68F9" w:rsidRPr="002C028D">
          <w:rPr>
            <w:rStyle w:val="Hyperlink"/>
          </w:rPr>
          <w:t>2A.4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_Toc388963359 \h </w:instrText>
        </w:r>
        <w:r w:rsidR="005A68F9">
          <w:rPr>
            <w:webHidden/>
          </w:rPr>
        </w:r>
        <w:r w:rsidR="005A68F9">
          <w:rPr>
            <w:webHidden/>
          </w:rPr>
          <w:fldChar w:fldCharType="separate"/>
        </w:r>
        <w:r w:rsidR="005A68F9">
          <w:rPr>
            <w:webHidden/>
          </w:rPr>
          <w:t>27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60" w:history="1">
        <w:r w:rsidR="005A68F9" w:rsidRPr="002C028D">
          <w:rPr>
            <w:rStyle w:val="Hyperlink"/>
          </w:rPr>
          <w:t>2A.5</w:t>
        </w:r>
        <w:r w:rsidR="005A68F9">
          <w:rPr>
            <w:rFonts w:asciiTheme="minorHAnsi" w:eastAsiaTheme="minorEastAsia" w:hAnsiTheme="minorHAnsi" w:cstheme="minorBidi"/>
            <w:b w:val="0"/>
            <w:color w:val="auto"/>
            <w:lang w:val="en-GB" w:eastAsia="en-GB"/>
          </w:rPr>
          <w:tab/>
        </w:r>
        <w:r w:rsidR="005A68F9" w:rsidRPr="002C028D">
          <w:rPr>
            <w:rStyle w:val="Hyperlink"/>
          </w:rPr>
          <w:t>Guidance Notes</w:t>
        </w:r>
        <w:r w:rsidR="005A68F9">
          <w:rPr>
            <w:webHidden/>
          </w:rPr>
          <w:tab/>
        </w:r>
        <w:r w:rsidR="005A68F9">
          <w:rPr>
            <w:webHidden/>
          </w:rPr>
          <w:fldChar w:fldCharType="begin"/>
        </w:r>
        <w:r w:rsidR="005A68F9">
          <w:rPr>
            <w:webHidden/>
          </w:rPr>
          <w:instrText xml:space="preserve"> PAGEREF _Toc388963360 \h </w:instrText>
        </w:r>
        <w:r w:rsidR="005A68F9">
          <w:rPr>
            <w:webHidden/>
          </w:rPr>
        </w:r>
        <w:r w:rsidR="005A68F9">
          <w:rPr>
            <w:webHidden/>
          </w:rPr>
          <w:fldChar w:fldCharType="separate"/>
        </w:r>
        <w:r w:rsidR="005A68F9">
          <w:rPr>
            <w:webHidden/>
          </w:rPr>
          <w:t>28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61" w:history="1">
        <w:r w:rsidR="005A68F9" w:rsidRPr="002C028D">
          <w:rPr>
            <w:rStyle w:val="Hyperlink"/>
          </w:rPr>
          <w:t>2A.6</w:t>
        </w:r>
        <w:r w:rsidR="005A68F9">
          <w:rPr>
            <w:rFonts w:asciiTheme="minorHAnsi" w:eastAsiaTheme="minorEastAsia" w:hAnsiTheme="minorHAnsi" w:cstheme="minorBidi"/>
            <w:b w:val="0"/>
            <w:color w:val="auto"/>
            <w:lang w:val="en-GB" w:eastAsia="en-GB"/>
          </w:rPr>
          <w:tab/>
        </w:r>
        <w:r w:rsidR="005A68F9" w:rsidRPr="002C028D">
          <w:rPr>
            <w:rStyle w:val="Hyperlink"/>
          </w:rPr>
          <w:t>Guidance Note</w:t>
        </w:r>
        <w:r w:rsidR="005A68F9">
          <w:rPr>
            <w:webHidden/>
          </w:rPr>
          <w:tab/>
        </w:r>
        <w:r w:rsidR="005A68F9">
          <w:rPr>
            <w:webHidden/>
          </w:rPr>
          <w:fldChar w:fldCharType="begin"/>
        </w:r>
        <w:r w:rsidR="005A68F9">
          <w:rPr>
            <w:webHidden/>
          </w:rPr>
          <w:instrText xml:space="preserve"> PAGEREF _Toc388963361 \h </w:instrText>
        </w:r>
        <w:r w:rsidR="005A68F9">
          <w:rPr>
            <w:webHidden/>
          </w:rPr>
        </w:r>
        <w:r w:rsidR="005A68F9">
          <w:rPr>
            <w:webHidden/>
          </w:rPr>
          <w:fldChar w:fldCharType="separate"/>
        </w:r>
        <w:r w:rsidR="005A68F9">
          <w:rPr>
            <w:webHidden/>
          </w:rPr>
          <w:t>28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62" w:history="1">
        <w:r w:rsidR="005A68F9" w:rsidRPr="002C028D">
          <w:rPr>
            <w:rStyle w:val="Hyperlink"/>
          </w:rPr>
          <w:t>2A.7</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_Toc388963362 \h </w:instrText>
        </w:r>
        <w:r w:rsidR="005A68F9">
          <w:rPr>
            <w:webHidden/>
          </w:rPr>
        </w:r>
        <w:r w:rsidR="005A68F9">
          <w:rPr>
            <w:webHidden/>
          </w:rPr>
          <w:fldChar w:fldCharType="separate"/>
        </w:r>
        <w:r w:rsidR="005A68F9">
          <w:rPr>
            <w:webHidden/>
          </w:rPr>
          <w:t>32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63" w:history="1">
        <w:r w:rsidR="005A68F9" w:rsidRPr="002C028D">
          <w:rPr>
            <w:rStyle w:val="Hyperlink"/>
          </w:rPr>
          <w:t>2A.8</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_Toc388963363 \h </w:instrText>
        </w:r>
        <w:r w:rsidR="005A68F9">
          <w:rPr>
            <w:webHidden/>
          </w:rPr>
        </w:r>
        <w:r w:rsidR="005A68F9">
          <w:rPr>
            <w:webHidden/>
          </w:rPr>
          <w:fldChar w:fldCharType="separate"/>
        </w:r>
        <w:r w:rsidR="005A68F9">
          <w:rPr>
            <w:webHidden/>
          </w:rPr>
          <w:t>32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64" w:history="1">
        <w:r w:rsidR="005A68F9" w:rsidRPr="002C028D">
          <w:rPr>
            <w:rStyle w:val="Hyperlink"/>
          </w:rPr>
          <w:t>2A.9</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_Toc388963364 \h </w:instrText>
        </w:r>
        <w:r w:rsidR="005A68F9">
          <w:rPr>
            <w:webHidden/>
          </w:rPr>
        </w:r>
        <w:r w:rsidR="005A68F9">
          <w:rPr>
            <w:webHidden/>
          </w:rPr>
          <w:fldChar w:fldCharType="separate"/>
        </w:r>
        <w:r w:rsidR="005A68F9">
          <w:rPr>
            <w:webHidden/>
          </w:rPr>
          <w:t>32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65" w:history="1">
        <w:r w:rsidR="005A68F9" w:rsidRPr="002C028D">
          <w:rPr>
            <w:rStyle w:val="Hyperlink"/>
          </w:rPr>
          <w:t>Stage 2B</w:t>
        </w:r>
        <w:r w:rsidR="005A68F9">
          <w:rPr>
            <w:rFonts w:asciiTheme="minorHAnsi" w:eastAsiaTheme="minorEastAsia" w:hAnsiTheme="minorHAnsi" w:cstheme="minorBidi"/>
            <w:b w:val="0"/>
            <w:color w:val="auto"/>
            <w:lang w:val="en-GB" w:eastAsia="en-GB"/>
          </w:rPr>
          <w:tab/>
        </w:r>
        <w:r w:rsidR="005A68F9" w:rsidRPr="002C028D">
          <w:rPr>
            <w:rStyle w:val="Hyperlink"/>
          </w:rPr>
          <w:t>Works</w:t>
        </w:r>
        <w:r w:rsidR="005A68F9">
          <w:rPr>
            <w:webHidden/>
          </w:rPr>
          <w:tab/>
        </w:r>
        <w:r w:rsidR="005A68F9">
          <w:rPr>
            <w:webHidden/>
          </w:rPr>
          <w:fldChar w:fldCharType="begin"/>
        </w:r>
        <w:r w:rsidR="005A68F9">
          <w:rPr>
            <w:webHidden/>
          </w:rPr>
          <w:instrText xml:space="preserve"> PAGEREF _Toc388963365 \h </w:instrText>
        </w:r>
        <w:r w:rsidR="005A68F9">
          <w:rPr>
            <w:webHidden/>
          </w:rPr>
        </w:r>
        <w:r w:rsidR="005A68F9">
          <w:rPr>
            <w:webHidden/>
          </w:rPr>
          <w:fldChar w:fldCharType="separate"/>
        </w:r>
        <w:r w:rsidR="005A68F9">
          <w:rPr>
            <w:webHidden/>
          </w:rPr>
          <w:t>32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66" w:history="1">
        <w:r w:rsidR="005A68F9" w:rsidRPr="002C028D">
          <w:rPr>
            <w:rStyle w:val="Hyperlink"/>
          </w:rPr>
          <w:t>2B.1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_Toc388963366 \h </w:instrText>
        </w:r>
        <w:r w:rsidR="005A68F9">
          <w:rPr>
            <w:webHidden/>
          </w:rPr>
        </w:r>
        <w:r w:rsidR="005A68F9">
          <w:rPr>
            <w:webHidden/>
          </w:rPr>
          <w:fldChar w:fldCharType="separate"/>
        </w:r>
        <w:r w:rsidR="005A68F9">
          <w:rPr>
            <w:webHidden/>
          </w:rPr>
          <w:t>32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67" w:history="1">
        <w:r w:rsidR="005A68F9" w:rsidRPr="002C028D">
          <w:rPr>
            <w:rStyle w:val="Hyperlink"/>
          </w:rPr>
          <w:t>2B.2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_Toc388963367 \h </w:instrText>
        </w:r>
        <w:r w:rsidR="005A68F9">
          <w:rPr>
            <w:webHidden/>
          </w:rPr>
        </w:r>
        <w:r w:rsidR="005A68F9">
          <w:rPr>
            <w:webHidden/>
          </w:rPr>
          <w:fldChar w:fldCharType="separate"/>
        </w:r>
        <w:r w:rsidR="005A68F9">
          <w:rPr>
            <w:webHidden/>
          </w:rPr>
          <w:t>33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68" w:history="1">
        <w:r w:rsidR="005A68F9" w:rsidRPr="002C028D">
          <w:rPr>
            <w:rStyle w:val="Hyperlink"/>
          </w:rPr>
          <w:t>2B.3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_Toc388963368 \h </w:instrText>
        </w:r>
        <w:r w:rsidR="005A68F9">
          <w:rPr>
            <w:webHidden/>
          </w:rPr>
        </w:r>
        <w:r w:rsidR="005A68F9">
          <w:rPr>
            <w:webHidden/>
          </w:rPr>
          <w:fldChar w:fldCharType="separate"/>
        </w:r>
        <w:r w:rsidR="005A68F9">
          <w:rPr>
            <w:webHidden/>
          </w:rPr>
          <w:t>33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69" w:history="1">
        <w:r w:rsidR="005A68F9" w:rsidRPr="002C028D">
          <w:rPr>
            <w:rStyle w:val="Hyperlink"/>
          </w:rPr>
          <w:t>2B.4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_Toc388963369 \h </w:instrText>
        </w:r>
        <w:r w:rsidR="005A68F9">
          <w:rPr>
            <w:webHidden/>
          </w:rPr>
        </w:r>
        <w:r w:rsidR="005A68F9">
          <w:rPr>
            <w:webHidden/>
          </w:rPr>
          <w:fldChar w:fldCharType="separate"/>
        </w:r>
        <w:r w:rsidR="005A68F9">
          <w:rPr>
            <w:webHidden/>
          </w:rPr>
          <w:t>33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70" w:history="1">
        <w:r w:rsidR="005A68F9" w:rsidRPr="002C028D">
          <w:rPr>
            <w:rStyle w:val="Hyperlink"/>
          </w:rPr>
          <w:t>2B.5</w:t>
        </w:r>
        <w:r w:rsidR="005A68F9">
          <w:rPr>
            <w:rFonts w:asciiTheme="minorHAnsi" w:eastAsiaTheme="minorEastAsia" w:hAnsiTheme="minorHAnsi" w:cstheme="minorBidi"/>
            <w:b w:val="0"/>
            <w:color w:val="auto"/>
            <w:lang w:val="en-GB" w:eastAsia="en-GB"/>
          </w:rPr>
          <w:tab/>
        </w:r>
        <w:r w:rsidR="005A68F9" w:rsidRPr="002C028D">
          <w:rPr>
            <w:rStyle w:val="Hyperlink"/>
          </w:rPr>
          <w:t>Guidance Notes</w:t>
        </w:r>
        <w:r w:rsidR="005A68F9">
          <w:rPr>
            <w:webHidden/>
          </w:rPr>
          <w:tab/>
        </w:r>
        <w:r w:rsidR="005A68F9">
          <w:rPr>
            <w:webHidden/>
          </w:rPr>
          <w:fldChar w:fldCharType="begin"/>
        </w:r>
        <w:r w:rsidR="005A68F9">
          <w:rPr>
            <w:webHidden/>
          </w:rPr>
          <w:instrText xml:space="preserve"> PAGEREF _Toc388963370 \h </w:instrText>
        </w:r>
        <w:r w:rsidR="005A68F9">
          <w:rPr>
            <w:webHidden/>
          </w:rPr>
        </w:r>
        <w:r w:rsidR="005A68F9">
          <w:rPr>
            <w:webHidden/>
          </w:rPr>
          <w:fldChar w:fldCharType="separate"/>
        </w:r>
        <w:r w:rsidR="005A68F9">
          <w:rPr>
            <w:webHidden/>
          </w:rPr>
          <w:t>34</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71" w:history="1">
        <w:r w:rsidR="005A68F9" w:rsidRPr="002C028D">
          <w:rPr>
            <w:rStyle w:val="Hyperlink"/>
          </w:rPr>
          <w:t>2B.6</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_Toc388963371 \h </w:instrText>
        </w:r>
        <w:r w:rsidR="005A68F9">
          <w:rPr>
            <w:webHidden/>
          </w:rPr>
        </w:r>
        <w:r w:rsidR="005A68F9">
          <w:rPr>
            <w:webHidden/>
          </w:rPr>
          <w:fldChar w:fldCharType="separate"/>
        </w:r>
        <w:r w:rsidR="005A68F9">
          <w:rPr>
            <w:webHidden/>
          </w:rPr>
          <w:t>36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72" w:history="1">
        <w:r w:rsidR="005A68F9" w:rsidRPr="002C028D">
          <w:rPr>
            <w:rStyle w:val="Hyperlink"/>
          </w:rPr>
          <w:t>2B.7</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_Toc388963372 \h </w:instrText>
        </w:r>
        <w:r w:rsidR="005A68F9">
          <w:rPr>
            <w:webHidden/>
          </w:rPr>
        </w:r>
        <w:r w:rsidR="005A68F9">
          <w:rPr>
            <w:webHidden/>
          </w:rPr>
          <w:fldChar w:fldCharType="separate"/>
        </w:r>
        <w:r w:rsidR="005A68F9">
          <w:rPr>
            <w:webHidden/>
          </w:rPr>
          <w:t>36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73" w:history="1">
        <w:r w:rsidR="005A68F9" w:rsidRPr="002C028D">
          <w:rPr>
            <w:rStyle w:val="Hyperlink"/>
          </w:rPr>
          <w:t>2B.8</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_Toc388963373 \h </w:instrText>
        </w:r>
        <w:r w:rsidR="005A68F9">
          <w:rPr>
            <w:webHidden/>
          </w:rPr>
        </w:r>
        <w:r w:rsidR="005A68F9">
          <w:rPr>
            <w:webHidden/>
          </w:rPr>
          <w:fldChar w:fldCharType="separate"/>
        </w:r>
        <w:r w:rsidR="005A68F9">
          <w:rPr>
            <w:webHidden/>
          </w:rPr>
          <w:t>36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74" w:history="1">
        <w:r w:rsidR="005A68F9" w:rsidRPr="002C028D">
          <w:rPr>
            <w:rStyle w:val="Hyperlink"/>
          </w:rPr>
          <w:t>Stage 2C</w:t>
        </w:r>
        <w:r w:rsidR="005A68F9">
          <w:rPr>
            <w:rFonts w:asciiTheme="minorHAnsi" w:eastAsiaTheme="minorEastAsia" w:hAnsiTheme="minorHAnsi" w:cstheme="minorBidi"/>
            <w:b w:val="0"/>
            <w:color w:val="auto"/>
            <w:lang w:val="en-GB" w:eastAsia="en-GB"/>
          </w:rPr>
          <w:tab/>
        </w:r>
        <w:r w:rsidR="005A68F9" w:rsidRPr="002C028D">
          <w:rPr>
            <w:rStyle w:val="Hyperlink"/>
          </w:rPr>
          <w:t>Services</w:t>
        </w:r>
        <w:r w:rsidR="005A68F9">
          <w:rPr>
            <w:webHidden/>
          </w:rPr>
          <w:tab/>
        </w:r>
        <w:r w:rsidR="005A68F9">
          <w:rPr>
            <w:webHidden/>
          </w:rPr>
          <w:fldChar w:fldCharType="begin"/>
        </w:r>
        <w:r w:rsidR="005A68F9">
          <w:rPr>
            <w:webHidden/>
          </w:rPr>
          <w:instrText xml:space="preserve"> PAGEREF _Toc388963374 \h </w:instrText>
        </w:r>
        <w:r w:rsidR="005A68F9">
          <w:rPr>
            <w:webHidden/>
          </w:rPr>
        </w:r>
        <w:r w:rsidR="005A68F9">
          <w:rPr>
            <w:webHidden/>
          </w:rPr>
          <w:fldChar w:fldCharType="separate"/>
        </w:r>
        <w:r w:rsidR="005A68F9">
          <w:rPr>
            <w:webHidden/>
          </w:rPr>
          <w:t>37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75" w:history="1">
        <w:r w:rsidR="005A68F9" w:rsidRPr="002C028D">
          <w:rPr>
            <w:rStyle w:val="Hyperlink"/>
          </w:rPr>
          <w:t>2C.1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_Toc388963375 \h </w:instrText>
        </w:r>
        <w:r w:rsidR="005A68F9">
          <w:rPr>
            <w:webHidden/>
          </w:rPr>
        </w:r>
        <w:r w:rsidR="005A68F9">
          <w:rPr>
            <w:webHidden/>
          </w:rPr>
          <w:fldChar w:fldCharType="separate"/>
        </w:r>
        <w:r w:rsidR="005A68F9">
          <w:rPr>
            <w:webHidden/>
          </w:rPr>
          <w:t>37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76" w:history="1">
        <w:r w:rsidR="005A68F9" w:rsidRPr="002C028D">
          <w:rPr>
            <w:rStyle w:val="Hyperlink"/>
          </w:rPr>
          <w:t>2C.2</w:t>
        </w:r>
        <w:r w:rsidR="005A68F9">
          <w:rPr>
            <w:rFonts w:asciiTheme="minorHAnsi" w:eastAsiaTheme="minorEastAsia" w:hAnsiTheme="minorHAnsi" w:cstheme="minorBidi"/>
            <w:b w:val="0"/>
            <w:color w:val="auto"/>
            <w:lang w:val="en-GB" w:eastAsia="en-GB"/>
          </w:rPr>
          <w:tab/>
        </w:r>
        <w:r w:rsidR="005A68F9" w:rsidRPr="002C028D">
          <w:rPr>
            <w:rStyle w:val="Hyperlink"/>
          </w:rPr>
          <w:t>Applies To</w:t>
        </w:r>
        <w:r w:rsidR="005A68F9">
          <w:rPr>
            <w:webHidden/>
          </w:rPr>
          <w:tab/>
        </w:r>
        <w:r w:rsidR="005A68F9">
          <w:rPr>
            <w:webHidden/>
          </w:rPr>
          <w:fldChar w:fldCharType="begin"/>
        </w:r>
        <w:r w:rsidR="005A68F9">
          <w:rPr>
            <w:webHidden/>
          </w:rPr>
          <w:instrText xml:space="preserve"> PAGEREF _Toc388963376 \h </w:instrText>
        </w:r>
        <w:r w:rsidR="005A68F9">
          <w:rPr>
            <w:webHidden/>
          </w:rPr>
        </w:r>
        <w:r w:rsidR="005A68F9">
          <w:rPr>
            <w:webHidden/>
          </w:rPr>
          <w:fldChar w:fldCharType="separate"/>
        </w:r>
        <w:r w:rsidR="005A68F9">
          <w:rPr>
            <w:webHidden/>
          </w:rPr>
          <w:t>37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77" w:history="1">
        <w:r w:rsidR="005A68F9" w:rsidRPr="002C028D">
          <w:rPr>
            <w:rStyle w:val="Hyperlink"/>
          </w:rPr>
          <w:t>2C.3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_Toc388963377 \h </w:instrText>
        </w:r>
        <w:r w:rsidR="005A68F9">
          <w:rPr>
            <w:webHidden/>
          </w:rPr>
        </w:r>
        <w:r w:rsidR="005A68F9">
          <w:rPr>
            <w:webHidden/>
          </w:rPr>
          <w:fldChar w:fldCharType="separate"/>
        </w:r>
        <w:r w:rsidR="005A68F9">
          <w:rPr>
            <w:webHidden/>
          </w:rPr>
          <w:t>37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78" w:history="1">
        <w:r w:rsidR="005A68F9" w:rsidRPr="002C028D">
          <w:rPr>
            <w:rStyle w:val="Hyperlink"/>
          </w:rPr>
          <w:t>2C.4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_Toc388963378 \h </w:instrText>
        </w:r>
        <w:r w:rsidR="005A68F9">
          <w:rPr>
            <w:webHidden/>
          </w:rPr>
        </w:r>
        <w:r w:rsidR="005A68F9">
          <w:rPr>
            <w:webHidden/>
          </w:rPr>
          <w:fldChar w:fldCharType="separate"/>
        </w:r>
        <w:r w:rsidR="005A68F9">
          <w:rPr>
            <w:webHidden/>
          </w:rPr>
          <w:t>37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79" w:history="1">
        <w:r w:rsidR="005A68F9" w:rsidRPr="002C028D">
          <w:rPr>
            <w:rStyle w:val="Hyperlink"/>
          </w:rPr>
          <w:t>2C.5</w:t>
        </w:r>
        <w:r w:rsidR="005A68F9">
          <w:rPr>
            <w:rFonts w:asciiTheme="minorHAnsi" w:eastAsiaTheme="minorEastAsia" w:hAnsiTheme="minorHAnsi" w:cstheme="minorBidi"/>
            <w:b w:val="0"/>
            <w:color w:val="auto"/>
            <w:lang w:val="en-GB" w:eastAsia="en-GB"/>
          </w:rPr>
          <w:tab/>
        </w:r>
        <w:r w:rsidR="005A68F9" w:rsidRPr="002C028D">
          <w:rPr>
            <w:rStyle w:val="Hyperlink"/>
          </w:rPr>
          <w:t>Guidance Note</w:t>
        </w:r>
        <w:r w:rsidR="005A68F9">
          <w:rPr>
            <w:webHidden/>
          </w:rPr>
          <w:tab/>
        </w:r>
        <w:r w:rsidR="005A68F9">
          <w:rPr>
            <w:webHidden/>
          </w:rPr>
          <w:fldChar w:fldCharType="begin"/>
        </w:r>
        <w:r w:rsidR="005A68F9">
          <w:rPr>
            <w:webHidden/>
          </w:rPr>
          <w:instrText xml:space="preserve"> PAGEREF _Toc388963379 \h </w:instrText>
        </w:r>
        <w:r w:rsidR="005A68F9">
          <w:rPr>
            <w:webHidden/>
          </w:rPr>
        </w:r>
        <w:r w:rsidR="005A68F9">
          <w:rPr>
            <w:webHidden/>
          </w:rPr>
          <w:fldChar w:fldCharType="separate"/>
        </w:r>
        <w:r w:rsidR="005A68F9">
          <w:rPr>
            <w:webHidden/>
          </w:rPr>
          <w:t>37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80" w:history="1">
        <w:r w:rsidR="005A68F9" w:rsidRPr="002C028D">
          <w:rPr>
            <w:rStyle w:val="Hyperlink"/>
          </w:rPr>
          <w:t>2C.6</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_Toc388963380 \h </w:instrText>
        </w:r>
        <w:r w:rsidR="005A68F9">
          <w:rPr>
            <w:webHidden/>
          </w:rPr>
        </w:r>
        <w:r w:rsidR="005A68F9">
          <w:rPr>
            <w:webHidden/>
          </w:rPr>
          <w:fldChar w:fldCharType="separate"/>
        </w:r>
        <w:r w:rsidR="005A68F9">
          <w:rPr>
            <w:webHidden/>
          </w:rPr>
          <w:t>38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81" w:history="1">
        <w:r w:rsidR="005A68F9" w:rsidRPr="002C028D">
          <w:rPr>
            <w:rStyle w:val="Hyperlink"/>
          </w:rPr>
          <w:t>2C.7</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_Toc388963381 \h </w:instrText>
        </w:r>
        <w:r w:rsidR="005A68F9">
          <w:rPr>
            <w:webHidden/>
          </w:rPr>
        </w:r>
        <w:r w:rsidR="005A68F9">
          <w:rPr>
            <w:webHidden/>
          </w:rPr>
          <w:fldChar w:fldCharType="separate"/>
        </w:r>
        <w:r w:rsidR="005A68F9">
          <w:rPr>
            <w:webHidden/>
          </w:rPr>
          <w:t>38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82" w:history="1">
        <w:r w:rsidR="005A68F9" w:rsidRPr="002C028D">
          <w:rPr>
            <w:rStyle w:val="Hyperlink"/>
          </w:rPr>
          <w:t>2C.8</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_Toc388963382 \h </w:instrText>
        </w:r>
        <w:r w:rsidR="005A68F9">
          <w:rPr>
            <w:webHidden/>
          </w:rPr>
        </w:r>
        <w:r w:rsidR="005A68F9">
          <w:rPr>
            <w:webHidden/>
          </w:rPr>
          <w:fldChar w:fldCharType="separate"/>
        </w:r>
        <w:r w:rsidR="005A68F9">
          <w:rPr>
            <w:webHidden/>
          </w:rPr>
          <w:t>38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83" w:history="1">
        <w:r w:rsidR="005A68F9" w:rsidRPr="002C028D">
          <w:rPr>
            <w:rStyle w:val="Hyperlink"/>
          </w:rPr>
          <w:t>Stage 3</w:t>
        </w:r>
        <w:r w:rsidR="005A68F9" w:rsidRPr="002C028D">
          <w:rPr>
            <w:rStyle w:val="Hyperlink"/>
            <w:rFonts w:eastAsia="Arial"/>
          </w:rPr>
          <w:t xml:space="preserve"> </w:t>
        </w:r>
        <w:r w:rsidR="005A68F9">
          <w:rPr>
            <w:rFonts w:asciiTheme="minorHAnsi" w:eastAsiaTheme="minorEastAsia" w:hAnsiTheme="minorHAnsi" w:cstheme="minorBidi"/>
            <w:b w:val="0"/>
            <w:color w:val="auto"/>
            <w:lang w:val="en-GB" w:eastAsia="en-GB"/>
          </w:rPr>
          <w:tab/>
        </w:r>
        <w:r w:rsidR="005A68F9" w:rsidRPr="002C028D">
          <w:rPr>
            <w:rStyle w:val="Hyperlink"/>
          </w:rPr>
          <w:t>Planning the Procurement</w:t>
        </w:r>
        <w:r w:rsidR="005A68F9">
          <w:rPr>
            <w:webHidden/>
          </w:rPr>
          <w:tab/>
        </w:r>
        <w:r w:rsidR="005A68F9">
          <w:rPr>
            <w:webHidden/>
          </w:rPr>
          <w:fldChar w:fldCharType="begin"/>
        </w:r>
        <w:r w:rsidR="005A68F9">
          <w:rPr>
            <w:webHidden/>
          </w:rPr>
          <w:instrText xml:space="preserve"> PAGEREF _Toc388963383 \h </w:instrText>
        </w:r>
        <w:r w:rsidR="005A68F9">
          <w:rPr>
            <w:webHidden/>
          </w:rPr>
        </w:r>
        <w:r w:rsidR="005A68F9">
          <w:rPr>
            <w:webHidden/>
          </w:rPr>
          <w:fldChar w:fldCharType="separate"/>
        </w:r>
        <w:r w:rsidR="005A68F9">
          <w:rPr>
            <w:webHidden/>
          </w:rPr>
          <w:t>39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84" w:history="1">
        <w:r w:rsidR="005A68F9" w:rsidRPr="002C028D">
          <w:rPr>
            <w:rStyle w:val="Hyperlink"/>
          </w:rPr>
          <w:t>3A.1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_Toc388963384 \h </w:instrText>
        </w:r>
        <w:r w:rsidR="005A68F9">
          <w:rPr>
            <w:webHidden/>
          </w:rPr>
        </w:r>
        <w:r w:rsidR="005A68F9">
          <w:rPr>
            <w:webHidden/>
          </w:rPr>
          <w:fldChar w:fldCharType="separate"/>
        </w:r>
        <w:r w:rsidR="005A68F9">
          <w:rPr>
            <w:webHidden/>
          </w:rPr>
          <w:t>39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85" w:history="1">
        <w:r w:rsidR="005A68F9" w:rsidRPr="002C028D">
          <w:rPr>
            <w:rStyle w:val="Hyperlink"/>
          </w:rPr>
          <w:t>3A.2</w:t>
        </w:r>
        <w:r w:rsidR="005A68F9" w:rsidRPr="002C028D">
          <w:rPr>
            <w:rStyle w:val="Hyperlink"/>
            <w:rFonts w:eastAsia="Arial"/>
          </w:rPr>
          <w:t xml:space="preserve"> </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_Toc388963385 \h </w:instrText>
        </w:r>
        <w:r w:rsidR="005A68F9">
          <w:rPr>
            <w:webHidden/>
          </w:rPr>
        </w:r>
        <w:r w:rsidR="005A68F9">
          <w:rPr>
            <w:webHidden/>
          </w:rPr>
          <w:fldChar w:fldCharType="separate"/>
        </w:r>
        <w:r w:rsidR="005A68F9">
          <w:rPr>
            <w:webHidden/>
          </w:rPr>
          <w:t>39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86" w:history="1">
        <w:r w:rsidR="005A68F9" w:rsidRPr="002C028D">
          <w:rPr>
            <w:rStyle w:val="Hyperlink"/>
          </w:rPr>
          <w:t>3A.3</w:t>
        </w:r>
        <w:r w:rsidR="005A68F9" w:rsidRPr="002C028D">
          <w:rPr>
            <w:rStyle w:val="Hyperlink"/>
            <w:rFonts w:eastAsia="Arial"/>
          </w:rPr>
          <w:t xml:space="preserve"> </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_Toc388963386 \h </w:instrText>
        </w:r>
        <w:r w:rsidR="005A68F9">
          <w:rPr>
            <w:webHidden/>
          </w:rPr>
        </w:r>
        <w:r w:rsidR="005A68F9">
          <w:rPr>
            <w:webHidden/>
          </w:rPr>
          <w:fldChar w:fldCharType="separate"/>
        </w:r>
        <w:r w:rsidR="005A68F9">
          <w:rPr>
            <w:webHidden/>
          </w:rPr>
          <w:t>39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87" w:history="1">
        <w:r w:rsidR="005A68F9" w:rsidRPr="002C028D">
          <w:rPr>
            <w:rStyle w:val="Hyperlink"/>
          </w:rPr>
          <w:t>3A.4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_Toc388963387 \h </w:instrText>
        </w:r>
        <w:r w:rsidR="005A68F9">
          <w:rPr>
            <w:webHidden/>
          </w:rPr>
        </w:r>
        <w:r w:rsidR="005A68F9">
          <w:rPr>
            <w:webHidden/>
          </w:rPr>
          <w:fldChar w:fldCharType="separate"/>
        </w:r>
        <w:r w:rsidR="005A68F9">
          <w:rPr>
            <w:webHidden/>
          </w:rPr>
          <w:t>39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88" w:history="1">
        <w:r w:rsidR="005A68F9" w:rsidRPr="002C028D">
          <w:rPr>
            <w:rStyle w:val="Hyperlink"/>
          </w:rPr>
          <w:t>3A.5</w:t>
        </w:r>
        <w:r w:rsidR="005A68F9">
          <w:rPr>
            <w:rFonts w:asciiTheme="minorHAnsi" w:eastAsiaTheme="minorEastAsia" w:hAnsiTheme="minorHAnsi" w:cstheme="minorBidi"/>
            <w:b w:val="0"/>
            <w:color w:val="auto"/>
            <w:lang w:val="en-GB" w:eastAsia="en-GB"/>
          </w:rPr>
          <w:tab/>
        </w:r>
        <w:r w:rsidR="005A68F9" w:rsidRPr="002C028D">
          <w:rPr>
            <w:rStyle w:val="Hyperlink"/>
          </w:rPr>
          <w:t>Guidance Note</w:t>
        </w:r>
        <w:r w:rsidR="005A68F9">
          <w:rPr>
            <w:webHidden/>
          </w:rPr>
          <w:tab/>
        </w:r>
        <w:r w:rsidR="005A68F9">
          <w:rPr>
            <w:webHidden/>
          </w:rPr>
          <w:fldChar w:fldCharType="begin"/>
        </w:r>
        <w:r w:rsidR="005A68F9">
          <w:rPr>
            <w:webHidden/>
          </w:rPr>
          <w:instrText xml:space="preserve"> PAGEREF _Toc388963388 \h </w:instrText>
        </w:r>
        <w:r w:rsidR="005A68F9">
          <w:rPr>
            <w:webHidden/>
          </w:rPr>
        </w:r>
        <w:r w:rsidR="005A68F9">
          <w:rPr>
            <w:webHidden/>
          </w:rPr>
          <w:fldChar w:fldCharType="separate"/>
        </w:r>
        <w:r w:rsidR="005A68F9">
          <w:rPr>
            <w:webHidden/>
          </w:rPr>
          <w:t>39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89" w:history="1">
        <w:r w:rsidR="005A68F9" w:rsidRPr="002C028D">
          <w:rPr>
            <w:rStyle w:val="Hyperlink"/>
          </w:rPr>
          <w:t>3A.6</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_Toc388963389 \h </w:instrText>
        </w:r>
        <w:r w:rsidR="005A68F9">
          <w:rPr>
            <w:webHidden/>
          </w:rPr>
        </w:r>
        <w:r w:rsidR="005A68F9">
          <w:rPr>
            <w:webHidden/>
          </w:rPr>
          <w:fldChar w:fldCharType="separate"/>
        </w:r>
        <w:r w:rsidR="005A68F9">
          <w:rPr>
            <w:webHidden/>
          </w:rPr>
          <w:t>42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90" w:history="1">
        <w:r w:rsidR="005A68F9" w:rsidRPr="002C028D">
          <w:rPr>
            <w:rStyle w:val="Hyperlink"/>
          </w:rPr>
          <w:t>3A.7</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_Toc388963390 \h </w:instrText>
        </w:r>
        <w:r w:rsidR="005A68F9">
          <w:rPr>
            <w:webHidden/>
          </w:rPr>
        </w:r>
        <w:r w:rsidR="005A68F9">
          <w:rPr>
            <w:webHidden/>
          </w:rPr>
          <w:fldChar w:fldCharType="separate"/>
        </w:r>
        <w:r w:rsidR="005A68F9">
          <w:rPr>
            <w:webHidden/>
          </w:rPr>
          <w:t>42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91" w:history="1">
        <w:r w:rsidR="005A68F9" w:rsidRPr="002C028D">
          <w:rPr>
            <w:rStyle w:val="Hyperlink"/>
          </w:rPr>
          <w:t>3A.8</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_Toc388963391 \h </w:instrText>
        </w:r>
        <w:r w:rsidR="005A68F9">
          <w:rPr>
            <w:webHidden/>
          </w:rPr>
        </w:r>
        <w:r w:rsidR="005A68F9">
          <w:rPr>
            <w:webHidden/>
          </w:rPr>
          <w:fldChar w:fldCharType="separate"/>
        </w:r>
        <w:r w:rsidR="005A68F9">
          <w:rPr>
            <w:webHidden/>
          </w:rPr>
          <w:t>42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92" w:history="1">
        <w:r w:rsidR="005A68F9" w:rsidRPr="002C028D">
          <w:rPr>
            <w:rStyle w:val="Hyperlink"/>
          </w:rPr>
          <w:t>Stage 4</w:t>
        </w:r>
        <w:r w:rsidR="005A68F9">
          <w:rPr>
            <w:rFonts w:asciiTheme="minorHAnsi" w:eastAsiaTheme="minorEastAsia" w:hAnsiTheme="minorHAnsi" w:cstheme="minorBidi"/>
            <w:b w:val="0"/>
            <w:color w:val="auto"/>
            <w:lang w:val="en-GB" w:eastAsia="en-GB"/>
          </w:rPr>
          <w:tab/>
        </w:r>
        <w:r w:rsidR="005A68F9" w:rsidRPr="002C028D">
          <w:rPr>
            <w:rStyle w:val="Hyperlink"/>
          </w:rPr>
          <w:t>Expressions of Interest</w:t>
        </w:r>
        <w:r w:rsidR="005A68F9">
          <w:rPr>
            <w:webHidden/>
          </w:rPr>
          <w:tab/>
        </w:r>
        <w:r w:rsidR="005A68F9">
          <w:rPr>
            <w:webHidden/>
          </w:rPr>
          <w:fldChar w:fldCharType="begin"/>
        </w:r>
        <w:r w:rsidR="005A68F9">
          <w:rPr>
            <w:webHidden/>
          </w:rPr>
          <w:instrText xml:space="preserve"> PAGEREF _Toc388963392 \h </w:instrText>
        </w:r>
        <w:r w:rsidR="005A68F9">
          <w:rPr>
            <w:webHidden/>
          </w:rPr>
        </w:r>
        <w:r w:rsidR="005A68F9">
          <w:rPr>
            <w:webHidden/>
          </w:rPr>
          <w:fldChar w:fldCharType="separate"/>
        </w:r>
        <w:r w:rsidR="005A68F9">
          <w:rPr>
            <w:webHidden/>
          </w:rPr>
          <w:t>45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93" w:history="1">
        <w:r w:rsidR="005A68F9" w:rsidRPr="002C028D">
          <w:rPr>
            <w:rStyle w:val="Hyperlink"/>
          </w:rPr>
          <w:t>Stage 4A</w:t>
        </w:r>
        <w:r w:rsidR="005A68F9">
          <w:rPr>
            <w:rFonts w:asciiTheme="minorHAnsi" w:eastAsiaTheme="minorEastAsia" w:hAnsiTheme="minorHAnsi" w:cstheme="minorBidi"/>
            <w:b w:val="0"/>
            <w:color w:val="auto"/>
            <w:lang w:val="en-GB" w:eastAsia="en-GB"/>
          </w:rPr>
          <w:tab/>
        </w:r>
        <w:r w:rsidR="005A68F9" w:rsidRPr="002C028D">
          <w:rPr>
            <w:rStyle w:val="Hyperlink"/>
          </w:rPr>
          <w:t>Obtaining and Assessing Expressions of Interest</w:t>
        </w:r>
        <w:r w:rsidR="005A68F9">
          <w:rPr>
            <w:webHidden/>
          </w:rPr>
          <w:tab/>
        </w:r>
        <w:r w:rsidR="005A68F9">
          <w:rPr>
            <w:webHidden/>
          </w:rPr>
          <w:fldChar w:fldCharType="begin"/>
        </w:r>
        <w:r w:rsidR="005A68F9">
          <w:rPr>
            <w:webHidden/>
          </w:rPr>
          <w:instrText xml:space="preserve"> PAGEREF _Toc388963393 \h </w:instrText>
        </w:r>
        <w:r w:rsidR="005A68F9">
          <w:rPr>
            <w:webHidden/>
          </w:rPr>
        </w:r>
        <w:r w:rsidR="005A68F9">
          <w:rPr>
            <w:webHidden/>
          </w:rPr>
          <w:fldChar w:fldCharType="separate"/>
        </w:r>
        <w:r w:rsidR="005A68F9">
          <w:rPr>
            <w:webHidden/>
          </w:rPr>
          <w:t>45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94" w:history="1">
        <w:r w:rsidR="005A68F9" w:rsidRPr="002C028D">
          <w:rPr>
            <w:rStyle w:val="Hyperlink"/>
          </w:rPr>
          <w:t>4A.1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_Toc388963394 \h </w:instrText>
        </w:r>
        <w:r w:rsidR="005A68F9">
          <w:rPr>
            <w:webHidden/>
          </w:rPr>
        </w:r>
        <w:r w:rsidR="005A68F9">
          <w:rPr>
            <w:webHidden/>
          </w:rPr>
          <w:fldChar w:fldCharType="separate"/>
        </w:r>
        <w:r w:rsidR="005A68F9">
          <w:rPr>
            <w:webHidden/>
          </w:rPr>
          <w:t>45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95" w:history="1">
        <w:r w:rsidR="005A68F9" w:rsidRPr="002C028D">
          <w:rPr>
            <w:rStyle w:val="Hyperlink"/>
          </w:rPr>
          <w:t>4A.2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_Toc388963395 \h </w:instrText>
        </w:r>
        <w:r w:rsidR="005A68F9">
          <w:rPr>
            <w:webHidden/>
          </w:rPr>
        </w:r>
        <w:r w:rsidR="005A68F9">
          <w:rPr>
            <w:webHidden/>
          </w:rPr>
          <w:fldChar w:fldCharType="separate"/>
        </w:r>
        <w:r w:rsidR="005A68F9">
          <w:rPr>
            <w:webHidden/>
          </w:rPr>
          <w:t>45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96" w:history="1">
        <w:r w:rsidR="005A68F9" w:rsidRPr="002C028D">
          <w:rPr>
            <w:rStyle w:val="Hyperlink"/>
          </w:rPr>
          <w:t>4A.3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_Toc388963396 \h </w:instrText>
        </w:r>
        <w:r w:rsidR="005A68F9">
          <w:rPr>
            <w:webHidden/>
          </w:rPr>
        </w:r>
        <w:r w:rsidR="005A68F9">
          <w:rPr>
            <w:webHidden/>
          </w:rPr>
          <w:fldChar w:fldCharType="separate"/>
        </w:r>
        <w:r w:rsidR="005A68F9">
          <w:rPr>
            <w:webHidden/>
          </w:rPr>
          <w:t>45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97" w:history="1">
        <w:r w:rsidR="005A68F9" w:rsidRPr="002C028D">
          <w:rPr>
            <w:rStyle w:val="Hyperlink"/>
          </w:rPr>
          <w:t>4A.4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_Toc388963397 \h </w:instrText>
        </w:r>
        <w:r w:rsidR="005A68F9">
          <w:rPr>
            <w:webHidden/>
          </w:rPr>
        </w:r>
        <w:r w:rsidR="005A68F9">
          <w:rPr>
            <w:webHidden/>
          </w:rPr>
          <w:fldChar w:fldCharType="separate"/>
        </w:r>
        <w:r w:rsidR="005A68F9">
          <w:rPr>
            <w:webHidden/>
          </w:rPr>
          <w:t>46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98" w:history="1">
        <w:r w:rsidR="005A68F9" w:rsidRPr="002C028D">
          <w:rPr>
            <w:rStyle w:val="Hyperlink"/>
          </w:rPr>
          <w:t>4A.5</w:t>
        </w:r>
        <w:r w:rsidR="005A68F9">
          <w:rPr>
            <w:rFonts w:asciiTheme="minorHAnsi" w:eastAsiaTheme="minorEastAsia" w:hAnsiTheme="minorHAnsi" w:cstheme="minorBidi"/>
            <w:b w:val="0"/>
            <w:color w:val="auto"/>
            <w:lang w:val="en-GB" w:eastAsia="en-GB"/>
          </w:rPr>
          <w:tab/>
        </w:r>
        <w:r w:rsidR="005A68F9" w:rsidRPr="002C028D">
          <w:rPr>
            <w:rStyle w:val="Hyperlink"/>
          </w:rPr>
          <w:t>Guidance Note</w:t>
        </w:r>
        <w:r w:rsidR="005A68F9">
          <w:rPr>
            <w:webHidden/>
          </w:rPr>
          <w:tab/>
        </w:r>
        <w:r w:rsidR="005A68F9">
          <w:rPr>
            <w:webHidden/>
          </w:rPr>
          <w:fldChar w:fldCharType="begin"/>
        </w:r>
        <w:r w:rsidR="005A68F9">
          <w:rPr>
            <w:webHidden/>
          </w:rPr>
          <w:instrText xml:space="preserve"> PAGEREF _Toc388963398 \h </w:instrText>
        </w:r>
        <w:r w:rsidR="005A68F9">
          <w:rPr>
            <w:webHidden/>
          </w:rPr>
        </w:r>
        <w:r w:rsidR="005A68F9">
          <w:rPr>
            <w:webHidden/>
          </w:rPr>
          <w:fldChar w:fldCharType="separate"/>
        </w:r>
        <w:r w:rsidR="005A68F9">
          <w:rPr>
            <w:webHidden/>
          </w:rPr>
          <w:t>46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399" w:history="1">
        <w:r w:rsidR="005A68F9" w:rsidRPr="002C028D">
          <w:rPr>
            <w:rStyle w:val="Hyperlink"/>
          </w:rPr>
          <w:t>4A.6</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_Toc388963399 \h </w:instrText>
        </w:r>
        <w:r w:rsidR="005A68F9">
          <w:rPr>
            <w:webHidden/>
          </w:rPr>
        </w:r>
        <w:r w:rsidR="005A68F9">
          <w:rPr>
            <w:webHidden/>
          </w:rPr>
          <w:fldChar w:fldCharType="separate"/>
        </w:r>
        <w:r w:rsidR="005A68F9">
          <w:rPr>
            <w:webHidden/>
          </w:rPr>
          <w:t>46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00" w:history="1">
        <w:r w:rsidR="005A68F9" w:rsidRPr="002C028D">
          <w:rPr>
            <w:rStyle w:val="Hyperlink"/>
          </w:rPr>
          <w:t>4A.7</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_Toc388963400 \h </w:instrText>
        </w:r>
        <w:r w:rsidR="005A68F9">
          <w:rPr>
            <w:webHidden/>
          </w:rPr>
        </w:r>
        <w:r w:rsidR="005A68F9">
          <w:rPr>
            <w:webHidden/>
          </w:rPr>
          <w:fldChar w:fldCharType="separate"/>
        </w:r>
        <w:r w:rsidR="005A68F9">
          <w:rPr>
            <w:webHidden/>
          </w:rPr>
          <w:t>46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01" w:history="1">
        <w:r w:rsidR="005A68F9" w:rsidRPr="002C028D">
          <w:rPr>
            <w:rStyle w:val="Hyperlink"/>
          </w:rPr>
          <w:t>4A.8</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_Toc388963401 \h </w:instrText>
        </w:r>
        <w:r w:rsidR="005A68F9">
          <w:rPr>
            <w:webHidden/>
          </w:rPr>
        </w:r>
        <w:r w:rsidR="005A68F9">
          <w:rPr>
            <w:webHidden/>
          </w:rPr>
          <w:fldChar w:fldCharType="separate"/>
        </w:r>
        <w:r w:rsidR="005A68F9">
          <w:rPr>
            <w:webHidden/>
          </w:rPr>
          <w:t>47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02" w:history="1">
        <w:r w:rsidR="005A68F9" w:rsidRPr="002C028D">
          <w:rPr>
            <w:rStyle w:val="Hyperlink"/>
          </w:rPr>
          <w:t>Stage 5</w:t>
        </w:r>
        <w:r w:rsidR="005A68F9">
          <w:rPr>
            <w:rFonts w:asciiTheme="minorHAnsi" w:eastAsiaTheme="minorEastAsia" w:hAnsiTheme="minorHAnsi" w:cstheme="minorBidi"/>
            <w:b w:val="0"/>
            <w:color w:val="auto"/>
            <w:lang w:val="en-GB" w:eastAsia="en-GB"/>
          </w:rPr>
          <w:tab/>
        </w:r>
        <w:r w:rsidR="005A68F9" w:rsidRPr="002C028D">
          <w:rPr>
            <w:rStyle w:val="Hyperlink"/>
          </w:rPr>
          <w:t>Invitation to Bid</w:t>
        </w:r>
        <w:r w:rsidR="005A68F9">
          <w:rPr>
            <w:webHidden/>
          </w:rPr>
          <w:tab/>
        </w:r>
        <w:r w:rsidR="005A68F9">
          <w:rPr>
            <w:webHidden/>
          </w:rPr>
          <w:fldChar w:fldCharType="begin"/>
        </w:r>
        <w:r w:rsidR="005A68F9">
          <w:rPr>
            <w:webHidden/>
          </w:rPr>
          <w:instrText xml:space="preserve"> PAGEREF _Toc388963402 \h </w:instrText>
        </w:r>
        <w:r w:rsidR="005A68F9">
          <w:rPr>
            <w:webHidden/>
          </w:rPr>
        </w:r>
        <w:r w:rsidR="005A68F9">
          <w:rPr>
            <w:webHidden/>
          </w:rPr>
          <w:fldChar w:fldCharType="separate"/>
        </w:r>
        <w:r w:rsidR="005A68F9">
          <w:rPr>
            <w:webHidden/>
          </w:rPr>
          <w:t>48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03" w:history="1">
        <w:r w:rsidR="005A68F9" w:rsidRPr="002C028D">
          <w:rPr>
            <w:rStyle w:val="Hyperlink"/>
          </w:rPr>
          <w:t>Stage 5A</w:t>
        </w:r>
        <w:r w:rsidR="005A68F9">
          <w:rPr>
            <w:rFonts w:asciiTheme="minorHAnsi" w:eastAsiaTheme="minorEastAsia" w:hAnsiTheme="minorHAnsi" w:cstheme="minorBidi"/>
            <w:b w:val="0"/>
            <w:color w:val="auto"/>
            <w:lang w:val="en-GB" w:eastAsia="en-GB"/>
          </w:rPr>
          <w:tab/>
        </w:r>
        <w:r w:rsidR="005A68F9" w:rsidRPr="002C028D">
          <w:rPr>
            <w:rStyle w:val="Hyperlink"/>
          </w:rPr>
          <w:t>Preparing an Invitation to Bid Notice</w:t>
        </w:r>
        <w:r w:rsidR="005A68F9">
          <w:rPr>
            <w:webHidden/>
          </w:rPr>
          <w:tab/>
        </w:r>
        <w:r w:rsidR="005A68F9">
          <w:rPr>
            <w:webHidden/>
          </w:rPr>
          <w:fldChar w:fldCharType="begin"/>
        </w:r>
        <w:r w:rsidR="005A68F9">
          <w:rPr>
            <w:webHidden/>
          </w:rPr>
          <w:instrText xml:space="preserve"> PAGEREF _Toc388963403 \h </w:instrText>
        </w:r>
        <w:r w:rsidR="005A68F9">
          <w:rPr>
            <w:webHidden/>
          </w:rPr>
        </w:r>
        <w:r w:rsidR="005A68F9">
          <w:rPr>
            <w:webHidden/>
          </w:rPr>
          <w:fldChar w:fldCharType="separate"/>
        </w:r>
        <w:r w:rsidR="005A68F9">
          <w:rPr>
            <w:webHidden/>
          </w:rPr>
          <w:t>48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04" w:history="1">
        <w:r w:rsidR="005A68F9" w:rsidRPr="002C028D">
          <w:rPr>
            <w:rStyle w:val="Hyperlink"/>
          </w:rPr>
          <w:t>5A.1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_Toc388963404 \h </w:instrText>
        </w:r>
        <w:r w:rsidR="005A68F9">
          <w:rPr>
            <w:webHidden/>
          </w:rPr>
        </w:r>
        <w:r w:rsidR="005A68F9">
          <w:rPr>
            <w:webHidden/>
          </w:rPr>
          <w:fldChar w:fldCharType="separate"/>
        </w:r>
        <w:r w:rsidR="005A68F9">
          <w:rPr>
            <w:webHidden/>
          </w:rPr>
          <w:t>48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05" w:history="1">
        <w:r w:rsidR="005A68F9" w:rsidRPr="002C028D">
          <w:rPr>
            <w:rStyle w:val="Hyperlink"/>
          </w:rPr>
          <w:t>5A.2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_Toc388963405 \h </w:instrText>
        </w:r>
        <w:r w:rsidR="005A68F9">
          <w:rPr>
            <w:webHidden/>
          </w:rPr>
        </w:r>
        <w:r w:rsidR="005A68F9">
          <w:rPr>
            <w:webHidden/>
          </w:rPr>
          <w:fldChar w:fldCharType="separate"/>
        </w:r>
        <w:r w:rsidR="005A68F9">
          <w:rPr>
            <w:webHidden/>
          </w:rPr>
          <w:t>48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06" w:history="1">
        <w:r w:rsidR="005A68F9" w:rsidRPr="002C028D">
          <w:rPr>
            <w:rStyle w:val="Hyperlink"/>
          </w:rPr>
          <w:t>5A.3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_Toc388963406 \h </w:instrText>
        </w:r>
        <w:r w:rsidR="005A68F9">
          <w:rPr>
            <w:webHidden/>
          </w:rPr>
        </w:r>
        <w:r w:rsidR="005A68F9">
          <w:rPr>
            <w:webHidden/>
          </w:rPr>
          <w:fldChar w:fldCharType="separate"/>
        </w:r>
        <w:r w:rsidR="005A68F9">
          <w:rPr>
            <w:webHidden/>
          </w:rPr>
          <w:t>48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07" w:history="1">
        <w:r w:rsidR="005A68F9" w:rsidRPr="002C028D">
          <w:rPr>
            <w:rStyle w:val="Hyperlink"/>
          </w:rPr>
          <w:t>5A.4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_Toc388963407 \h </w:instrText>
        </w:r>
        <w:r w:rsidR="005A68F9">
          <w:rPr>
            <w:webHidden/>
          </w:rPr>
        </w:r>
        <w:r w:rsidR="005A68F9">
          <w:rPr>
            <w:webHidden/>
          </w:rPr>
          <w:fldChar w:fldCharType="separate"/>
        </w:r>
        <w:r w:rsidR="005A68F9">
          <w:rPr>
            <w:webHidden/>
          </w:rPr>
          <w:t>48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08" w:history="1">
        <w:r w:rsidR="005A68F9" w:rsidRPr="002C028D">
          <w:rPr>
            <w:rStyle w:val="Hyperlink"/>
          </w:rPr>
          <w:t>5A.5</w:t>
        </w:r>
        <w:r w:rsidR="005A68F9">
          <w:rPr>
            <w:rFonts w:asciiTheme="minorHAnsi" w:eastAsiaTheme="minorEastAsia" w:hAnsiTheme="minorHAnsi" w:cstheme="minorBidi"/>
            <w:b w:val="0"/>
            <w:color w:val="auto"/>
            <w:lang w:val="en-GB" w:eastAsia="en-GB"/>
          </w:rPr>
          <w:tab/>
        </w:r>
        <w:r w:rsidR="005A68F9" w:rsidRPr="002C028D">
          <w:rPr>
            <w:rStyle w:val="Hyperlink"/>
          </w:rPr>
          <w:t>Guidance Notes</w:t>
        </w:r>
        <w:r w:rsidR="005A68F9">
          <w:rPr>
            <w:webHidden/>
          </w:rPr>
          <w:tab/>
        </w:r>
        <w:r w:rsidR="005A68F9">
          <w:rPr>
            <w:webHidden/>
          </w:rPr>
          <w:fldChar w:fldCharType="begin"/>
        </w:r>
        <w:r w:rsidR="005A68F9">
          <w:rPr>
            <w:webHidden/>
          </w:rPr>
          <w:instrText xml:space="preserve"> PAGEREF _Toc388963408 \h </w:instrText>
        </w:r>
        <w:r w:rsidR="005A68F9">
          <w:rPr>
            <w:webHidden/>
          </w:rPr>
        </w:r>
        <w:r w:rsidR="005A68F9">
          <w:rPr>
            <w:webHidden/>
          </w:rPr>
          <w:fldChar w:fldCharType="separate"/>
        </w:r>
        <w:r w:rsidR="005A68F9">
          <w:rPr>
            <w:webHidden/>
          </w:rPr>
          <w:t>48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09" w:history="1">
        <w:r w:rsidR="005A68F9" w:rsidRPr="002C028D">
          <w:rPr>
            <w:rStyle w:val="Hyperlink"/>
          </w:rPr>
          <w:t>5A.6</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_Toc388963409 \h </w:instrText>
        </w:r>
        <w:r w:rsidR="005A68F9">
          <w:rPr>
            <w:webHidden/>
          </w:rPr>
        </w:r>
        <w:r w:rsidR="005A68F9">
          <w:rPr>
            <w:webHidden/>
          </w:rPr>
          <w:fldChar w:fldCharType="separate"/>
        </w:r>
        <w:r w:rsidR="005A68F9">
          <w:rPr>
            <w:webHidden/>
          </w:rPr>
          <w:t>49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10" w:history="1">
        <w:r w:rsidR="005A68F9" w:rsidRPr="002C028D">
          <w:rPr>
            <w:rStyle w:val="Hyperlink"/>
          </w:rPr>
          <w:t>5A.7</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_Toc388963410 \h </w:instrText>
        </w:r>
        <w:r w:rsidR="005A68F9">
          <w:rPr>
            <w:webHidden/>
          </w:rPr>
        </w:r>
        <w:r w:rsidR="005A68F9">
          <w:rPr>
            <w:webHidden/>
          </w:rPr>
          <w:fldChar w:fldCharType="separate"/>
        </w:r>
        <w:r w:rsidR="005A68F9">
          <w:rPr>
            <w:webHidden/>
          </w:rPr>
          <w:t>49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11" w:history="1">
        <w:r w:rsidR="005A68F9" w:rsidRPr="002C028D">
          <w:rPr>
            <w:rStyle w:val="Hyperlink"/>
          </w:rPr>
          <w:t>5A.8</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_Toc388963411 \h </w:instrText>
        </w:r>
        <w:r w:rsidR="005A68F9">
          <w:rPr>
            <w:webHidden/>
          </w:rPr>
        </w:r>
        <w:r w:rsidR="005A68F9">
          <w:rPr>
            <w:webHidden/>
          </w:rPr>
          <w:fldChar w:fldCharType="separate"/>
        </w:r>
        <w:r w:rsidR="005A68F9">
          <w:rPr>
            <w:webHidden/>
          </w:rPr>
          <w:t>49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12" w:history="1">
        <w:r w:rsidR="005A68F9" w:rsidRPr="002C028D">
          <w:rPr>
            <w:rStyle w:val="Hyperlink"/>
          </w:rPr>
          <w:t>Stage 5B</w:t>
        </w:r>
        <w:r w:rsidR="005A68F9">
          <w:rPr>
            <w:rFonts w:asciiTheme="minorHAnsi" w:eastAsiaTheme="minorEastAsia" w:hAnsiTheme="minorHAnsi" w:cstheme="minorBidi"/>
            <w:b w:val="0"/>
            <w:color w:val="auto"/>
            <w:lang w:val="en-GB" w:eastAsia="en-GB"/>
          </w:rPr>
          <w:tab/>
        </w:r>
        <w:r w:rsidR="005A68F9" w:rsidRPr="002C028D">
          <w:rPr>
            <w:rStyle w:val="Hyperlink"/>
          </w:rPr>
          <w:t>Developing a Shortlist (Under LIB, RFP and Shopping)</w:t>
        </w:r>
        <w:r w:rsidR="005A68F9">
          <w:rPr>
            <w:webHidden/>
          </w:rPr>
          <w:tab/>
        </w:r>
        <w:r w:rsidR="005A68F9">
          <w:rPr>
            <w:webHidden/>
          </w:rPr>
          <w:fldChar w:fldCharType="begin"/>
        </w:r>
        <w:r w:rsidR="005A68F9">
          <w:rPr>
            <w:webHidden/>
          </w:rPr>
          <w:instrText xml:space="preserve"> PAGEREF _Toc388963412 \h </w:instrText>
        </w:r>
        <w:r w:rsidR="005A68F9">
          <w:rPr>
            <w:webHidden/>
          </w:rPr>
        </w:r>
        <w:r w:rsidR="005A68F9">
          <w:rPr>
            <w:webHidden/>
          </w:rPr>
          <w:fldChar w:fldCharType="separate"/>
        </w:r>
        <w:r w:rsidR="005A68F9">
          <w:rPr>
            <w:webHidden/>
          </w:rPr>
          <w:t>50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13" w:history="1">
        <w:r w:rsidR="005A68F9" w:rsidRPr="002C028D">
          <w:rPr>
            <w:rStyle w:val="Hyperlink"/>
          </w:rPr>
          <w:t>5B.1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_Toc388963413 \h </w:instrText>
        </w:r>
        <w:r w:rsidR="005A68F9">
          <w:rPr>
            <w:webHidden/>
          </w:rPr>
        </w:r>
        <w:r w:rsidR="005A68F9">
          <w:rPr>
            <w:webHidden/>
          </w:rPr>
          <w:fldChar w:fldCharType="separate"/>
        </w:r>
        <w:r w:rsidR="005A68F9">
          <w:rPr>
            <w:webHidden/>
          </w:rPr>
          <w:t>50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14" w:history="1">
        <w:r w:rsidR="005A68F9" w:rsidRPr="002C028D">
          <w:rPr>
            <w:rStyle w:val="Hyperlink"/>
          </w:rPr>
          <w:t>5B.2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_Toc388963414 \h </w:instrText>
        </w:r>
        <w:r w:rsidR="005A68F9">
          <w:rPr>
            <w:webHidden/>
          </w:rPr>
        </w:r>
        <w:r w:rsidR="005A68F9">
          <w:rPr>
            <w:webHidden/>
          </w:rPr>
          <w:fldChar w:fldCharType="separate"/>
        </w:r>
        <w:r w:rsidR="005A68F9">
          <w:rPr>
            <w:webHidden/>
          </w:rPr>
          <w:t>50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15" w:history="1">
        <w:r w:rsidR="005A68F9" w:rsidRPr="002C028D">
          <w:rPr>
            <w:rStyle w:val="Hyperlink"/>
          </w:rPr>
          <w:t>5B.3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_Toc388963415 \h </w:instrText>
        </w:r>
        <w:r w:rsidR="005A68F9">
          <w:rPr>
            <w:webHidden/>
          </w:rPr>
        </w:r>
        <w:r w:rsidR="005A68F9">
          <w:rPr>
            <w:webHidden/>
          </w:rPr>
          <w:fldChar w:fldCharType="separate"/>
        </w:r>
        <w:r w:rsidR="005A68F9">
          <w:rPr>
            <w:webHidden/>
          </w:rPr>
          <w:t>50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16" w:history="1">
        <w:r w:rsidR="005A68F9" w:rsidRPr="002C028D">
          <w:rPr>
            <w:rStyle w:val="Hyperlink"/>
          </w:rPr>
          <w:t>5B.4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_Toc388963416 \h </w:instrText>
        </w:r>
        <w:r w:rsidR="005A68F9">
          <w:rPr>
            <w:webHidden/>
          </w:rPr>
        </w:r>
        <w:r w:rsidR="005A68F9">
          <w:rPr>
            <w:webHidden/>
          </w:rPr>
          <w:fldChar w:fldCharType="separate"/>
        </w:r>
        <w:r w:rsidR="005A68F9">
          <w:rPr>
            <w:webHidden/>
          </w:rPr>
          <w:t>50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17" w:history="1">
        <w:r w:rsidR="005A68F9" w:rsidRPr="002C028D">
          <w:rPr>
            <w:rStyle w:val="Hyperlink"/>
          </w:rPr>
          <w:t>5B.5</w:t>
        </w:r>
        <w:r w:rsidR="005A68F9">
          <w:rPr>
            <w:rFonts w:asciiTheme="minorHAnsi" w:eastAsiaTheme="minorEastAsia" w:hAnsiTheme="minorHAnsi" w:cstheme="minorBidi"/>
            <w:b w:val="0"/>
            <w:color w:val="auto"/>
            <w:lang w:val="en-GB" w:eastAsia="en-GB"/>
          </w:rPr>
          <w:tab/>
        </w:r>
        <w:r w:rsidR="005A68F9" w:rsidRPr="002C028D">
          <w:rPr>
            <w:rStyle w:val="Hyperlink"/>
          </w:rPr>
          <w:t>Guidance Notes</w:t>
        </w:r>
        <w:r w:rsidR="005A68F9">
          <w:rPr>
            <w:webHidden/>
          </w:rPr>
          <w:tab/>
        </w:r>
        <w:r w:rsidR="005A68F9">
          <w:rPr>
            <w:webHidden/>
          </w:rPr>
          <w:fldChar w:fldCharType="begin"/>
        </w:r>
        <w:r w:rsidR="005A68F9">
          <w:rPr>
            <w:webHidden/>
          </w:rPr>
          <w:instrText xml:space="preserve"> PAGEREF _Toc388963417 \h </w:instrText>
        </w:r>
        <w:r w:rsidR="005A68F9">
          <w:rPr>
            <w:webHidden/>
          </w:rPr>
        </w:r>
        <w:r w:rsidR="005A68F9">
          <w:rPr>
            <w:webHidden/>
          </w:rPr>
          <w:fldChar w:fldCharType="separate"/>
        </w:r>
        <w:r w:rsidR="005A68F9">
          <w:rPr>
            <w:webHidden/>
          </w:rPr>
          <w:t>50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18" w:history="1">
        <w:r w:rsidR="005A68F9" w:rsidRPr="002C028D">
          <w:rPr>
            <w:rStyle w:val="Hyperlink"/>
          </w:rPr>
          <w:t>5B.6</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_Toc388963418 \h </w:instrText>
        </w:r>
        <w:r w:rsidR="005A68F9">
          <w:rPr>
            <w:webHidden/>
          </w:rPr>
        </w:r>
        <w:r w:rsidR="005A68F9">
          <w:rPr>
            <w:webHidden/>
          </w:rPr>
          <w:fldChar w:fldCharType="separate"/>
        </w:r>
        <w:r w:rsidR="005A68F9">
          <w:rPr>
            <w:webHidden/>
          </w:rPr>
          <w:t>51</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19" w:history="1">
        <w:r w:rsidR="005A68F9" w:rsidRPr="002C028D">
          <w:rPr>
            <w:rStyle w:val="Hyperlink"/>
          </w:rPr>
          <w:t>5B.7</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_Toc388963419 \h </w:instrText>
        </w:r>
        <w:r w:rsidR="005A68F9">
          <w:rPr>
            <w:webHidden/>
          </w:rPr>
        </w:r>
        <w:r w:rsidR="005A68F9">
          <w:rPr>
            <w:webHidden/>
          </w:rPr>
          <w:fldChar w:fldCharType="separate"/>
        </w:r>
        <w:r w:rsidR="005A68F9">
          <w:rPr>
            <w:webHidden/>
          </w:rPr>
          <w:t>51</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20" w:history="1">
        <w:r w:rsidR="005A68F9" w:rsidRPr="002C028D">
          <w:rPr>
            <w:rStyle w:val="Hyperlink"/>
          </w:rPr>
          <w:t>5B.8</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_Toc388963420 \h </w:instrText>
        </w:r>
        <w:r w:rsidR="005A68F9">
          <w:rPr>
            <w:webHidden/>
          </w:rPr>
        </w:r>
        <w:r w:rsidR="005A68F9">
          <w:rPr>
            <w:webHidden/>
          </w:rPr>
          <w:fldChar w:fldCharType="separate"/>
        </w:r>
        <w:r w:rsidR="005A68F9">
          <w:rPr>
            <w:webHidden/>
          </w:rPr>
          <w:t>51</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21" w:history="1">
        <w:r w:rsidR="005A68F9" w:rsidRPr="002C028D">
          <w:rPr>
            <w:rStyle w:val="Hyperlink"/>
          </w:rPr>
          <w:t>Stage 6</w:t>
        </w:r>
        <w:r w:rsidR="005A68F9">
          <w:rPr>
            <w:rFonts w:asciiTheme="minorHAnsi" w:eastAsiaTheme="minorEastAsia" w:hAnsiTheme="minorHAnsi" w:cstheme="minorBidi"/>
            <w:b w:val="0"/>
            <w:color w:val="auto"/>
            <w:lang w:val="en-GB" w:eastAsia="en-GB"/>
          </w:rPr>
          <w:tab/>
        </w:r>
        <w:r w:rsidR="005A68F9" w:rsidRPr="002C028D">
          <w:rPr>
            <w:rStyle w:val="Hyperlink"/>
          </w:rPr>
          <w:t>Bidding Documents</w:t>
        </w:r>
        <w:r w:rsidR="005A68F9">
          <w:rPr>
            <w:webHidden/>
          </w:rPr>
          <w:tab/>
        </w:r>
        <w:r w:rsidR="005A68F9">
          <w:rPr>
            <w:webHidden/>
          </w:rPr>
          <w:fldChar w:fldCharType="begin"/>
        </w:r>
        <w:r w:rsidR="005A68F9">
          <w:rPr>
            <w:webHidden/>
          </w:rPr>
          <w:instrText xml:space="preserve"> PAGEREF _Toc388963421 \h </w:instrText>
        </w:r>
        <w:r w:rsidR="005A68F9">
          <w:rPr>
            <w:webHidden/>
          </w:rPr>
        </w:r>
        <w:r w:rsidR="005A68F9">
          <w:rPr>
            <w:webHidden/>
          </w:rPr>
          <w:fldChar w:fldCharType="separate"/>
        </w:r>
        <w:r w:rsidR="005A68F9">
          <w:rPr>
            <w:webHidden/>
          </w:rPr>
          <w:t>52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22" w:history="1">
        <w:r w:rsidR="005A68F9" w:rsidRPr="002C028D">
          <w:rPr>
            <w:rStyle w:val="Hyperlink"/>
          </w:rPr>
          <w:t>Stage 6A</w:t>
        </w:r>
        <w:r w:rsidR="005A68F9">
          <w:rPr>
            <w:rFonts w:asciiTheme="minorHAnsi" w:eastAsiaTheme="minorEastAsia" w:hAnsiTheme="minorHAnsi" w:cstheme="minorBidi"/>
            <w:b w:val="0"/>
            <w:color w:val="auto"/>
            <w:lang w:val="en-GB" w:eastAsia="en-GB"/>
          </w:rPr>
          <w:tab/>
        </w:r>
        <w:r w:rsidR="005A68F9" w:rsidRPr="002C028D">
          <w:rPr>
            <w:rStyle w:val="Hyperlink"/>
          </w:rPr>
          <w:t>Drafting a Bidding Document or RFP Document</w:t>
        </w:r>
        <w:r w:rsidR="005A68F9">
          <w:rPr>
            <w:webHidden/>
          </w:rPr>
          <w:tab/>
        </w:r>
        <w:r w:rsidR="005A68F9">
          <w:rPr>
            <w:webHidden/>
          </w:rPr>
          <w:fldChar w:fldCharType="begin"/>
        </w:r>
        <w:r w:rsidR="005A68F9">
          <w:rPr>
            <w:webHidden/>
          </w:rPr>
          <w:instrText xml:space="preserve"> PAGEREF _Toc388963422 \h </w:instrText>
        </w:r>
        <w:r w:rsidR="005A68F9">
          <w:rPr>
            <w:webHidden/>
          </w:rPr>
        </w:r>
        <w:r w:rsidR="005A68F9">
          <w:rPr>
            <w:webHidden/>
          </w:rPr>
          <w:fldChar w:fldCharType="separate"/>
        </w:r>
        <w:r w:rsidR="005A68F9">
          <w:rPr>
            <w:webHidden/>
          </w:rPr>
          <w:t>52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23" w:history="1">
        <w:r w:rsidR="005A68F9" w:rsidRPr="002C028D">
          <w:rPr>
            <w:rStyle w:val="Hyperlink"/>
          </w:rPr>
          <w:t>6A.1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_Toc388963423 \h </w:instrText>
        </w:r>
        <w:r w:rsidR="005A68F9">
          <w:rPr>
            <w:webHidden/>
          </w:rPr>
        </w:r>
        <w:r w:rsidR="005A68F9">
          <w:rPr>
            <w:webHidden/>
          </w:rPr>
          <w:fldChar w:fldCharType="separate"/>
        </w:r>
        <w:r w:rsidR="005A68F9">
          <w:rPr>
            <w:webHidden/>
          </w:rPr>
          <w:t>52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24" w:history="1">
        <w:r w:rsidR="005A68F9" w:rsidRPr="002C028D">
          <w:rPr>
            <w:rStyle w:val="Hyperlink"/>
          </w:rPr>
          <w:t>6A.2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_Toc388963424 \h </w:instrText>
        </w:r>
        <w:r w:rsidR="005A68F9">
          <w:rPr>
            <w:webHidden/>
          </w:rPr>
        </w:r>
        <w:r w:rsidR="005A68F9">
          <w:rPr>
            <w:webHidden/>
          </w:rPr>
          <w:fldChar w:fldCharType="separate"/>
        </w:r>
        <w:r w:rsidR="005A68F9">
          <w:rPr>
            <w:webHidden/>
          </w:rPr>
          <w:t>52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25" w:history="1">
        <w:r w:rsidR="005A68F9" w:rsidRPr="002C028D">
          <w:rPr>
            <w:rStyle w:val="Hyperlink"/>
          </w:rPr>
          <w:t>6A.3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_Toc388963425 \h </w:instrText>
        </w:r>
        <w:r w:rsidR="005A68F9">
          <w:rPr>
            <w:webHidden/>
          </w:rPr>
        </w:r>
        <w:r w:rsidR="005A68F9">
          <w:rPr>
            <w:webHidden/>
          </w:rPr>
          <w:fldChar w:fldCharType="separate"/>
        </w:r>
        <w:r w:rsidR="005A68F9">
          <w:rPr>
            <w:webHidden/>
          </w:rPr>
          <w:t>52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26" w:history="1">
        <w:r w:rsidR="005A68F9" w:rsidRPr="002C028D">
          <w:rPr>
            <w:rStyle w:val="Hyperlink"/>
          </w:rPr>
          <w:t>6A.4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_Toc388963426 \h </w:instrText>
        </w:r>
        <w:r w:rsidR="005A68F9">
          <w:rPr>
            <w:webHidden/>
          </w:rPr>
        </w:r>
        <w:r w:rsidR="005A68F9">
          <w:rPr>
            <w:webHidden/>
          </w:rPr>
          <w:fldChar w:fldCharType="separate"/>
        </w:r>
        <w:r w:rsidR="005A68F9">
          <w:rPr>
            <w:webHidden/>
          </w:rPr>
          <w:t>52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27" w:history="1">
        <w:r w:rsidR="005A68F9" w:rsidRPr="002C028D">
          <w:rPr>
            <w:rStyle w:val="Hyperlink"/>
          </w:rPr>
          <w:t>6A.5</w:t>
        </w:r>
        <w:r w:rsidR="005A68F9">
          <w:rPr>
            <w:rFonts w:asciiTheme="minorHAnsi" w:eastAsiaTheme="minorEastAsia" w:hAnsiTheme="minorHAnsi" w:cstheme="minorBidi"/>
            <w:b w:val="0"/>
            <w:color w:val="auto"/>
            <w:lang w:val="en-GB" w:eastAsia="en-GB"/>
          </w:rPr>
          <w:tab/>
        </w:r>
        <w:r w:rsidR="005A68F9" w:rsidRPr="002C028D">
          <w:rPr>
            <w:rStyle w:val="Hyperlink"/>
          </w:rPr>
          <w:t>Guidance Notes</w:t>
        </w:r>
        <w:r w:rsidR="005A68F9">
          <w:rPr>
            <w:webHidden/>
          </w:rPr>
          <w:tab/>
        </w:r>
        <w:r w:rsidR="005A68F9">
          <w:rPr>
            <w:webHidden/>
          </w:rPr>
          <w:fldChar w:fldCharType="begin"/>
        </w:r>
        <w:r w:rsidR="005A68F9">
          <w:rPr>
            <w:webHidden/>
          </w:rPr>
          <w:instrText xml:space="preserve"> PAGEREF _Toc388963427 \h </w:instrText>
        </w:r>
        <w:r w:rsidR="005A68F9">
          <w:rPr>
            <w:webHidden/>
          </w:rPr>
        </w:r>
        <w:r w:rsidR="005A68F9">
          <w:rPr>
            <w:webHidden/>
          </w:rPr>
          <w:fldChar w:fldCharType="separate"/>
        </w:r>
        <w:r w:rsidR="005A68F9">
          <w:rPr>
            <w:webHidden/>
          </w:rPr>
          <w:t>53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28" w:history="1">
        <w:r w:rsidR="005A68F9" w:rsidRPr="002C028D">
          <w:rPr>
            <w:rStyle w:val="Hyperlink"/>
          </w:rPr>
          <w:t>6A.6</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_Toc388963428 \h </w:instrText>
        </w:r>
        <w:r w:rsidR="005A68F9">
          <w:rPr>
            <w:webHidden/>
          </w:rPr>
        </w:r>
        <w:r w:rsidR="005A68F9">
          <w:rPr>
            <w:webHidden/>
          </w:rPr>
          <w:fldChar w:fldCharType="separate"/>
        </w:r>
        <w:r w:rsidR="005A68F9">
          <w:rPr>
            <w:webHidden/>
          </w:rPr>
          <w:t>55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29" w:history="1">
        <w:r w:rsidR="005A68F9" w:rsidRPr="002C028D">
          <w:rPr>
            <w:rStyle w:val="Hyperlink"/>
          </w:rPr>
          <w:t>6A.7</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_Toc388963429 \h </w:instrText>
        </w:r>
        <w:r w:rsidR="005A68F9">
          <w:rPr>
            <w:webHidden/>
          </w:rPr>
        </w:r>
        <w:r w:rsidR="005A68F9">
          <w:rPr>
            <w:webHidden/>
          </w:rPr>
          <w:fldChar w:fldCharType="separate"/>
        </w:r>
        <w:r w:rsidR="005A68F9">
          <w:rPr>
            <w:webHidden/>
          </w:rPr>
          <w:t>55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30" w:history="1">
        <w:r w:rsidR="005A68F9" w:rsidRPr="002C028D">
          <w:rPr>
            <w:rStyle w:val="Hyperlink"/>
          </w:rPr>
          <w:t>6A.8</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_Toc388963430 \h </w:instrText>
        </w:r>
        <w:r w:rsidR="005A68F9">
          <w:rPr>
            <w:webHidden/>
          </w:rPr>
        </w:r>
        <w:r w:rsidR="005A68F9">
          <w:rPr>
            <w:webHidden/>
          </w:rPr>
          <w:fldChar w:fldCharType="separate"/>
        </w:r>
        <w:r w:rsidR="005A68F9">
          <w:rPr>
            <w:webHidden/>
          </w:rPr>
          <w:t>55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31" w:history="1">
        <w:r w:rsidR="005A68F9" w:rsidRPr="002C028D">
          <w:rPr>
            <w:rStyle w:val="Hyperlink"/>
          </w:rPr>
          <w:t>Stage 6B</w:t>
        </w:r>
        <w:r w:rsidR="005A68F9">
          <w:rPr>
            <w:rFonts w:asciiTheme="minorHAnsi" w:eastAsiaTheme="minorEastAsia" w:hAnsiTheme="minorHAnsi" w:cstheme="minorBidi"/>
            <w:b w:val="0"/>
            <w:color w:val="auto"/>
            <w:lang w:val="en-GB" w:eastAsia="en-GB"/>
          </w:rPr>
          <w:tab/>
        </w:r>
        <w:r w:rsidR="005A68F9" w:rsidRPr="002C028D">
          <w:rPr>
            <w:rStyle w:val="Hyperlink"/>
          </w:rPr>
          <w:t>Drafting a Request for Quotations Document</w:t>
        </w:r>
        <w:r w:rsidR="005A68F9">
          <w:rPr>
            <w:webHidden/>
          </w:rPr>
          <w:tab/>
        </w:r>
        <w:r w:rsidR="005A68F9">
          <w:rPr>
            <w:webHidden/>
          </w:rPr>
          <w:fldChar w:fldCharType="begin"/>
        </w:r>
        <w:r w:rsidR="005A68F9">
          <w:rPr>
            <w:webHidden/>
          </w:rPr>
          <w:instrText xml:space="preserve"> PAGEREF _Toc388963431 \h </w:instrText>
        </w:r>
        <w:r w:rsidR="005A68F9">
          <w:rPr>
            <w:webHidden/>
          </w:rPr>
        </w:r>
        <w:r w:rsidR="005A68F9">
          <w:rPr>
            <w:webHidden/>
          </w:rPr>
          <w:fldChar w:fldCharType="separate"/>
        </w:r>
        <w:r w:rsidR="005A68F9">
          <w:rPr>
            <w:webHidden/>
          </w:rPr>
          <w:t>56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32" w:history="1">
        <w:r w:rsidR="005A68F9" w:rsidRPr="002C028D">
          <w:rPr>
            <w:rStyle w:val="Hyperlink"/>
          </w:rPr>
          <w:t>6B.1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_Toc388963432 \h </w:instrText>
        </w:r>
        <w:r w:rsidR="005A68F9">
          <w:rPr>
            <w:webHidden/>
          </w:rPr>
        </w:r>
        <w:r w:rsidR="005A68F9">
          <w:rPr>
            <w:webHidden/>
          </w:rPr>
          <w:fldChar w:fldCharType="separate"/>
        </w:r>
        <w:r w:rsidR="005A68F9">
          <w:rPr>
            <w:webHidden/>
          </w:rPr>
          <w:t>56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33" w:history="1">
        <w:r w:rsidR="005A68F9" w:rsidRPr="002C028D">
          <w:rPr>
            <w:rStyle w:val="Hyperlink"/>
          </w:rPr>
          <w:t>6B.2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_Toc388963433 \h </w:instrText>
        </w:r>
        <w:r w:rsidR="005A68F9">
          <w:rPr>
            <w:webHidden/>
          </w:rPr>
        </w:r>
        <w:r w:rsidR="005A68F9">
          <w:rPr>
            <w:webHidden/>
          </w:rPr>
          <w:fldChar w:fldCharType="separate"/>
        </w:r>
        <w:r w:rsidR="005A68F9">
          <w:rPr>
            <w:webHidden/>
          </w:rPr>
          <w:t>56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34" w:history="1">
        <w:r w:rsidR="005A68F9" w:rsidRPr="002C028D">
          <w:rPr>
            <w:rStyle w:val="Hyperlink"/>
          </w:rPr>
          <w:t>6B.3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_Toc388963434 \h </w:instrText>
        </w:r>
        <w:r w:rsidR="005A68F9">
          <w:rPr>
            <w:webHidden/>
          </w:rPr>
        </w:r>
        <w:r w:rsidR="005A68F9">
          <w:rPr>
            <w:webHidden/>
          </w:rPr>
          <w:fldChar w:fldCharType="separate"/>
        </w:r>
        <w:r w:rsidR="005A68F9">
          <w:rPr>
            <w:webHidden/>
          </w:rPr>
          <w:t>56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35" w:history="1">
        <w:r w:rsidR="005A68F9" w:rsidRPr="002C028D">
          <w:rPr>
            <w:rStyle w:val="Hyperlink"/>
          </w:rPr>
          <w:t>6B.4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_Toc388963435 \h </w:instrText>
        </w:r>
        <w:r w:rsidR="005A68F9">
          <w:rPr>
            <w:webHidden/>
          </w:rPr>
        </w:r>
        <w:r w:rsidR="005A68F9">
          <w:rPr>
            <w:webHidden/>
          </w:rPr>
          <w:fldChar w:fldCharType="separate"/>
        </w:r>
        <w:r w:rsidR="005A68F9">
          <w:rPr>
            <w:webHidden/>
          </w:rPr>
          <w:t>56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36" w:history="1">
        <w:r w:rsidR="005A68F9" w:rsidRPr="002C028D">
          <w:rPr>
            <w:rStyle w:val="Hyperlink"/>
          </w:rPr>
          <w:t>6B.5</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_Toc388963436 \h </w:instrText>
        </w:r>
        <w:r w:rsidR="005A68F9">
          <w:rPr>
            <w:webHidden/>
          </w:rPr>
        </w:r>
        <w:r w:rsidR="005A68F9">
          <w:rPr>
            <w:webHidden/>
          </w:rPr>
          <w:fldChar w:fldCharType="separate"/>
        </w:r>
        <w:r w:rsidR="005A68F9">
          <w:rPr>
            <w:webHidden/>
          </w:rPr>
          <w:t>56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37" w:history="1">
        <w:r w:rsidR="005A68F9" w:rsidRPr="002C028D">
          <w:rPr>
            <w:rStyle w:val="Hyperlink"/>
          </w:rPr>
          <w:t>6B.6</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_Toc388963437 \h </w:instrText>
        </w:r>
        <w:r w:rsidR="005A68F9">
          <w:rPr>
            <w:webHidden/>
          </w:rPr>
        </w:r>
        <w:r w:rsidR="005A68F9">
          <w:rPr>
            <w:webHidden/>
          </w:rPr>
          <w:fldChar w:fldCharType="separate"/>
        </w:r>
        <w:r w:rsidR="005A68F9">
          <w:rPr>
            <w:webHidden/>
          </w:rPr>
          <w:t>57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38" w:history="1">
        <w:r w:rsidR="005A68F9" w:rsidRPr="002C028D">
          <w:rPr>
            <w:rStyle w:val="Hyperlink"/>
          </w:rPr>
          <w:t>6B.7</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_Toc388963438 \h </w:instrText>
        </w:r>
        <w:r w:rsidR="005A68F9">
          <w:rPr>
            <w:webHidden/>
          </w:rPr>
        </w:r>
        <w:r w:rsidR="005A68F9">
          <w:rPr>
            <w:webHidden/>
          </w:rPr>
          <w:fldChar w:fldCharType="separate"/>
        </w:r>
        <w:r w:rsidR="005A68F9">
          <w:rPr>
            <w:webHidden/>
          </w:rPr>
          <w:t>57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39" w:history="1">
        <w:r w:rsidR="005A68F9" w:rsidRPr="002C028D">
          <w:rPr>
            <w:rStyle w:val="Hyperlink"/>
          </w:rPr>
          <w:t>Stage 7</w:t>
        </w:r>
        <w:r w:rsidR="005A68F9">
          <w:rPr>
            <w:rFonts w:asciiTheme="minorHAnsi" w:eastAsiaTheme="minorEastAsia" w:hAnsiTheme="minorHAnsi" w:cstheme="minorBidi"/>
            <w:b w:val="0"/>
            <w:color w:val="auto"/>
            <w:lang w:val="en-GB" w:eastAsia="en-GB"/>
          </w:rPr>
          <w:tab/>
        </w:r>
        <w:r w:rsidR="005A68F9" w:rsidRPr="002C028D">
          <w:rPr>
            <w:rStyle w:val="Hyperlink"/>
          </w:rPr>
          <w:t>Publishing an Invitation to Bid Notice</w:t>
        </w:r>
        <w:r w:rsidR="005A68F9">
          <w:rPr>
            <w:webHidden/>
          </w:rPr>
          <w:tab/>
        </w:r>
        <w:r w:rsidR="005A68F9">
          <w:rPr>
            <w:webHidden/>
          </w:rPr>
          <w:fldChar w:fldCharType="begin"/>
        </w:r>
        <w:r w:rsidR="005A68F9">
          <w:rPr>
            <w:webHidden/>
          </w:rPr>
          <w:instrText xml:space="preserve"> PAGEREF _Toc388963439 \h </w:instrText>
        </w:r>
        <w:r w:rsidR="005A68F9">
          <w:rPr>
            <w:webHidden/>
          </w:rPr>
        </w:r>
        <w:r w:rsidR="005A68F9">
          <w:rPr>
            <w:webHidden/>
          </w:rPr>
          <w:fldChar w:fldCharType="separate"/>
        </w:r>
        <w:r w:rsidR="005A68F9">
          <w:rPr>
            <w:webHidden/>
          </w:rPr>
          <w:t>58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40" w:history="1">
        <w:r w:rsidR="005A68F9" w:rsidRPr="002C028D">
          <w:rPr>
            <w:rStyle w:val="Hyperlink"/>
          </w:rPr>
          <w:t>7A.1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_Toc388963440 \h </w:instrText>
        </w:r>
        <w:r w:rsidR="005A68F9">
          <w:rPr>
            <w:webHidden/>
          </w:rPr>
        </w:r>
        <w:r w:rsidR="005A68F9">
          <w:rPr>
            <w:webHidden/>
          </w:rPr>
          <w:fldChar w:fldCharType="separate"/>
        </w:r>
        <w:r w:rsidR="005A68F9">
          <w:rPr>
            <w:webHidden/>
          </w:rPr>
          <w:t>58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41" w:history="1">
        <w:r w:rsidR="005A68F9" w:rsidRPr="002C028D">
          <w:rPr>
            <w:rStyle w:val="Hyperlink"/>
          </w:rPr>
          <w:t>7A.2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_Toc388963441 \h </w:instrText>
        </w:r>
        <w:r w:rsidR="005A68F9">
          <w:rPr>
            <w:webHidden/>
          </w:rPr>
        </w:r>
        <w:r w:rsidR="005A68F9">
          <w:rPr>
            <w:webHidden/>
          </w:rPr>
          <w:fldChar w:fldCharType="separate"/>
        </w:r>
        <w:r w:rsidR="005A68F9">
          <w:rPr>
            <w:webHidden/>
          </w:rPr>
          <w:t>58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42" w:history="1">
        <w:r w:rsidR="005A68F9" w:rsidRPr="002C028D">
          <w:rPr>
            <w:rStyle w:val="Hyperlink"/>
          </w:rPr>
          <w:t>7A.3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_Toc388963442 \h </w:instrText>
        </w:r>
        <w:r w:rsidR="005A68F9">
          <w:rPr>
            <w:webHidden/>
          </w:rPr>
        </w:r>
        <w:r w:rsidR="005A68F9">
          <w:rPr>
            <w:webHidden/>
          </w:rPr>
          <w:fldChar w:fldCharType="separate"/>
        </w:r>
        <w:r w:rsidR="005A68F9">
          <w:rPr>
            <w:webHidden/>
          </w:rPr>
          <w:t>58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43" w:history="1">
        <w:r w:rsidR="005A68F9" w:rsidRPr="002C028D">
          <w:rPr>
            <w:rStyle w:val="Hyperlink"/>
          </w:rPr>
          <w:t>7A.4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_Toc388963443 \h </w:instrText>
        </w:r>
        <w:r w:rsidR="005A68F9">
          <w:rPr>
            <w:webHidden/>
          </w:rPr>
        </w:r>
        <w:r w:rsidR="005A68F9">
          <w:rPr>
            <w:webHidden/>
          </w:rPr>
          <w:fldChar w:fldCharType="separate"/>
        </w:r>
        <w:r w:rsidR="005A68F9">
          <w:rPr>
            <w:webHidden/>
          </w:rPr>
          <w:t>58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44" w:history="1">
        <w:r w:rsidR="005A68F9" w:rsidRPr="002C028D">
          <w:rPr>
            <w:rStyle w:val="Hyperlink"/>
          </w:rPr>
          <w:t>7A.5</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_Toc388963444 \h </w:instrText>
        </w:r>
        <w:r w:rsidR="005A68F9">
          <w:rPr>
            <w:webHidden/>
          </w:rPr>
        </w:r>
        <w:r w:rsidR="005A68F9">
          <w:rPr>
            <w:webHidden/>
          </w:rPr>
          <w:fldChar w:fldCharType="separate"/>
        </w:r>
        <w:r w:rsidR="005A68F9">
          <w:rPr>
            <w:webHidden/>
          </w:rPr>
          <w:t>59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45" w:history="1">
        <w:r w:rsidR="005A68F9" w:rsidRPr="002C028D">
          <w:rPr>
            <w:rStyle w:val="Hyperlink"/>
          </w:rPr>
          <w:t>7A.6</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_Toc388963445 \h </w:instrText>
        </w:r>
        <w:r w:rsidR="005A68F9">
          <w:rPr>
            <w:webHidden/>
          </w:rPr>
        </w:r>
        <w:r w:rsidR="005A68F9">
          <w:rPr>
            <w:webHidden/>
          </w:rPr>
          <w:fldChar w:fldCharType="separate"/>
        </w:r>
        <w:r w:rsidR="005A68F9">
          <w:rPr>
            <w:webHidden/>
          </w:rPr>
          <w:t>59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46" w:history="1">
        <w:r w:rsidR="005A68F9" w:rsidRPr="002C028D">
          <w:rPr>
            <w:rStyle w:val="Hyperlink"/>
          </w:rPr>
          <w:t>7A.7</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_Toc388963446 \h </w:instrText>
        </w:r>
        <w:r w:rsidR="005A68F9">
          <w:rPr>
            <w:webHidden/>
          </w:rPr>
        </w:r>
        <w:r w:rsidR="005A68F9">
          <w:rPr>
            <w:webHidden/>
          </w:rPr>
          <w:fldChar w:fldCharType="separate"/>
        </w:r>
        <w:r w:rsidR="005A68F9">
          <w:rPr>
            <w:webHidden/>
          </w:rPr>
          <w:t>59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47" w:history="1">
        <w:r w:rsidR="005A68F9" w:rsidRPr="002C028D">
          <w:rPr>
            <w:rStyle w:val="Hyperlink"/>
          </w:rPr>
          <w:t>Stage 8</w:t>
        </w:r>
        <w:r w:rsidR="005A68F9" w:rsidRPr="002C028D">
          <w:rPr>
            <w:rStyle w:val="Hyperlink"/>
            <w:rFonts w:eastAsia="Arial"/>
          </w:rPr>
          <w:t xml:space="preserve"> </w:t>
        </w:r>
        <w:r w:rsidR="005A68F9">
          <w:rPr>
            <w:rFonts w:asciiTheme="minorHAnsi" w:eastAsiaTheme="minorEastAsia" w:hAnsiTheme="minorHAnsi" w:cstheme="minorBidi"/>
            <w:b w:val="0"/>
            <w:color w:val="auto"/>
            <w:lang w:val="en-GB" w:eastAsia="en-GB"/>
          </w:rPr>
          <w:tab/>
        </w:r>
        <w:r w:rsidR="005A68F9" w:rsidRPr="002C028D">
          <w:rPr>
            <w:rStyle w:val="Hyperlink"/>
          </w:rPr>
          <w:t>Issuing Invitation Documents</w:t>
        </w:r>
        <w:r w:rsidR="005A68F9">
          <w:rPr>
            <w:webHidden/>
          </w:rPr>
          <w:tab/>
        </w:r>
        <w:r w:rsidR="005A68F9">
          <w:rPr>
            <w:webHidden/>
          </w:rPr>
          <w:fldChar w:fldCharType="begin"/>
        </w:r>
        <w:r w:rsidR="005A68F9">
          <w:rPr>
            <w:webHidden/>
          </w:rPr>
          <w:instrText xml:space="preserve"> PAGEREF _Toc388963447 \h </w:instrText>
        </w:r>
        <w:r w:rsidR="005A68F9">
          <w:rPr>
            <w:webHidden/>
          </w:rPr>
        </w:r>
        <w:r w:rsidR="005A68F9">
          <w:rPr>
            <w:webHidden/>
          </w:rPr>
          <w:fldChar w:fldCharType="separate"/>
        </w:r>
        <w:r w:rsidR="005A68F9">
          <w:rPr>
            <w:webHidden/>
          </w:rPr>
          <w:t>60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48" w:history="1">
        <w:r w:rsidR="005A68F9" w:rsidRPr="002C028D">
          <w:rPr>
            <w:rStyle w:val="Hyperlink"/>
          </w:rPr>
          <w:t>8A.1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_Toc388963448 \h </w:instrText>
        </w:r>
        <w:r w:rsidR="005A68F9">
          <w:rPr>
            <w:webHidden/>
          </w:rPr>
        </w:r>
        <w:r w:rsidR="005A68F9">
          <w:rPr>
            <w:webHidden/>
          </w:rPr>
          <w:fldChar w:fldCharType="separate"/>
        </w:r>
        <w:r w:rsidR="005A68F9">
          <w:rPr>
            <w:webHidden/>
          </w:rPr>
          <w:t>60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49" w:history="1">
        <w:r w:rsidR="005A68F9" w:rsidRPr="002C028D">
          <w:rPr>
            <w:rStyle w:val="Hyperlink"/>
          </w:rPr>
          <w:t>8A.2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_Toc388963449 \h </w:instrText>
        </w:r>
        <w:r w:rsidR="005A68F9">
          <w:rPr>
            <w:webHidden/>
          </w:rPr>
        </w:r>
        <w:r w:rsidR="005A68F9">
          <w:rPr>
            <w:webHidden/>
          </w:rPr>
          <w:fldChar w:fldCharType="separate"/>
        </w:r>
        <w:r w:rsidR="005A68F9">
          <w:rPr>
            <w:webHidden/>
          </w:rPr>
          <w:t>60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50" w:history="1">
        <w:r w:rsidR="005A68F9" w:rsidRPr="002C028D">
          <w:rPr>
            <w:rStyle w:val="Hyperlink"/>
          </w:rPr>
          <w:t>8A.3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_Toc388963450 \h </w:instrText>
        </w:r>
        <w:r w:rsidR="005A68F9">
          <w:rPr>
            <w:webHidden/>
          </w:rPr>
        </w:r>
        <w:r w:rsidR="005A68F9">
          <w:rPr>
            <w:webHidden/>
          </w:rPr>
          <w:fldChar w:fldCharType="separate"/>
        </w:r>
        <w:r w:rsidR="005A68F9">
          <w:rPr>
            <w:webHidden/>
          </w:rPr>
          <w:t>60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51" w:history="1">
        <w:r w:rsidR="005A68F9" w:rsidRPr="002C028D">
          <w:rPr>
            <w:rStyle w:val="Hyperlink"/>
          </w:rPr>
          <w:t>8A.4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_Toc388963451 \h </w:instrText>
        </w:r>
        <w:r w:rsidR="005A68F9">
          <w:rPr>
            <w:webHidden/>
          </w:rPr>
        </w:r>
        <w:r w:rsidR="005A68F9">
          <w:rPr>
            <w:webHidden/>
          </w:rPr>
          <w:fldChar w:fldCharType="separate"/>
        </w:r>
        <w:r w:rsidR="005A68F9">
          <w:rPr>
            <w:webHidden/>
          </w:rPr>
          <w:t>60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52" w:history="1">
        <w:r w:rsidR="005A68F9" w:rsidRPr="002C028D">
          <w:rPr>
            <w:rStyle w:val="Hyperlink"/>
          </w:rPr>
          <w:t>8A.5</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_Toc388963452 \h </w:instrText>
        </w:r>
        <w:r w:rsidR="005A68F9">
          <w:rPr>
            <w:webHidden/>
          </w:rPr>
        </w:r>
        <w:r w:rsidR="005A68F9">
          <w:rPr>
            <w:webHidden/>
          </w:rPr>
          <w:fldChar w:fldCharType="separate"/>
        </w:r>
        <w:r w:rsidR="005A68F9">
          <w:rPr>
            <w:webHidden/>
          </w:rPr>
          <w:t>61</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53" w:history="1">
        <w:r w:rsidR="005A68F9" w:rsidRPr="002C028D">
          <w:rPr>
            <w:rStyle w:val="Hyperlink"/>
          </w:rPr>
          <w:t>8A.6</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_Toc388963453 \h </w:instrText>
        </w:r>
        <w:r w:rsidR="005A68F9">
          <w:rPr>
            <w:webHidden/>
          </w:rPr>
        </w:r>
        <w:r w:rsidR="005A68F9">
          <w:rPr>
            <w:webHidden/>
          </w:rPr>
          <w:fldChar w:fldCharType="separate"/>
        </w:r>
        <w:r w:rsidR="005A68F9">
          <w:rPr>
            <w:webHidden/>
          </w:rPr>
          <w:t>61</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54" w:history="1">
        <w:r w:rsidR="005A68F9" w:rsidRPr="002C028D">
          <w:rPr>
            <w:rStyle w:val="Hyperlink"/>
          </w:rPr>
          <w:t>8A.7</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_Toc388963454 \h </w:instrText>
        </w:r>
        <w:r w:rsidR="005A68F9">
          <w:rPr>
            <w:webHidden/>
          </w:rPr>
        </w:r>
        <w:r w:rsidR="005A68F9">
          <w:rPr>
            <w:webHidden/>
          </w:rPr>
          <w:fldChar w:fldCharType="separate"/>
        </w:r>
        <w:r w:rsidR="005A68F9">
          <w:rPr>
            <w:webHidden/>
          </w:rPr>
          <w:t>61</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55" w:history="1">
        <w:r w:rsidR="005A68F9" w:rsidRPr="002C028D">
          <w:rPr>
            <w:rStyle w:val="Hyperlink"/>
          </w:rPr>
          <w:t>Stage 9</w:t>
        </w:r>
        <w:r w:rsidR="005A68F9" w:rsidRPr="002C028D">
          <w:rPr>
            <w:rStyle w:val="Hyperlink"/>
            <w:rFonts w:eastAsia="Arial"/>
          </w:rPr>
          <w:t xml:space="preserve"> </w:t>
        </w:r>
        <w:r w:rsidR="005A68F9">
          <w:rPr>
            <w:rFonts w:asciiTheme="minorHAnsi" w:eastAsiaTheme="minorEastAsia" w:hAnsiTheme="minorHAnsi" w:cstheme="minorBidi"/>
            <w:b w:val="0"/>
            <w:color w:val="auto"/>
            <w:lang w:val="en-GB" w:eastAsia="en-GB"/>
          </w:rPr>
          <w:tab/>
        </w:r>
        <w:r w:rsidR="005A68F9" w:rsidRPr="002C028D">
          <w:rPr>
            <w:rStyle w:val="Hyperlink"/>
          </w:rPr>
          <w:t>Managing a Pre-Bid Conference and Site Visit</w:t>
        </w:r>
        <w:r w:rsidR="005A68F9">
          <w:rPr>
            <w:webHidden/>
          </w:rPr>
          <w:tab/>
        </w:r>
        <w:r w:rsidR="005A68F9">
          <w:rPr>
            <w:webHidden/>
          </w:rPr>
          <w:fldChar w:fldCharType="begin"/>
        </w:r>
        <w:r w:rsidR="005A68F9">
          <w:rPr>
            <w:webHidden/>
          </w:rPr>
          <w:instrText xml:space="preserve"> PAGEREF _Toc388963455 \h </w:instrText>
        </w:r>
        <w:r w:rsidR="005A68F9">
          <w:rPr>
            <w:webHidden/>
          </w:rPr>
        </w:r>
        <w:r w:rsidR="005A68F9">
          <w:rPr>
            <w:webHidden/>
          </w:rPr>
          <w:fldChar w:fldCharType="separate"/>
        </w:r>
        <w:r w:rsidR="005A68F9">
          <w:rPr>
            <w:webHidden/>
          </w:rPr>
          <w:t>62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56" w:history="1">
        <w:r w:rsidR="005A68F9" w:rsidRPr="002C028D">
          <w:rPr>
            <w:rStyle w:val="Hyperlink"/>
          </w:rPr>
          <w:t>9A.1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_Toc388963456 \h </w:instrText>
        </w:r>
        <w:r w:rsidR="005A68F9">
          <w:rPr>
            <w:webHidden/>
          </w:rPr>
        </w:r>
        <w:r w:rsidR="005A68F9">
          <w:rPr>
            <w:webHidden/>
          </w:rPr>
          <w:fldChar w:fldCharType="separate"/>
        </w:r>
        <w:r w:rsidR="005A68F9">
          <w:rPr>
            <w:webHidden/>
          </w:rPr>
          <w:t>62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57" w:history="1">
        <w:r w:rsidR="005A68F9" w:rsidRPr="002C028D">
          <w:rPr>
            <w:rStyle w:val="Hyperlink"/>
          </w:rPr>
          <w:t>9A.2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_Toc388963457 \h </w:instrText>
        </w:r>
        <w:r w:rsidR="005A68F9">
          <w:rPr>
            <w:webHidden/>
          </w:rPr>
        </w:r>
        <w:r w:rsidR="005A68F9">
          <w:rPr>
            <w:webHidden/>
          </w:rPr>
          <w:fldChar w:fldCharType="separate"/>
        </w:r>
        <w:r w:rsidR="005A68F9">
          <w:rPr>
            <w:webHidden/>
          </w:rPr>
          <w:t>62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58" w:history="1">
        <w:r w:rsidR="005A68F9" w:rsidRPr="002C028D">
          <w:rPr>
            <w:rStyle w:val="Hyperlink"/>
          </w:rPr>
          <w:t>9A.3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_Toc388963458 \h </w:instrText>
        </w:r>
        <w:r w:rsidR="005A68F9">
          <w:rPr>
            <w:webHidden/>
          </w:rPr>
        </w:r>
        <w:r w:rsidR="005A68F9">
          <w:rPr>
            <w:webHidden/>
          </w:rPr>
          <w:fldChar w:fldCharType="separate"/>
        </w:r>
        <w:r w:rsidR="005A68F9">
          <w:rPr>
            <w:webHidden/>
          </w:rPr>
          <w:t>62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59" w:history="1">
        <w:r w:rsidR="005A68F9" w:rsidRPr="002C028D">
          <w:rPr>
            <w:rStyle w:val="Hyperlink"/>
          </w:rPr>
          <w:t>9A.4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_Toc388963459 \h </w:instrText>
        </w:r>
        <w:r w:rsidR="005A68F9">
          <w:rPr>
            <w:webHidden/>
          </w:rPr>
        </w:r>
        <w:r w:rsidR="005A68F9">
          <w:rPr>
            <w:webHidden/>
          </w:rPr>
          <w:fldChar w:fldCharType="separate"/>
        </w:r>
        <w:r w:rsidR="005A68F9">
          <w:rPr>
            <w:webHidden/>
          </w:rPr>
          <w:t>63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60" w:history="1">
        <w:r w:rsidR="005A68F9" w:rsidRPr="002C028D">
          <w:rPr>
            <w:rStyle w:val="Hyperlink"/>
          </w:rPr>
          <w:t>9A.5</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_Toc388963460 \h </w:instrText>
        </w:r>
        <w:r w:rsidR="005A68F9">
          <w:rPr>
            <w:webHidden/>
          </w:rPr>
        </w:r>
        <w:r w:rsidR="005A68F9">
          <w:rPr>
            <w:webHidden/>
          </w:rPr>
          <w:fldChar w:fldCharType="separate"/>
        </w:r>
        <w:r w:rsidR="005A68F9">
          <w:rPr>
            <w:webHidden/>
          </w:rPr>
          <w:t>63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61" w:history="1">
        <w:r w:rsidR="005A68F9" w:rsidRPr="002C028D">
          <w:rPr>
            <w:rStyle w:val="Hyperlink"/>
          </w:rPr>
          <w:t>9A.6</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_Toc388963461 \h </w:instrText>
        </w:r>
        <w:r w:rsidR="005A68F9">
          <w:rPr>
            <w:webHidden/>
          </w:rPr>
        </w:r>
        <w:r w:rsidR="005A68F9">
          <w:rPr>
            <w:webHidden/>
          </w:rPr>
          <w:fldChar w:fldCharType="separate"/>
        </w:r>
        <w:r w:rsidR="005A68F9">
          <w:rPr>
            <w:webHidden/>
          </w:rPr>
          <w:t>63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62" w:history="1">
        <w:r w:rsidR="005A68F9" w:rsidRPr="002C028D">
          <w:rPr>
            <w:rStyle w:val="Hyperlink"/>
          </w:rPr>
          <w:t>9A.7</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_Toc388963462 \h </w:instrText>
        </w:r>
        <w:r w:rsidR="005A68F9">
          <w:rPr>
            <w:webHidden/>
          </w:rPr>
        </w:r>
        <w:r w:rsidR="005A68F9">
          <w:rPr>
            <w:webHidden/>
          </w:rPr>
          <w:fldChar w:fldCharType="separate"/>
        </w:r>
        <w:r w:rsidR="005A68F9">
          <w:rPr>
            <w:webHidden/>
          </w:rPr>
          <w:t>64</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63" w:history="1">
        <w:r w:rsidR="005A68F9" w:rsidRPr="002C028D">
          <w:rPr>
            <w:rStyle w:val="Hyperlink"/>
          </w:rPr>
          <w:t>Stage 10</w:t>
        </w:r>
        <w:r w:rsidR="005A68F9">
          <w:rPr>
            <w:rFonts w:asciiTheme="minorHAnsi" w:eastAsiaTheme="minorEastAsia" w:hAnsiTheme="minorHAnsi" w:cstheme="minorBidi"/>
            <w:b w:val="0"/>
            <w:color w:val="auto"/>
            <w:lang w:val="en-GB" w:eastAsia="en-GB"/>
          </w:rPr>
          <w:tab/>
        </w:r>
        <w:r w:rsidR="005A68F9" w:rsidRPr="002C028D">
          <w:rPr>
            <w:rStyle w:val="Hyperlink"/>
          </w:rPr>
          <w:t>Handling Bidder Requests for Clarifications, Modifications and Extensions</w:t>
        </w:r>
        <w:r w:rsidR="005A68F9">
          <w:rPr>
            <w:webHidden/>
          </w:rPr>
          <w:tab/>
        </w:r>
        <w:r w:rsidR="005A68F9">
          <w:rPr>
            <w:webHidden/>
          </w:rPr>
          <w:fldChar w:fldCharType="begin"/>
        </w:r>
        <w:r w:rsidR="005A68F9">
          <w:rPr>
            <w:webHidden/>
          </w:rPr>
          <w:instrText xml:space="preserve"> PAGEREF _Toc388963463 \h </w:instrText>
        </w:r>
        <w:r w:rsidR="005A68F9">
          <w:rPr>
            <w:webHidden/>
          </w:rPr>
        </w:r>
        <w:r w:rsidR="005A68F9">
          <w:rPr>
            <w:webHidden/>
          </w:rPr>
          <w:fldChar w:fldCharType="separate"/>
        </w:r>
        <w:r w:rsidR="005A68F9">
          <w:rPr>
            <w:webHidden/>
          </w:rPr>
          <w:t>65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64" w:history="1">
        <w:r w:rsidR="005A68F9" w:rsidRPr="002C028D">
          <w:rPr>
            <w:rStyle w:val="Hyperlink"/>
          </w:rPr>
          <w:t>10A.1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_Toc388963464 \h </w:instrText>
        </w:r>
        <w:r w:rsidR="005A68F9">
          <w:rPr>
            <w:webHidden/>
          </w:rPr>
        </w:r>
        <w:r w:rsidR="005A68F9">
          <w:rPr>
            <w:webHidden/>
          </w:rPr>
          <w:fldChar w:fldCharType="separate"/>
        </w:r>
        <w:r w:rsidR="005A68F9">
          <w:rPr>
            <w:webHidden/>
          </w:rPr>
          <w:t>65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65" w:history="1">
        <w:r w:rsidR="005A68F9" w:rsidRPr="002C028D">
          <w:rPr>
            <w:rStyle w:val="Hyperlink"/>
          </w:rPr>
          <w:t>10A.2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_Toc388963465 \h </w:instrText>
        </w:r>
        <w:r w:rsidR="005A68F9">
          <w:rPr>
            <w:webHidden/>
          </w:rPr>
        </w:r>
        <w:r w:rsidR="005A68F9">
          <w:rPr>
            <w:webHidden/>
          </w:rPr>
          <w:fldChar w:fldCharType="separate"/>
        </w:r>
        <w:r w:rsidR="005A68F9">
          <w:rPr>
            <w:webHidden/>
          </w:rPr>
          <w:t>65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66" w:history="1">
        <w:r w:rsidR="005A68F9" w:rsidRPr="002C028D">
          <w:rPr>
            <w:rStyle w:val="Hyperlink"/>
          </w:rPr>
          <w:t>10A.3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_Toc388963466 \h </w:instrText>
        </w:r>
        <w:r w:rsidR="005A68F9">
          <w:rPr>
            <w:webHidden/>
          </w:rPr>
        </w:r>
        <w:r w:rsidR="005A68F9">
          <w:rPr>
            <w:webHidden/>
          </w:rPr>
          <w:fldChar w:fldCharType="separate"/>
        </w:r>
        <w:r w:rsidR="005A68F9">
          <w:rPr>
            <w:webHidden/>
          </w:rPr>
          <w:t>65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67" w:history="1">
        <w:r w:rsidR="005A68F9" w:rsidRPr="002C028D">
          <w:rPr>
            <w:rStyle w:val="Hyperlink"/>
          </w:rPr>
          <w:t>10A.4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_Toc388963467 \h </w:instrText>
        </w:r>
        <w:r w:rsidR="005A68F9">
          <w:rPr>
            <w:webHidden/>
          </w:rPr>
        </w:r>
        <w:r w:rsidR="005A68F9">
          <w:rPr>
            <w:webHidden/>
          </w:rPr>
          <w:fldChar w:fldCharType="separate"/>
        </w:r>
        <w:r w:rsidR="005A68F9">
          <w:rPr>
            <w:webHidden/>
          </w:rPr>
          <w:t>65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68" w:history="1">
        <w:r w:rsidR="005A68F9" w:rsidRPr="002C028D">
          <w:rPr>
            <w:rStyle w:val="Hyperlink"/>
          </w:rPr>
          <w:t>10A.5</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_Toc388963468 \h </w:instrText>
        </w:r>
        <w:r w:rsidR="005A68F9">
          <w:rPr>
            <w:webHidden/>
          </w:rPr>
        </w:r>
        <w:r w:rsidR="005A68F9">
          <w:rPr>
            <w:webHidden/>
          </w:rPr>
          <w:fldChar w:fldCharType="separate"/>
        </w:r>
        <w:r w:rsidR="005A68F9">
          <w:rPr>
            <w:webHidden/>
          </w:rPr>
          <w:t>66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69" w:history="1">
        <w:r w:rsidR="005A68F9" w:rsidRPr="002C028D">
          <w:rPr>
            <w:rStyle w:val="Hyperlink"/>
          </w:rPr>
          <w:t>10A.6</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_Toc388963469 \h </w:instrText>
        </w:r>
        <w:r w:rsidR="005A68F9">
          <w:rPr>
            <w:webHidden/>
          </w:rPr>
        </w:r>
        <w:r w:rsidR="005A68F9">
          <w:rPr>
            <w:webHidden/>
          </w:rPr>
          <w:fldChar w:fldCharType="separate"/>
        </w:r>
        <w:r w:rsidR="005A68F9">
          <w:rPr>
            <w:webHidden/>
          </w:rPr>
          <w:t>66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70" w:history="1">
        <w:r w:rsidR="005A68F9" w:rsidRPr="002C028D">
          <w:rPr>
            <w:rStyle w:val="Hyperlink"/>
          </w:rPr>
          <w:t>10A.7</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_Toc388963470 \h </w:instrText>
        </w:r>
        <w:r w:rsidR="005A68F9">
          <w:rPr>
            <w:webHidden/>
          </w:rPr>
        </w:r>
        <w:r w:rsidR="005A68F9">
          <w:rPr>
            <w:webHidden/>
          </w:rPr>
          <w:fldChar w:fldCharType="separate"/>
        </w:r>
        <w:r w:rsidR="005A68F9">
          <w:rPr>
            <w:webHidden/>
          </w:rPr>
          <w:t>66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71" w:history="1">
        <w:r w:rsidR="005A68F9" w:rsidRPr="002C028D">
          <w:rPr>
            <w:rStyle w:val="Hyperlink"/>
          </w:rPr>
          <w:t>Stage 11</w:t>
        </w:r>
        <w:r w:rsidR="005A68F9">
          <w:rPr>
            <w:rFonts w:asciiTheme="minorHAnsi" w:eastAsiaTheme="minorEastAsia" w:hAnsiTheme="minorHAnsi" w:cstheme="minorBidi"/>
            <w:b w:val="0"/>
            <w:color w:val="auto"/>
            <w:lang w:val="en-GB" w:eastAsia="en-GB"/>
          </w:rPr>
          <w:tab/>
        </w:r>
        <w:r w:rsidR="005A68F9" w:rsidRPr="002C028D">
          <w:rPr>
            <w:rStyle w:val="Hyperlink"/>
          </w:rPr>
          <w:t>Receiving Bids</w:t>
        </w:r>
        <w:r w:rsidR="005A68F9">
          <w:rPr>
            <w:webHidden/>
          </w:rPr>
          <w:tab/>
        </w:r>
        <w:r w:rsidR="005A68F9">
          <w:rPr>
            <w:webHidden/>
          </w:rPr>
          <w:fldChar w:fldCharType="begin"/>
        </w:r>
        <w:r w:rsidR="005A68F9">
          <w:rPr>
            <w:webHidden/>
          </w:rPr>
          <w:instrText xml:space="preserve"> PAGEREF _Toc388963471 \h </w:instrText>
        </w:r>
        <w:r w:rsidR="005A68F9">
          <w:rPr>
            <w:webHidden/>
          </w:rPr>
        </w:r>
        <w:r w:rsidR="005A68F9">
          <w:rPr>
            <w:webHidden/>
          </w:rPr>
          <w:fldChar w:fldCharType="separate"/>
        </w:r>
        <w:r w:rsidR="005A68F9">
          <w:rPr>
            <w:webHidden/>
          </w:rPr>
          <w:t>67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72" w:history="1">
        <w:r w:rsidR="005A68F9" w:rsidRPr="002C028D">
          <w:rPr>
            <w:rStyle w:val="Hyperlink"/>
          </w:rPr>
          <w:t>11A.1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_Toc388963472 \h </w:instrText>
        </w:r>
        <w:r w:rsidR="005A68F9">
          <w:rPr>
            <w:webHidden/>
          </w:rPr>
        </w:r>
        <w:r w:rsidR="005A68F9">
          <w:rPr>
            <w:webHidden/>
          </w:rPr>
          <w:fldChar w:fldCharType="separate"/>
        </w:r>
        <w:r w:rsidR="005A68F9">
          <w:rPr>
            <w:webHidden/>
          </w:rPr>
          <w:t>67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73" w:history="1">
        <w:r w:rsidR="005A68F9" w:rsidRPr="002C028D">
          <w:rPr>
            <w:rStyle w:val="Hyperlink"/>
          </w:rPr>
          <w:t>11A.2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_Toc388963473 \h </w:instrText>
        </w:r>
        <w:r w:rsidR="005A68F9">
          <w:rPr>
            <w:webHidden/>
          </w:rPr>
        </w:r>
        <w:r w:rsidR="005A68F9">
          <w:rPr>
            <w:webHidden/>
          </w:rPr>
          <w:fldChar w:fldCharType="separate"/>
        </w:r>
        <w:r w:rsidR="005A68F9">
          <w:rPr>
            <w:webHidden/>
          </w:rPr>
          <w:t>67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74" w:history="1">
        <w:r w:rsidR="005A68F9" w:rsidRPr="002C028D">
          <w:rPr>
            <w:rStyle w:val="Hyperlink"/>
          </w:rPr>
          <w:t>11A.3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_Toc388963474 \h </w:instrText>
        </w:r>
        <w:r w:rsidR="005A68F9">
          <w:rPr>
            <w:webHidden/>
          </w:rPr>
        </w:r>
        <w:r w:rsidR="005A68F9">
          <w:rPr>
            <w:webHidden/>
          </w:rPr>
          <w:fldChar w:fldCharType="separate"/>
        </w:r>
        <w:r w:rsidR="005A68F9">
          <w:rPr>
            <w:webHidden/>
          </w:rPr>
          <w:t>67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75" w:history="1">
        <w:r w:rsidR="005A68F9" w:rsidRPr="002C028D">
          <w:rPr>
            <w:rStyle w:val="Hyperlink"/>
          </w:rPr>
          <w:t>11A.4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_Toc388963475 \h </w:instrText>
        </w:r>
        <w:r w:rsidR="005A68F9">
          <w:rPr>
            <w:webHidden/>
          </w:rPr>
        </w:r>
        <w:r w:rsidR="005A68F9">
          <w:rPr>
            <w:webHidden/>
          </w:rPr>
          <w:fldChar w:fldCharType="separate"/>
        </w:r>
        <w:r w:rsidR="005A68F9">
          <w:rPr>
            <w:webHidden/>
          </w:rPr>
          <w:t>67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76" w:history="1">
        <w:r w:rsidR="005A68F9" w:rsidRPr="002C028D">
          <w:rPr>
            <w:rStyle w:val="Hyperlink"/>
          </w:rPr>
          <w:t>11A.5</w:t>
        </w:r>
        <w:r w:rsidR="005A68F9">
          <w:rPr>
            <w:rFonts w:asciiTheme="minorHAnsi" w:eastAsiaTheme="minorEastAsia" w:hAnsiTheme="minorHAnsi" w:cstheme="minorBidi"/>
            <w:b w:val="0"/>
            <w:color w:val="auto"/>
            <w:lang w:val="en-GB" w:eastAsia="en-GB"/>
          </w:rPr>
          <w:tab/>
        </w:r>
        <w:r w:rsidR="005A68F9" w:rsidRPr="002C028D">
          <w:rPr>
            <w:rStyle w:val="Hyperlink"/>
          </w:rPr>
          <w:t>Guidance Notes</w:t>
        </w:r>
        <w:r w:rsidR="005A68F9">
          <w:rPr>
            <w:webHidden/>
          </w:rPr>
          <w:tab/>
        </w:r>
        <w:r w:rsidR="005A68F9">
          <w:rPr>
            <w:webHidden/>
          </w:rPr>
          <w:fldChar w:fldCharType="begin"/>
        </w:r>
        <w:r w:rsidR="005A68F9">
          <w:rPr>
            <w:webHidden/>
          </w:rPr>
          <w:instrText xml:space="preserve"> PAGEREF _Toc388963476 \h </w:instrText>
        </w:r>
        <w:r w:rsidR="005A68F9">
          <w:rPr>
            <w:webHidden/>
          </w:rPr>
        </w:r>
        <w:r w:rsidR="005A68F9">
          <w:rPr>
            <w:webHidden/>
          </w:rPr>
          <w:fldChar w:fldCharType="separate"/>
        </w:r>
        <w:r w:rsidR="005A68F9">
          <w:rPr>
            <w:webHidden/>
          </w:rPr>
          <w:t>68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77" w:history="1">
        <w:r w:rsidR="005A68F9" w:rsidRPr="002C028D">
          <w:rPr>
            <w:rStyle w:val="Hyperlink"/>
          </w:rPr>
          <w:t>11A.6</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_Toc388963477 \h </w:instrText>
        </w:r>
        <w:r w:rsidR="005A68F9">
          <w:rPr>
            <w:webHidden/>
          </w:rPr>
        </w:r>
        <w:r w:rsidR="005A68F9">
          <w:rPr>
            <w:webHidden/>
          </w:rPr>
          <w:fldChar w:fldCharType="separate"/>
        </w:r>
        <w:r w:rsidR="005A68F9">
          <w:rPr>
            <w:webHidden/>
          </w:rPr>
          <w:t>68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78" w:history="1">
        <w:r w:rsidR="005A68F9" w:rsidRPr="002C028D">
          <w:rPr>
            <w:rStyle w:val="Hyperlink"/>
          </w:rPr>
          <w:t>11A.7</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_Toc388963478 \h </w:instrText>
        </w:r>
        <w:r w:rsidR="005A68F9">
          <w:rPr>
            <w:webHidden/>
          </w:rPr>
        </w:r>
        <w:r w:rsidR="005A68F9">
          <w:rPr>
            <w:webHidden/>
          </w:rPr>
          <w:fldChar w:fldCharType="separate"/>
        </w:r>
        <w:r w:rsidR="005A68F9">
          <w:rPr>
            <w:webHidden/>
          </w:rPr>
          <w:t>68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79" w:history="1">
        <w:r w:rsidR="005A68F9" w:rsidRPr="002C028D">
          <w:rPr>
            <w:rStyle w:val="Hyperlink"/>
          </w:rPr>
          <w:t>11A.8</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_Toc388963479 \h </w:instrText>
        </w:r>
        <w:r w:rsidR="005A68F9">
          <w:rPr>
            <w:webHidden/>
          </w:rPr>
        </w:r>
        <w:r w:rsidR="005A68F9">
          <w:rPr>
            <w:webHidden/>
          </w:rPr>
          <w:fldChar w:fldCharType="separate"/>
        </w:r>
        <w:r w:rsidR="005A68F9">
          <w:rPr>
            <w:webHidden/>
          </w:rPr>
          <w:t>68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80" w:history="1">
        <w:r w:rsidR="005A68F9" w:rsidRPr="002C028D">
          <w:rPr>
            <w:rStyle w:val="Hyperlink"/>
          </w:rPr>
          <w:t>Stage 12</w:t>
        </w:r>
        <w:r w:rsidR="005A68F9">
          <w:rPr>
            <w:rFonts w:asciiTheme="minorHAnsi" w:eastAsiaTheme="minorEastAsia" w:hAnsiTheme="minorHAnsi" w:cstheme="minorBidi"/>
            <w:b w:val="0"/>
            <w:color w:val="auto"/>
            <w:lang w:val="en-GB" w:eastAsia="en-GB"/>
          </w:rPr>
          <w:tab/>
        </w:r>
        <w:r w:rsidR="005A68F9" w:rsidRPr="002C028D">
          <w:rPr>
            <w:rStyle w:val="Hyperlink"/>
          </w:rPr>
          <w:t>Opening Bids</w:t>
        </w:r>
        <w:r w:rsidR="005A68F9">
          <w:rPr>
            <w:webHidden/>
          </w:rPr>
          <w:tab/>
        </w:r>
        <w:r w:rsidR="005A68F9">
          <w:rPr>
            <w:webHidden/>
          </w:rPr>
          <w:fldChar w:fldCharType="begin"/>
        </w:r>
        <w:r w:rsidR="005A68F9">
          <w:rPr>
            <w:webHidden/>
          </w:rPr>
          <w:instrText xml:space="preserve"> PAGEREF _Toc388963480 \h </w:instrText>
        </w:r>
        <w:r w:rsidR="005A68F9">
          <w:rPr>
            <w:webHidden/>
          </w:rPr>
        </w:r>
        <w:r w:rsidR="005A68F9">
          <w:rPr>
            <w:webHidden/>
          </w:rPr>
          <w:fldChar w:fldCharType="separate"/>
        </w:r>
        <w:r w:rsidR="005A68F9">
          <w:rPr>
            <w:webHidden/>
          </w:rPr>
          <w:t>69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81" w:history="1">
        <w:r w:rsidR="005A68F9" w:rsidRPr="002C028D">
          <w:rPr>
            <w:rStyle w:val="Hyperlink"/>
          </w:rPr>
          <w:t>Stage 12A</w:t>
        </w:r>
        <w:r w:rsidR="005A68F9">
          <w:rPr>
            <w:rFonts w:asciiTheme="minorHAnsi" w:eastAsiaTheme="minorEastAsia" w:hAnsiTheme="minorHAnsi" w:cstheme="minorBidi"/>
            <w:b w:val="0"/>
            <w:color w:val="auto"/>
            <w:lang w:val="en-GB" w:eastAsia="en-GB"/>
          </w:rPr>
          <w:tab/>
        </w:r>
        <w:r w:rsidR="005A68F9" w:rsidRPr="002C028D">
          <w:rPr>
            <w:rStyle w:val="Hyperlink"/>
          </w:rPr>
          <w:t>One Stage – Single Envelope</w:t>
        </w:r>
        <w:r w:rsidR="005A68F9">
          <w:rPr>
            <w:webHidden/>
          </w:rPr>
          <w:tab/>
        </w:r>
        <w:r w:rsidR="005A68F9">
          <w:rPr>
            <w:webHidden/>
          </w:rPr>
          <w:fldChar w:fldCharType="begin"/>
        </w:r>
        <w:r w:rsidR="005A68F9">
          <w:rPr>
            <w:webHidden/>
          </w:rPr>
          <w:instrText xml:space="preserve"> PAGEREF _Toc388963481 \h </w:instrText>
        </w:r>
        <w:r w:rsidR="005A68F9">
          <w:rPr>
            <w:webHidden/>
          </w:rPr>
        </w:r>
        <w:r w:rsidR="005A68F9">
          <w:rPr>
            <w:webHidden/>
          </w:rPr>
          <w:fldChar w:fldCharType="separate"/>
        </w:r>
        <w:r w:rsidR="005A68F9">
          <w:rPr>
            <w:webHidden/>
          </w:rPr>
          <w:t>69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82" w:history="1">
        <w:r w:rsidR="005A68F9" w:rsidRPr="002C028D">
          <w:rPr>
            <w:rStyle w:val="Hyperlink"/>
          </w:rPr>
          <w:t>12A.1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_Toc388963482 \h </w:instrText>
        </w:r>
        <w:r w:rsidR="005A68F9">
          <w:rPr>
            <w:webHidden/>
          </w:rPr>
        </w:r>
        <w:r w:rsidR="005A68F9">
          <w:rPr>
            <w:webHidden/>
          </w:rPr>
          <w:fldChar w:fldCharType="separate"/>
        </w:r>
        <w:r w:rsidR="005A68F9">
          <w:rPr>
            <w:webHidden/>
          </w:rPr>
          <w:t>69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83" w:history="1">
        <w:r w:rsidR="005A68F9" w:rsidRPr="002C028D">
          <w:rPr>
            <w:rStyle w:val="Hyperlink"/>
          </w:rPr>
          <w:t>12A.2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_Toc388963483 \h </w:instrText>
        </w:r>
        <w:r w:rsidR="005A68F9">
          <w:rPr>
            <w:webHidden/>
          </w:rPr>
        </w:r>
        <w:r w:rsidR="005A68F9">
          <w:rPr>
            <w:webHidden/>
          </w:rPr>
          <w:fldChar w:fldCharType="separate"/>
        </w:r>
        <w:r w:rsidR="005A68F9">
          <w:rPr>
            <w:webHidden/>
          </w:rPr>
          <w:t>69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84" w:history="1">
        <w:r w:rsidR="005A68F9" w:rsidRPr="002C028D">
          <w:rPr>
            <w:rStyle w:val="Hyperlink"/>
          </w:rPr>
          <w:t>12A.3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_Toc388963484 \h </w:instrText>
        </w:r>
        <w:r w:rsidR="005A68F9">
          <w:rPr>
            <w:webHidden/>
          </w:rPr>
        </w:r>
        <w:r w:rsidR="005A68F9">
          <w:rPr>
            <w:webHidden/>
          </w:rPr>
          <w:fldChar w:fldCharType="separate"/>
        </w:r>
        <w:r w:rsidR="005A68F9">
          <w:rPr>
            <w:webHidden/>
          </w:rPr>
          <w:t>69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85" w:history="1">
        <w:r w:rsidR="005A68F9" w:rsidRPr="002C028D">
          <w:rPr>
            <w:rStyle w:val="Hyperlink"/>
          </w:rPr>
          <w:t>12A.4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_Toc388963485 \h </w:instrText>
        </w:r>
        <w:r w:rsidR="005A68F9">
          <w:rPr>
            <w:webHidden/>
          </w:rPr>
        </w:r>
        <w:r w:rsidR="005A68F9">
          <w:rPr>
            <w:webHidden/>
          </w:rPr>
          <w:fldChar w:fldCharType="separate"/>
        </w:r>
        <w:r w:rsidR="005A68F9">
          <w:rPr>
            <w:webHidden/>
          </w:rPr>
          <w:t>69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86" w:history="1">
        <w:r w:rsidR="005A68F9" w:rsidRPr="002C028D">
          <w:rPr>
            <w:rStyle w:val="Hyperlink"/>
          </w:rPr>
          <w:t>12A.5</w:t>
        </w:r>
        <w:r w:rsidR="005A68F9">
          <w:rPr>
            <w:rFonts w:asciiTheme="minorHAnsi" w:eastAsiaTheme="minorEastAsia" w:hAnsiTheme="minorHAnsi" w:cstheme="minorBidi"/>
            <w:b w:val="0"/>
            <w:color w:val="auto"/>
            <w:lang w:val="en-GB" w:eastAsia="en-GB"/>
          </w:rPr>
          <w:tab/>
        </w:r>
        <w:r w:rsidR="005A68F9" w:rsidRPr="002C028D">
          <w:rPr>
            <w:rStyle w:val="Hyperlink"/>
          </w:rPr>
          <w:t>Guidance Notes</w:t>
        </w:r>
        <w:r w:rsidR="005A68F9">
          <w:rPr>
            <w:webHidden/>
          </w:rPr>
          <w:tab/>
        </w:r>
        <w:r w:rsidR="005A68F9">
          <w:rPr>
            <w:webHidden/>
          </w:rPr>
          <w:fldChar w:fldCharType="begin"/>
        </w:r>
        <w:r w:rsidR="005A68F9">
          <w:rPr>
            <w:webHidden/>
          </w:rPr>
          <w:instrText xml:space="preserve"> PAGEREF _Toc388963486 \h </w:instrText>
        </w:r>
        <w:r w:rsidR="005A68F9">
          <w:rPr>
            <w:webHidden/>
          </w:rPr>
        </w:r>
        <w:r w:rsidR="005A68F9">
          <w:rPr>
            <w:webHidden/>
          </w:rPr>
          <w:fldChar w:fldCharType="separate"/>
        </w:r>
        <w:r w:rsidR="005A68F9">
          <w:rPr>
            <w:webHidden/>
          </w:rPr>
          <w:t>70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87" w:history="1">
        <w:r w:rsidR="005A68F9" w:rsidRPr="002C028D">
          <w:rPr>
            <w:rStyle w:val="Hyperlink"/>
          </w:rPr>
          <w:t>12A.6</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_Toc388963487 \h </w:instrText>
        </w:r>
        <w:r w:rsidR="005A68F9">
          <w:rPr>
            <w:webHidden/>
          </w:rPr>
        </w:r>
        <w:r w:rsidR="005A68F9">
          <w:rPr>
            <w:webHidden/>
          </w:rPr>
          <w:fldChar w:fldCharType="separate"/>
        </w:r>
        <w:r w:rsidR="005A68F9">
          <w:rPr>
            <w:webHidden/>
          </w:rPr>
          <w:t>72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88" w:history="1">
        <w:r w:rsidR="005A68F9" w:rsidRPr="002C028D">
          <w:rPr>
            <w:rStyle w:val="Hyperlink"/>
          </w:rPr>
          <w:t>12A.7</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_Toc388963488 \h </w:instrText>
        </w:r>
        <w:r w:rsidR="005A68F9">
          <w:rPr>
            <w:webHidden/>
          </w:rPr>
        </w:r>
        <w:r w:rsidR="005A68F9">
          <w:rPr>
            <w:webHidden/>
          </w:rPr>
          <w:fldChar w:fldCharType="separate"/>
        </w:r>
        <w:r w:rsidR="005A68F9">
          <w:rPr>
            <w:webHidden/>
          </w:rPr>
          <w:t>72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89" w:history="1">
        <w:r w:rsidR="005A68F9" w:rsidRPr="002C028D">
          <w:rPr>
            <w:rStyle w:val="Hyperlink"/>
          </w:rPr>
          <w:t>12A.8</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_Toc388963489 \h </w:instrText>
        </w:r>
        <w:r w:rsidR="005A68F9">
          <w:rPr>
            <w:webHidden/>
          </w:rPr>
        </w:r>
        <w:r w:rsidR="005A68F9">
          <w:rPr>
            <w:webHidden/>
          </w:rPr>
          <w:fldChar w:fldCharType="separate"/>
        </w:r>
        <w:r w:rsidR="005A68F9">
          <w:rPr>
            <w:webHidden/>
          </w:rPr>
          <w:t>72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90" w:history="1">
        <w:r w:rsidR="005A68F9" w:rsidRPr="002C028D">
          <w:rPr>
            <w:rStyle w:val="Hyperlink"/>
          </w:rPr>
          <w:t>Stage 12B</w:t>
        </w:r>
        <w:r w:rsidR="005A68F9">
          <w:rPr>
            <w:rFonts w:asciiTheme="minorHAnsi" w:eastAsiaTheme="minorEastAsia" w:hAnsiTheme="minorHAnsi" w:cstheme="minorBidi"/>
            <w:b w:val="0"/>
            <w:color w:val="auto"/>
            <w:lang w:val="en-GB" w:eastAsia="en-GB"/>
          </w:rPr>
          <w:tab/>
        </w:r>
        <w:r w:rsidR="005A68F9" w:rsidRPr="002C028D">
          <w:rPr>
            <w:rStyle w:val="Hyperlink"/>
          </w:rPr>
          <w:t>One Stage – Two Envelopes</w:t>
        </w:r>
        <w:r w:rsidR="005A68F9">
          <w:rPr>
            <w:webHidden/>
          </w:rPr>
          <w:tab/>
        </w:r>
        <w:r w:rsidR="005A68F9">
          <w:rPr>
            <w:webHidden/>
          </w:rPr>
          <w:fldChar w:fldCharType="begin"/>
        </w:r>
        <w:r w:rsidR="005A68F9">
          <w:rPr>
            <w:webHidden/>
          </w:rPr>
          <w:instrText xml:space="preserve"> PAGEREF _Toc388963490 \h </w:instrText>
        </w:r>
        <w:r w:rsidR="005A68F9">
          <w:rPr>
            <w:webHidden/>
          </w:rPr>
        </w:r>
        <w:r w:rsidR="005A68F9">
          <w:rPr>
            <w:webHidden/>
          </w:rPr>
          <w:fldChar w:fldCharType="separate"/>
        </w:r>
        <w:r w:rsidR="005A68F9">
          <w:rPr>
            <w:webHidden/>
          </w:rPr>
          <w:t>73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91" w:history="1">
        <w:r w:rsidR="005A68F9" w:rsidRPr="002C028D">
          <w:rPr>
            <w:rStyle w:val="Hyperlink"/>
          </w:rPr>
          <w:t>12B.1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_Toc388963491 \h </w:instrText>
        </w:r>
        <w:r w:rsidR="005A68F9">
          <w:rPr>
            <w:webHidden/>
          </w:rPr>
        </w:r>
        <w:r w:rsidR="005A68F9">
          <w:rPr>
            <w:webHidden/>
          </w:rPr>
          <w:fldChar w:fldCharType="separate"/>
        </w:r>
        <w:r w:rsidR="005A68F9">
          <w:rPr>
            <w:webHidden/>
          </w:rPr>
          <w:t>73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92" w:history="1">
        <w:r w:rsidR="005A68F9" w:rsidRPr="002C028D">
          <w:rPr>
            <w:rStyle w:val="Hyperlink"/>
          </w:rPr>
          <w:t>12B.2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_Toc388963492 \h </w:instrText>
        </w:r>
        <w:r w:rsidR="005A68F9">
          <w:rPr>
            <w:webHidden/>
          </w:rPr>
        </w:r>
        <w:r w:rsidR="005A68F9">
          <w:rPr>
            <w:webHidden/>
          </w:rPr>
          <w:fldChar w:fldCharType="separate"/>
        </w:r>
        <w:r w:rsidR="005A68F9">
          <w:rPr>
            <w:webHidden/>
          </w:rPr>
          <w:t>73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93" w:history="1">
        <w:r w:rsidR="005A68F9" w:rsidRPr="002C028D">
          <w:rPr>
            <w:rStyle w:val="Hyperlink"/>
            <w:rFonts w:eastAsia="Arial"/>
          </w:rPr>
          <w:t>12B.3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_Toc388963493 \h </w:instrText>
        </w:r>
        <w:r w:rsidR="005A68F9">
          <w:rPr>
            <w:webHidden/>
          </w:rPr>
        </w:r>
        <w:r w:rsidR="005A68F9">
          <w:rPr>
            <w:webHidden/>
          </w:rPr>
          <w:fldChar w:fldCharType="separate"/>
        </w:r>
        <w:r w:rsidR="005A68F9">
          <w:rPr>
            <w:webHidden/>
          </w:rPr>
          <w:t>73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94" w:history="1">
        <w:r w:rsidR="005A68F9" w:rsidRPr="002C028D">
          <w:rPr>
            <w:rStyle w:val="Hyperlink"/>
          </w:rPr>
          <w:t>12B.4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 (Technical Opening)</w:t>
        </w:r>
        <w:r w:rsidR="005A68F9">
          <w:rPr>
            <w:webHidden/>
          </w:rPr>
          <w:tab/>
        </w:r>
        <w:r w:rsidR="005A68F9">
          <w:rPr>
            <w:webHidden/>
          </w:rPr>
          <w:fldChar w:fldCharType="begin"/>
        </w:r>
        <w:r w:rsidR="005A68F9">
          <w:rPr>
            <w:webHidden/>
          </w:rPr>
          <w:instrText xml:space="preserve"> PAGEREF _Toc388963494 \h </w:instrText>
        </w:r>
        <w:r w:rsidR="005A68F9">
          <w:rPr>
            <w:webHidden/>
          </w:rPr>
        </w:r>
        <w:r w:rsidR="005A68F9">
          <w:rPr>
            <w:webHidden/>
          </w:rPr>
          <w:fldChar w:fldCharType="separate"/>
        </w:r>
        <w:r w:rsidR="005A68F9">
          <w:rPr>
            <w:webHidden/>
          </w:rPr>
          <w:t>73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95" w:history="1">
        <w:r w:rsidR="005A68F9" w:rsidRPr="002C028D">
          <w:rPr>
            <w:rStyle w:val="Hyperlink"/>
          </w:rPr>
          <w:t>12B.5</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 (Financial Opening)</w:t>
        </w:r>
        <w:r w:rsidR="005A68F9">
          <w:rPr>
            <w:webHidden/>
          </w:rPr>
          <w:tab/>
        </w:r>
        <w:r w:rsidR="005A68F9">
          <w:rPr>
            <w:webHidden/>
          </w:rPr>
          <w:fldChar w:fldCharType="begin"/>
        </w:r>
        <w:r w:rsidR="005A68F9">
          <w:rPr>
            <w:webHidden/>
          </w:rPr>
          <w:instrText xml:space="preserve"> PAGEREF _Toc388963495 \h </w:instrText>
        </w:r>
        <w:r w:rsidR="005A68F9">
          <w:rPr>
            <w:webHidden/>
          </w:rPr>
        </w:r>
        <w:r w:rsidR="005A68F9">
          <w:rPr>
            <w:webHidden/>
          </w:rPr>
          <w:fldChar w:fldCharType="separate"/>
        </w:r>
        <w:r w:rsidR="005A68F9">
          <w:rPr>
            <w:webHidden/>
          </w:rPr>
          <w:t>75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96" w:history="1">
        <w:r w:rsidR="005A68F9" w:rsidRPr="002C028D">
          <w:rPr>
            <w:rStyle w:val="Hyperlink"/>
          </w:rPr>
          <w:t>12B.6</w:t>
        </w:r>
        <w:r w:rsidR="005A68F9">
          <w:rPr>
            <w:rFonts w:asciiTheme="minorHAnsi" w:eastAsiaTheme="minorEastAsia" w:hAnsiTheme="minorHAnsi" w:cstheme="minorBidi"/>
            <w:b w:val="0"/>
            <w:color w:val="auto"/>
            <w:lang w:val="en-GB" w:eastAsia="en-GB"/>
          </w:rPr>
          <w:tab/>
        </w:r>
        <w:r w:rsidR="005A68F9" w:rsidRPr="002C028D">
          <w:rPr>
            <w:rStyle w:val="Hyperlink"/>
          </w:rPr>
          <w:t>Guidance Note</w:t>
        </w:r>
        <w:r w:rsidR="005A68F9">
          <w:rPr>
            <w:webHidden/>
          </w:rPr>
          <w:tab/>
        </w:r>
        <w:r w:rsidR="005A68F9">
          <w:rPr>
            <w:webHidden/>
          </w:rPr>
          <w:fldChar w:fldCharType="begin"/>
        </w:r>
        <w:r w:rsidR="005A68F9">
          <w:rPr>
            <w:webHidden/>
          </w:rPr>
          <w:instrText xml:space="preserve"> PAGEREF _Toc388963496 \h </w:instrText>
        </w:r>
        <w:r w:rsidR="005A68F9">
          <w:rPr>
            <w:webHidden/>
          </w:rPr>
        </w:r>
        <w:r w:rsidR="005A68F9">
          <w:rPr>
            <w:webHidden/>
          </w:rPr>
          <w:fldChar w:fldCharType="separate"/>
        </w:r>
        <w:r w:rsidR="005A68F9">
          <w:rPr>
            <w:webHidden/>
          </w:rPr>
          <w:t>76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97" w:history="1">
        <w:r w:rsidR="005A68F9" w:rsidRPr="002C028D">
          <w:rPr>
            <w:rStyle w:val="Hyperlink"/>
          </w:rPr>
          <w:t>12B.7</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_Toc388963497 \h </w:instrText>
        </w:r>
        <w:r w:rsidR="005A68F9">
          <w:rPr>
            <w:webHidden/>
          </w:rPr>
        </w:r>
        <w:r w:rsidR="005A68F9">
          <w:rPr>
            <w:webHidden/>
          </w:rPr>
          <w:fldChar w:fldCharType="separate"/>
        </w:r>
        <w:r w:rsidR="005A68F9">
          <w:rPr>
            <w:webHidden/>
          </w:rPr>
          <w:t>78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98" w:history="1">
        <w:r w:rsidR="005A68F9" w:rsidRPr="002C028D">
          <w:rPr>
            <w:rStyle w:val="Hyperlink"/>
          </w:rPr>
          <w:t>Stage 13</w:t>
        </w:r>
        <w:r w:rsidR="005A68F9">
          <w:rPr>
            <w:rFonts w:asciiTheme="minorHAnsi" w:eastAsiaTheme="minorEastAsia" w:hAnsiTheme="minorHAnsi" w:cstheme="minorBidi"/>
            <w:b w:val="0"/>
            <w:color w:val="auto"/>
            <w:lang w:val="en-GB" w:eastAsia="en-GB"/>
          </w:rPr>
          <w:tab/>
        </w:r>
        <w:r w:rsidR="005A68F9" w:rsidRPr="002C028D">
          <w:rPr>
            <w:rStyle w:val="Hyperlink"/>
          </w:rPr>
          <w:t>Evaluation for Goods and Works</w:t>
        </w:r>
        <w:r w:rsidR="005A68F9">
          <w:rPr>
            <w:webHidden/>
          </w:rPr>
          <w:tab/>
        </w:r>
        <w:r w:rsidR="005A68F9">
          <w:rPr>
            <w:webHidden/>
          </w:rPr>
          <w:fldChar w:fldCharType="begin"/>
        </w:r>
        <w:r w:rsidR="005A68F9">
          <w:rPr>
            <w:webHidden/>
          </w:rPr>
          <w:instrText xml:space="preserve"> PAGEREF _Toc388963498 \h </w:instrText>
        </w:r>
        <w:r w:rsidR="005A68F9">
          <w:rPr>
            <w:webHidden/>
          </w:rPr>
        </w:r>
        <w:r w:rsidR="005A68F9">
          <w:rPr>
            <w:webHidden/>
          </w:rPr>
          <w:fldChar w:fldCharType="separate"/>
        </w:r>
        <w:r w:rsidR="005A68F9">
          <w:rPr>
            <w:webHidden/>
          </w:rPr>
          <w:t>79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499" w:history="1">
        <w:r w:rsidR="005A68F9" w:rsidRPr="002C028D">
          <w:rPr>
            <w:rStyle w:val="Hyperlink"/>
          </w:rPr>
          <w:t>Stage 13A</w:t>
        </w:r>
        <w:r w:rsidR="005A68F9">
          <w:rPr>
            <w:rFonts w:asciiTheme="minorHAnsi" w:eastAsiaTheme="minorEastAsia" w:hAnsiTheme="minorHAnsi" w:cstheme="minorBidi"/>
            <w:b w:val="0"/>
            <w:color w:val="auto"/>
            <w:lang w:val="en-GB" w:eastAsia="en-GB"/>
          </w:rPr>
          <w:tab/>
        </w:r>
        <w:r w:rsidR="005A68F9" w:rsidRPr="002C028D">
          <w:rPr>
            <w:rStyle w:val="Hyperlink"/>
          </w:rPr>
          <w:t>General Evaluation Procedures for Goods and Works</w:t>
        </w:r>
        <w:r w:rsidR="005A68F9">
          <w:rPr>
            <w:webHidden/>
          </w:rPr>
          <w:tab/>
        </w:r>
        <w:r w:rsidR="005A68F9">
          <w:rPr>
            <w:webHidden/>
          </w:rPr>
          <w:fldChar w:fldCharType="begin"/>
        </w:r>
        <w:r w:rsidR="005A68F9">
          <w:rPr>
            <w:webHidden/>
          </w:rPr>
          <w:instrText xml:space="preserve"> PAGEREF _Toc388963499 \h </w:instrText>
        </w:r>
        <w:r w:rsidR="005A68F9">
          <w:rPr>
            <w:webHidden/>
          </w:rPr>
        </w:r>
        <w:r w:rsidR="005A68F9">
          <w:rPr>
            <w:webHidden/>
          </w:rPr>
          <w:fldChar w:fldCharType="separate"/>
        </w:r>
        <w:r w:rsidR="005A68F9">
          <w:rPr>
            <w:webHidden/>
          </w:rPr>
          <w:t>79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00" w:history="1">
        <w:r w:rsidR="005A68F9" w:rsidRPr="002C028D">
          <w:rPr>
            <w:rStyle w:val="Hyperlink"/>
          </w:rPr>
          <w:t>13A.1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_Toc388963500 \h </w:instrText>
        </w:r>
        <w:r w:rsidR="005A68F9">
          <w:rPr>
            <w:webHidden/>
          </w:rPr>
        </w:r>
        <w:r w:rsidR="005A68F9">
          <w:rPr>
            <w:webHidden/>
          </w:rPr>
          <w:fldChar w:fldCharType="separate"/>
        </w:r>
        <w:r w:rsidR="005A68F9">
          <w:rPr>
            <w:webHidden/>
          </w:rPr>
          <w:t>79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01" w:history="1">
        <w:r w:rsidR="005A68F9" w:rsidRPr="002C028D">
          <w:rPr>
            <w:rStyle w:val="Hyperlink"/>
          </w:rPr>
          <w:t>13A.2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_Toc388963501 \h </w:instrText>
        </w:r>
        <w:r w:rsidR="005A68F9">
          <w:rPr>
            <w:webHidden/>
          </w:rPr>
        </w:r>
        <w:r w:rsidR="005A68F9">
          <w:rPr>
            <w:webHidden/>
          </w:rPr>
          <w:fldChar w:fldCharType="separate"/>
        </w:r>
        <w:r w:rsidR="005A68F9">
          <w:rPr>
            <w:webHidden/>
          </w:rPr>
          <w:t>79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02" w:history="1">
        <w:r w:rsidR="005A68F9" w:rsidRPr="002C028D">
          <w:rPr>
            <w:rStyle w:val="Hyperlink"/>
          </w:rPr>
          <w:t>13A.3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_Toc388963502 \h </w:instrText>
        </w:r>
        <w:r w:rsidR="005A68F9">
          <w:rPr>
            <w:webHidden/>
          </w:rPr>
        </w:r>
        <w:r w:rsidR="005A68F9">
          <w:rPr>
            <w:webHidden/>
          </w:rPr>
          <w:fldChar w:fldCharType="separate"/>
        </w:r>
        <w:r w:rsidR="005A68F9">
          <w:rPr>
            <w:webHidden/>
          </w:rPr>
          <w:t>79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03" w:history="1">
        <w:r w:rsidR="005A68F9" w:rsidRPr="002C028D">
          <w:rPr>
            <w:rStyle w:val="Hyperlink"/>
          </w:rPr>
          <w:t>13A.4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_Toc388963503 \h </w:instrText>
        </w:r>
        <w:r w:rsidR="005A68F9">
          <w:rPr>
            <w:webHidden/>
          </w:rPr>
        </w:r>
        <w:r w:rsidR="005A68F9">
          <w:rPr>
            <w:webHidden/>
          </w:rPr>
          <w:fldChar w:fldCharType="separate"/>
        </w:r>
        <w:r w:rsidR="005A68F9">
          <w:rPr>
            <w:webHidden/>
          </w:rPr>
          <w:t>80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04" w:history="1">
        <w:r w:rsidR="005A68F9" w:rsidRPr="002C028D">
          <w:rPr>
            <w:rStyle w:val="Hyperlink"/>
          </w:rPr>
          <w:t>13A.5</w:t>
        </w:r>
        <w:r w:rsidR="005A68F9">
          <w:rPr>
            <w:rFonts w:asciiTheme="minorHAnsi" w:eastAsiaTheme="minorEastAsia" w:hAnsiTheme="minorHAnsi" w:cstheme="minorBidi"/>
            <w:b w:val="0"/>
            <w:color w:val="auto"/>
            <w:lang w:val="en-GB" w:eastAsia="en-GB"/>
          </w:rPr>
          <w:tab/>
        </w:r>
        <w:r w:rsidR="005A68F9" w:rsidRPr="002C028D">
          <w:rPr>
            <w:rStyle w:val="Hyperlink"/>
          </w:rPr>
          <w:t>Guidance Notes</w:t>
        </w:r>
        <w:r w:rsidR="005A68F9">
          <w:rPr>
            <w:webHidden/>
          </w:rPr>
          <w:tab/>
        </w:r>
        <w:r w:rsidR="005A68F9">
          <w:rPr>
            <w:webHidden/>
          </w:rPr>
          <w:fldChar w:fldCharType="begin"/>
        </w:r>
        <w:r w:rsidR="005A68F9">
          <w:rPr>
            <w:webHidden/>
          </w:rPr>
          <w:instrText xml:space="preserve"> PAGEREF _Toc388963504 \h </w:instrText>
        </w:r>
        <w:r w:rsidR="005A68F9">
          <w:rPr>
            <w:webHidden/>
          </w:rPr>
        </w:r>
        <w:r w:rsidR="005A68F9">
          <w:rPr>
            <w:webHidden/>
          </w:rPr>
          <w:fldChar w:fldCharType="separate"/>
        </w:r>
        <w:r w:rsidR="005A68F9">
          <w:rPr>
            <w:webHidden/>
          </w:rPr>
          <w:t>80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05" w:history="1">
        <w:r w:rsidR="005A68F9" w:rsidRPr="002C028D">
          <w:rPr>
            <w:rStyle w:val="Hyperlink"/>
          </w:rPr>
          <w:t>13A.6</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_Toc388963505 \h </w:instrText>
        </w:r>
        <w:r w:rsidR="005A68F9">
          <w:rPr>
            <w:webHidden/>
          </w:rPr>
        </w:r>
        <w:r w:rsidR="005A68F9">
          <w:rPr>
            <w:webHidden/>
          </w:rPr>
          <w:fldChar w:fldCharType="separate"/>
        </w:r>
        <w:r w:rsidR="005A68F9">
          <w:rPr>
            <w:webHidden/>
          </w:rPr>
          <w:t>85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06" w:history="1">
        <w:r w:rsidR="005A68F9" w:rsidRPr="002C028D">
          <w:rPr>
            <w:rStyle w:val="Hyperlink"/>
          </w:rPr>
          <w:t>Stage 13B</w:t>
        </w:r>
        <w:r w:rsidR="005A68F9" w:rsidRPr="002C028D">
          <w:rPr>
            <w:rStyle w:val="Hyperlink"/>
            <w:rFonts w:eastAsia="Arial"/>
          </w:rPr>
          <w:t xml:space="preserve"> </w:t>
        </w:r>
        <w:r w:rsidR="005A68F9">
          <w:rPr>
            <w:rFonts w:asciiTheme="minorHAnsi" w:eastAsiaTheme="minorEastAsia" w:hAnsiTheme="minorHAnsi" w:cstheme="minorBidi"/>
            <w:b w:val="0"/>
            <w:color w:val="auto"/>
            <w:lang w:val="en-GB" w:eastAsia="en-GB"/>
          </w:rPr>
          <w:tab/>
        </w:r>
        <w:r w:rsidR="005A68F9" w:rsidRPr="002C028D">
          <w:rPr>
            <w:rStyle w:val="Hyperlink"/>
          </w:rPr>
          <w:t>Evaluating Offers for Goods</w:t>
        </w:r>
        <w:r w:rsidR="005A68F9">
          <w:rPr>
            <w:webHidden/>
          </w:rPr>
          <w:tab/>
        </w:r>
        <w:r w:rsidR="005A68F9">
          <w:rPr>
            <w:webHidden/>
          </w:rPr>
          <w:fldChar w:fldCharType="begin"/>
        </w:r>
        <w:r w:rsidR="005A68F9">
          <w:rPr>
            <w:webHidden/>
          </w:rPr>
          <w:instrText xml:space="preserve"> PAGEREF _Toc388963506 \h </w:instrText>
        </w:r>
        <w:r w:rsidR="005A68F9">
          <w:rPr>
            <w:webHidden/>
          </w:rPr>
        </w:r>
        <w:r w:rsidR="005A68F9">
          <w:rPr>
            <w:webHidden/>
          </w:rPr>
          <w:fldChar w:fldCharType="separate"/>
        </w:r>
        <w:r w:rsidR="005A68F9">
          <w:rPr>
            <w:webHidden/>
          </w:rPr>
          <w:t>87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07" w:history="1">
        <w:r w:rsidR="005A68F9" w:rsidRPr="002C028D">
          <w:rPr>
            <w:rStyle w:val="Hyperlink"/>
          </w:rPr>
          <w:t>13B.1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_Toc388963507 \h </w:instrText>
        </w:r>
        <w:r w:rsidR="005A68F9">
          <w:rPr>
            <w:webHidden/>
          </w:rPr>
        </w:r>
        <w:r w:rsidR="005A68F9">
          <w:rPr>
            <w:webHidden/>
          </w:rPr>
          <w:fldChar w:fldCharType="separate"/>
        </w:r>
        <w:r w:rsidR="005A68F9">
          <w:rPr>
            <w:webHidden/>
          </w:rPr>
          <w:t>87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08" w:history="1">
        <w:r w:rsidR="005A68F9" w:rsidRPr="002C028D">
          <w:rPr>
            <w:rStyle w:val="Hyperlink"/>
          </w:rPr>
          <w:t>13B.2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_Toc388963508 \h </w:instrText>
        </w:r>
        <w:r w:rsidR="005A68F9">
          <w:rPr>
            <w:webHidden/>
          </w:rPr>
        </w:r>
        <w:r w:rsidR="005A68F9">
          <w:rPr>
            <w:webHidden/>
          </w:rPr>
          <w:fldChar w:fldCharType="separate"/>
        </w:r>
        <w:r w:rsidR="005A68F9">
          <w:rPr>
            <w:webHidden/>
          </w:rPr>
          <w:t>87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09" w:history="1">
        <w:r w:rsidR="005A68F9" w:rsidRPr="002C028D">
          <w:rPr>
            <w:rStyle w:val="Hyperlink"/>
          </w:rPr>
          <w:t>13B.3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_Toc388963509 \h </w:instrText>
        </w:r>
        <w:r w:rsidR="005A68F9">
          <w:rPr>
            <w:webHidden/>
          </w:rPr>
        </w:r>
        <w:r w:rsidR="005A68F9">
          <w:rPr>
            <w:webHidden/>
          </w:rPr>
          <w:fldChar w:fldCharType="separate"/>
        </w:r>
        <w:r w:rsidR="005A68F9">
          <w:rPr>
            <w:webHidden/>
          </w:rPr>
          <w:t>87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10" w:history="1">
        <w:r w:rsidR="005A68F9" w:rsidRPr="002C028D">
          <w:rPr>
            <w:rStyle w:val="Hyperlink"/>
          </w:rPr>
          <w:t>13B.4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_Toc388963510 \h </w:instrText>
        </w:r>
        <w:r w:rsidR="005A68F9">
          <w:rPr>
            <w:webHidden/>
          </w:rPr>
        </w:r>
        <w:r w:rsidR="005A68F9">
          <w:rPr>
            <w:webHidden/>
          </w:rPr>
          <w:fldChar w:fldCharType="separate"/>
        </w:r>
        <w:r w:rsidR="005A68F9">
          <w:rPr>
            <w:webHidden/>
          </w:rPr>
          <w:t>87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11" w:history="1">
        <w:r w:rsidR="005A68F9" w:rsidRPr="002C028D">
          <w:rPr>
            <w:rStyle w:val="Hyperlink"/>
          </w:rPr>
          <w:t>13B.5</w:t>
        </w:r>
        <w:r w:rsidR="005A68F9">
          <w:rPr>
            <w:rFonts w:asciiTheme="minorHAnsi" w:eastAsiaTheme="minorEastAsia" w:hAnsiTheme="minorHAnsi" w:cstheme="minorBidi"/>
            <w:b w:val="0"/>
            <w:color w:val="auto"/>
            <w:lang w:val="en-GB" w:eastAsia="en-GB"/>
          </w:rPr>
          <w:tab/>
        </w:r>
        <w:r w:rsidR="005A68F9" w:rsidRPr="002C028D">
          <w:rPr>
            <w:rStyle w:val="Hyperlink"/>
          </w:rPr>
          <w:t>Guidance Notes</w:t>
        </w:r>
        <w:r w:rsidR="005A68F9">
          <w:rPr>
            <w:webHidden/>
          </w:rPr>
          <w:tab/>
        </w:r>
        <w:r w:rsidR="005A68F9">
          <w:rPr>
            <w:webHidden/>
          </w:rPr>
          <w:fldChar w:fldCharType="begin"/>
        </w:r>
        <w:r w:rsidR="005A68F9">
          <w:rPr>
            <w:webHidden/>
          </w:rPr>
          <w:instrText xml:space="preserve"> PAGEREF _Toc388963511 \h </w:instrText>
        </w:r>
        <w:r w:rsidR="005A68F9">
          <w:rPr>
            <w:webHidden/>
          </w:rPr>
        </w:r>
        <w:r w:rsidR="005A68F9">
          <w:rPr>
            <w:webHidden/>
          </w:rPr>
          <w:fldChar w:fldCharType="separate"/>
        </w:r>
        <w:r w:rsidR="005A68F9">
          <w:rPr>
            <w:webHidden/>
          </w:rPr>
          <w:t>88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12" w:history="1">
        <w:r w:rsidR="005A68F9" w:rsidRPr="002C028D">
          <w:rPr>
            <w:rStyle w:val="Hyperlink"/>
          </w:rPr>
          <w:t>13B.6</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_Toc388963512 \h </w:instrText>
        </w:r>
        <w:r w:rsidR="005A68F9">
          <w:rPr>
            <w:webHidden/>
          </w:rPr>
        </w:r>
        <w:r w:rsidR="005A68F9">
          <w:rPr>
            <w:webHidden/>
          </w:rPr>
          <w:fldChar w:fldCharType="separate"/>
        </w:r>
        <w:r w:rsidR="005A68F9">
          <w:rPr>
            <w:webHidden/>
          </w:rPr>
          <w:t>89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13" w:history="1">
        <w:r w:rsidR="005A68F9" w:rsidRPr="002C028D">
          <w:rPr>
            <w:rStyle w:val="Hyperlink"/>
          </w:rPr>
          <w:t>13B.7</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_Toc388963513 \h </w:instrText>
        </w:r>
        <w:r w:rsidR="005A68F9">
          <w:rPr>
            <w:webHidden/>
          </w:rPr>
        </w:r>
        <w:r w:rsidR="005A68F9">
          <w:rPr>
            <w:webHidden/>
          </w:rPr>
          <w:fldChar w:fldCharType="separate"/>
        </w:r>
        <w:r w:rsidR="005A68F9">
          <w:rPr>
            <w:webHidden/>
          </w:rPr>
          <w:t>89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14" w:history="1">
        <w:r w:rsidR="005A68F9" w:rsidRPr="002C028D">
          <w:rPr>
            <w:rStyle w:val="Hyperlink"/>
          </w:rPr>
          <w:t>13B.8</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_Toc388963514 \h </w:instrText>
        </w:r>
        <w:r w:rsidR="005A68F9">
          <w:rPr>
            <w:webHidden/>
          </w:rPr>
        </w:r>
        <w:r w:rsidR="005A68F9">
          <w:rPr>
            <w:webHidden/>
          </w:rPr>
          <w:fldChar w:fldCharType="separate"/>
        </w:r>
        <w:r w:rsidR="005A68F9">
          <w:rPr>
            <w:webHidden/>
          </w:rPr>
          <w:t>89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15" w:history="1">
        <w:r w:rsidR="005A68F9" w:rsidRPr="002C028D">
          <w:rPr>
            <w:rStyle w:val="Hyperlink"/>
          </w:rPr>
          <w:t>Stage 13C</w:t>
        </w:r>
        <w:r w:rsidR="005A68F9" w:rsidRPr="002C028D">
          <w:rPr>
            <w:rStyle w:val="Hyperlink"/>
            <w:rFonts w:eastAsia="Arial"/>
          </w:rPr>
          <w:t xml:space="preserve"> </w:t>
        </w:r>
        <w:r w:rsidR="005A68F9">
          <w:rPr>
            <w:rFonts w:asciiTheme="minorHAnsi" w:eastAsiaTheme="minorEastAsia" w:hAnsiTheme="minorHAnsi" w:cstheme="minorBidi"/>
            <w:b w:val="0"/>
            <w:color w:val="auto"/>
            <w:lang w:val="en-GB" w:eastAsia="en-GB"/>
          </w:rPr>
          <w:tab/>
        </w:r>
        <w:r w:rsidR="005A68F9" w:rsidRPr="002C028D">
          <w:rPr>
            <w:rStyle w:val="Hyperlink"/>
          </w:rPr>
          <w:t>Evaluating Offers for Works</w:t>
        </w:r>
        <w:r w:rsidR="005A68F9">
          <w:rPr>
            <w:webHidden/>
          </w:rPr>
          <w:tab/>
        </w:r>
        <w:r w:rsidR="005A68F9">
          <w:rPr>
            <w:webHidden/>
          </w:rPr>
          <w:fldChar w:fldCharType="begin"/>
        </w:r>
        <w:r w:rsidR="005A68F9">
          <w:rPr>
            <w:webHidden/>
          </w:rPr>
          <w:instrText xml:space="preserve"> PAGEREF _Toc388963515 \h </w:instrText>
        </w:r>
        <w:r w:rsidR="005A68F9">
          <w:rPr>
            <w:webHidden/>
          </w:rPr>
        </w:r>
        <w:r w:rsidR="005A68F9">
          <w:rPr>
            <w:webHidden/>
          </w:rPr>
          <w:fldChar w:fldCharType="separate"/>
        </w:r>
        <w:r w:rsidR="005A68F9">
          <w:rPr>
            <w:webHidden/>
          </w:rPr>
          <w:t>90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16" w:history="1">
        <w:r w:rsidR="005A68F9" w:rsidRPr="002C028D">
          <w:rPr>
            <w:rStyle w:val="Hyperlink"/>
          </w:rPr>
          <w:t>13C.1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_Toc388963516 \h </w:instrText>
        </w:r>
        <w:r w:rsidR="005A68F9">
          <w:rPr>
            <w:webHidden/>
          </w:rPr>
        </w:r>
        <w:r w:rsidR="005A68F9">
          <w:rPr>
            <w:webHidden/>
          </w:rPr>
          <w:fldChar w:fldCharType="separate"/>
        </w:r>
        <w:r w:rsidR="005A68F9">
          <w:rPr>
            <w:webHidden/>
          </w:rPr>
          <w:t>90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17" w:history="1">
        <w:r w:rsidR="005A68F9" w:rsidRPr="002C028D">
          <w:rPr>
            <w:rStyle w:val="Hyperlink"/>
          </w:rPr>
          <w:t>13C.2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_Toc388963517 \h </w:instrText>
        </w:r>
        <w:r w:rsidR="005A68F9">
          <w:rPr>
            <w:webHidden/>
          </w:rPr>
        </w:r>
        <w:r w:rsidR="005A68F9">
          <w:rPr>
            <w:webHidden/>
          </w:rPr>
          <w:fldChar w:fldCharType="separate"/>
        </w:r>
        <w:r w:rsidR="005A68F9">
          <w:rPr>
            <w:webHidden/>
          </w:rPr>
          <w:t>90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18" w:history="1">
        <w:r w:rsidR="005A68F9" w:rsidRPr="002C028D">
          <w:rPr>
            <w:rStyle w:val="Hyperlink"/>
          </w:rPr>
          <w:t>13C.3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_Toc388963518 \h </w:instrText>
        </w:r>
        <w:r w:rsidR="005A68F9">
          <w:rPr>
            <w:webHidden/>
          </w:rPr>
        </w:r>
        <w:r w:rsidR="005A68F9">
          <w:rPr>
            <w:webHidden/>
          </w:rPr>
          <w:fldChar w:fldCharType="separate"/>
        </w:r>
        <w:r w:rsidR="005A68F9">
          <w:rPr>
            <w:webHidden/>
          </w:rPr>
          <w:t>90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19" w:history="1">
        <w:r w:rsidR="005A68F9" w:rsidRPr="002C028D">
          <w:rPr>
            <w:rStyle w:val="Hyperlink"/>
          </w:rPr>
          <w:t>13C.4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_Toc388963519 \h </w:instrText>
        </w:r>
        <w:r w:rsidR="005A68F9">
          <w:rPr>
            <w:webHidden/>
          </w:rPr>
        </w:r>
        <w:r w:rsidR="005A68F9">
          <w:rPr>
            <w:webHidden/>
          </w:rPr>
          <w:fldChar w:fldCharType="separate"/>
        </w:r>
        <w:r w:rsidR="005A68F9">
          <w:rPr>
            <w:webHidden/>
          </w:rPr>
          <w:t>90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20" w:history="1">
        <w:r w:rsidR="005A68F9" w:rsidRPr="002C028D">
          <w:rPr>
            <w:rStyle w:val="Hyperlink"/>
          </w:rPr>
          <w:t>13C.5</w:t>
        </w:r>
        <w:r w:rsidR="005A68F9">
          <w:rPr>
            <w:rFonts w:asciiTheme="minorHAnsi" w:eastAsiaTheme="minorEastAsia" w:hAnsiTheme="minorHAnsi" w:cstheme="minorBidi"/>
            <w:b w:val="0"/>
            <w:color w:val="auto"/>
            <w:lang w:val="en-GB" w:eastAsia="en-GB"/>
          </w:rPr>
          <w:tab/>
        </w:r>
        <w:r w:rsidR="005A68F9" w:rsidRPr="002C028D">
          <w:rPr>
            <w:rStyle w:val="Hyperlink"/>
          </w:rPr>
          <w:t>Guidance Notes</w:t>
        </w:r>
        <w:r w:rsidR="005A68F9">
          <w:rPr>
            <w:webHidden/>
          </w:rPr>
          <w:tab/>
        </w:r>
        <w:r w:rsidR="005A68F9">
          <w:rPr>
            <w:webHidden/>
          </w:rPr>
          <w:fldChar w:fldCharType="begin"/>
        </w:r>
        <w:r w:rsidR="005A68F9">
          <w:rPr>
            <w:webHidden/>
          </w:rPr>
          <w:instrText xml:space="preserve"> PAGEREF _Toc388963520 \h </w:instrText>
        </w:r>
        <w:r w:rsidR="005A68F9">
          <w:rPr>
            <w:webHidden/>
          </w:rPr>
        </w:r>
        <w:r w:rsidR="005A68F9">
          <w:rPr>
            <w:webHidden/>
          </w:rPr>
          <w:fldChar w:fldCharType="separate"/>
        </w:r>
        <w:r w:rsidR="005A68F9">
          <w:rPr>
            <w:webHidden/>
          </w:rPr>
          <w:t>91</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21" w:history="1">
        <w:r w:rsidR="005A68F9" w:rsidRPr="002C028D">
          <w:rPr>
            <w:rStyle w:val="Hyperlink"/>
          </w:rPr>
          <w:t>13C.6</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_Toc388963521 \h </w:instrText>
        </w:r>
        <w:r w:rsidR="005A68F9">
          <w:rPr>
            <w:webHidden/>
          </w:rPr>
        </w:r>
        <w:r w:rsidR="005A68F9">
          <w:rPr>
            <w:webHidden/>
          </w:rPr>
          <w:fldChar w:fldCharType="separate"/>
        </w:r>
        <w:r w:rsidR="005A68F9">
          <w:rPr>
            <w:webHidden/>
          </w:rPr>
          <w:t>92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22" w:history="1">
        <w:r w:rsidR="005A68F9" w:rsidRPr="002C028D">
          <w:rPr>
            <w:rStyle w:val="Hyperlink"/>
          </w:rPr>
          <w:t>13C.7</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_Toc388963522 \h </w:instrText>
        </w:r>
        <w:r w:rsidR="005A68F9">
          <w:rPr>
            <w:webHidden/>
          </w:rPr>
        </w:r>
        <w:r w:rsidR="005A68F9">
          <w:rPr>
            <w:webHidden/>
          </w:rPr>
          <w:fldChar w:fldCharType="separate"/>
        </w:r>
        <w:r w:rsidR="005A68F9">
          <w:rPr>
            <w:webHidden/>
          </w:rPr>
          <w:t>92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23" w:history="1">
        <w:r w:rsidR="005A68F9" w:rsidRPr="002C028D">
          <w:rPr>
            <w:rStyle w:val="Hyperlink"/>
          </w:rPr>
          <w:t>13C.8</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_Toc388963523 \h </w:instrText>
        </w:r>
        <w:r w:rsidR="005A68F9">
          <w:rPr>
            <w:webHidden/>
          </w:rPr>
        </w:r>
        <w:r w:rsidR="005A68F9">
          <w:rPr>
            <w:webHidden/>
          </w:rPr>
          <w:fldChar w:fldCharType="separate"/>
        </w:r>
        <w:r w:rsidR="005A68F9">
          <w:rPr>
            <w:webHidden/>
          </w:rPr>
          <w:t>92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24" w:history="1">
        <w:r w:rsidR="005A68F9" w:rsidRPr="002C028D">
          <w:rPr>
            <w:rStyle w:val="Hyperlink"/>
          </w:rPr>
          <w:t>Stage 14</w:t>
        </w:r>
        <w:r w:rsidR="005A68F9">
          <w:rPr>
            <w:rFonts w:asciiTheme="minorHAnsi" w:eastAsiaTheme="minorEastAsia" w:hAnsiTheme="minorHAnsi" w:cstheme="minorBidi"/>
            <w:b w:val="0"/>
            <w:color w:val="auto"/>
            <w:lang w:val="en-GB" w:eastAsia="en-GB"/>
          </w:rPr>
          <w:tab/>
        </w:r>
        <w:r w:rsidR="005A68F9" w:rsidRPr="002C028D">
          <w:rPr>
            <w:rStyle w:val="Hyperlink"/>
          </w:rPr>
          <w:t>Evaluation for Consultancy Services</w:t>
        </w:r>
        <w:r w:rsidR="005A68F9">
          <w:rPr>
            <w:webHidden/>
          </w:rPr>
          <w:tab/>
        </w:r>
        <w:r w:rsidR="005A68F9">
          <w:rPr>
            <w:webHidden/>
          </w:rPr>
          <w:fldChar w:fldCharType="begin"/>
        </w:r>
        <w:r w:rsidR="005A68F9">
          <w:rPr>
            <w:webHidden/>
          </w:rPr>
          <w:instrText xml:space="preserve"> PAGEREF _Toc388963524 \h </w:instrText>
        </w:r>
        <w:r w:rsidR="005A68F9">
          <w:rPr>
            <w:webHidden/>
          </w:rPr>
        </w:r>
        <w:r w:rsidR="005A68F9">
          <w:rPr>
            <w:webHidden/>
          </w:rPr>
          <w:fldChar w:fldCharType="separate"/>
        </w:r>
        <w:r w:rsidR="005A68F9">
          <w:rPr>
            <w:webHidden/>
          </w:rPr>
          <w:t>93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25" w:history="1">
        <w:r w:rsidR="005A68F9" w:rsidRPr="002C028D">
          <w:rPr>
            <w:rStyle w:val="Hyperlink"/>
          </w:rPr>
          <w:t>Stage 14A</w:t>
        </w:r>
        <w:r w:rsidR="005A68F9">
          <w:rPr>
            <w:rFonts w:asciiTheme="minorHAnsi" w:eastAsiaTheme="minorEastAsia" w:hAnsiTheme="minorHAnsi" w:cstheme="minorBidi"/>
            <w:b w:val="0"/>
            <w:color w:val="auto"/>
            <w:lang w:val="en-GB" w:eastAsia="en-GB"/>
          </w:rPr>
          <w:tab/>
        </w:r>
        <w:r w:rsidR="005A68F9" w:rsidRPr="002C028D">
          <w:rPr>
            <w:rStyle w:val="Hyperlink"/>
          </w:rPr>
          <w:t>General Evaluation Procedures for Consultancy Services</w:t>
        </w:r>
        <w:r w:rsidR="005A68F9">
          <w:rPr>
            <w:webHidden/>
          </w:rPr>
          <w:tab/>
        </w:r>
        <w:r w:rsidR="005A68F9">
          <w:rPr>
            <w:webHidden/>
          </w:rPr>
          <w:fldChar w:fldCharType="begin"/>
        </w:r>
        <w:r w:rsidR="005A68F9">
          <w:rPr>
            <w:webHidden/>
          </w:rPr>
          <w:instrText xml:space="preserve"> PAGEREF _Toc388963525 \h </w:instrText>
        </w:r>
        <w:r w:rsidR="005A68F9">
          <w:rPr>
            <w:webHidden/>
          </w:rPr>
        </w:r>
        <w:r w:rsidR="005A68F9">
          <w:rPr>
            <w:webHidden/>
          </w:rPr>
          <w:fldChar w:fldCharType="separate"/>
        </w:r>
        <w:r w:rsidR="005A68F9">
          <w:rPr>
            <w:webHidden/>
          </w:rPr>
          <w:t>93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26" w:history="1">
        <w:r w:rsidR="005A68F9" w:rsidRPr="002C028D">
          <w:rPr>
            <w:rStyle w:val="Hyperlink"/>
          </w:rPr>
          <w:t>14A.1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_Toc388963526 \h </w:instrText>
        </w:r>
        <w:r w:rsidR="005A68F9">
          <w:rPr>
            <w:webHidden/>
          </w:rPr>
        </w:r>
        <w:r w:rsidR="005A68F9">
          <w:rPr>
            <w:webHidden/>
          </w:rPr>
          <w:fldChar w:fldCharType="separate"/>
        </w:r>
        <w:r w:rsidR="005A68F9">
          <w:rPr>
            <w:webHidden/>
          </w:rPr>
          <w:t>93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27" w:history="1">
        <w:r w:rsidR="005A68F9" w:rsidRPr="002C028D">
          <w:rPr>
            <w:rStyle w:val="Hyperlink"/>
          </w:rPr>
          <w:t>14A.2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_Toc388963527 \h </w:instrText>
        </w:r>
        <w:r w:rsidR="005A68F9">
          <w:rPr>
            <w:webHidden/>
          </w:rPr>
        </w:r>
        <w:r w:rsidR="005A68F9">
          <w:rPr>
            <w:webHidden/>
          </w:rPr>
          <w:fldChar w:fldCharType="separate"/>
        </w:r>
        <w:r w:rsidR="005A68F9">
          <w:rPr>
            <w:webHidden/>
          </w:rPr>
          <w:t>93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28" w:history="1">
        <w:r w:rsidR="005A68F9" w:rsidRPr="002C028D">
          <w:rPr>
            <w:rStyle w:val="Hyperlink"/>
          </w:rPr>
          <w:t>14A.3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_Toc388963528 \h </w:instrText>
        </w:r>
        <w:r w:rsidR="005A68F9">
          <w:rPr>
            <w:webHidden/>
          </w:rPr>
        </w:r>
        <w:r w:rsidR="005A68F9">
          <w:rPr>
            <w:webHidden/>
          </w:rPr>
          <w:fldChar w:fldCharType="separate"/>
        </w:r>
        <w:r w:rsidR="005A68F9">
          <w:rPr>
            <w:webHidden/>
          </w:rPr>
          <w:t>93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29" w:history="1">
        <w:r w:rsidR="005A68F9" w:rsidRPr="002C028D">
          <w:rPr>
            <w:rStyle w:val="Hyperlink"/>
          </w:rPr>
          <w:t>14A.4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_Toc388963529 \h </w:instrText>
        </w:r>
        <w:r w:rsidR="005A68F9">
          <w:rPr>
            <w:webHidden/>
          </w:rPr>
        </w:r>
        <w:r w:rsidR="005A68F9">
          <w:rPr>
            <w:webHidden/>
          </w:rPr>
          <w:fldChar w:fldCharType="separate"/>
        </w:r>
        <w:r w:rsidR="005A68F9">
          <w:rPr>
            <w:webHidden/>
          </w:rPr>
          <w:t>94</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30" w:history="1">
        <w:r w:rsidR="005A68F9" w:rsidRPr="002C028D">
          <w:rPr>
            <w:rStyle w:val="Hyperlink"/>
          </w:rPr>
          <w:t>14A.5</w:t>
        </w:r>
        <w:r w:rsidR="005A68F9">
          <w:rPr>
            <w:rFonts w:asciiTheme="minorHAnsi" w:eastAsiaTheme="minorEastAsia" w:hAnsiTheme="minorHAnsi" w:cstheme="minorBidi"/>
            <w:b w:val="0"/>
            <w:color w:val="auto"/>
            <w:lang w:val="en-GB" w:eastAsia="en-GB"/>
          </w:rPr>
          <w:tab/>
        </w:r>
        <w:r w:rsidR="005A68F9" w:rsidRPr="002C028D">
          <w:rPr>
            <w:rStyle w:val="Hyperlink"/>
          </w:rPr>
          <w:t>Guidance Notes</w:t>
        </w:r>
        <w:r w:rsidR="005A68F9">
          <w:rPr>
            <w:webHidden/>
          </w:rPr>
          <w:tab/>
        </w:r>
        <w:r w:rsidR="005A68F9">
          <w:rPr>
            <w:webHidden/>
          </w:rPr>
          <w:fldChar w:fldCharType="begin"/>
        </w:r>
        <w:r w:rsidR="005A68F9">
          <w:rPr>
            <w:webHidden/>
          </w:rPr>
          <w:instrText xml:space="preserve"> PAGEREF _Toc388963530 \h </w:instrText>
        </w:r>
        <w:r w:rsidR="005A68F9">
          <w:rPr>
            <w:webHidden/>
          </w:rPr>
        </w:r>
        <w:r w:rsidR="005A68F9">
          <w:rPr>
            <w:webHidden/>
          </w:rPr>
          <w:fldChar w:fldCharType="separate"/>
        </w:r>
        <w:r w:rsidR="005A68F9">
          <w:rPr>
            <w:webHidden/>
          </w:rPr>
          <w:t>95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31" w:history="1">
        <w:r w:rsidR="005A68F9" w:rsidRPr="002C028D">
          <w:rPr>
            <w:rStyle w:val="Hyperlink"/>
          </w:rPr>
          <w:t>14A.6</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_Toc388963531 \h </w:instrText>
        </w:r>
        <w:r w:rsidR="005A68F9">
          <w:rPr>
            <w:webHidden/>
          </w:rPr>
        </w:r>
        <w:r w:rsidR="005A68F9">
          <w:rPr>
            <w:webHidden/>
          </w:rPr>
          <w:fldChar w:fldCharType="separate"/>
        </w:r>
        <w:r w:rsidR="005A68F9">
          <w:rPr>
            <w:webHidden/>
          </w:rPr>
          <w:t>97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32" w:history="1">
        <w:r w:rsidR="005A68F9" w:rsidRPr="002C028D">
          <w:rPr>
            <w:rStyle w:val="Hyperlink"/>
          </w:rPr>
          <w:t>14A.7</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_Toc388963532 \h </w:instrText>
        </w:r>
        <w:r w:rsidR="005A68F9">
          <w:rPr>
            <w:webHidden/>
          </w:rPr>
        </w:r>
        <w:r w:rsidR="005A68F9">
          <w:rPr>
            <w:webHidden/>
          </w:rPr>
          <w:fldChar w:fldCharType="separate"/>
        </w:r>
        <w:r w:rsidR="005A68F9">
          <w:rPr>
            <w:webHidden/>
          </w:rPr>
          <w:t>98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33" w:history="1">
        <w:r w:rsidR="005A68F9" w:rsidRPr="002C028D">
          <w:rPr>
            <w:rStyle w:val="Hyperlink"/>
          </w:rPr>
          <w:t>14A.8</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_Toc388963533 \h </w:instrText>
        </w:r>
        <w:r w:rsidR="005A68F9">
          <w:rPr>
            <w:webHidden/>
          </w:rPr>
        </w:r>
        <w:r w:rsidR="005A68F9">
          <w:rPr>
            <w:webHidden/>
          </w:rPr>
          <w:fldChar w:fldCharType="separate"/>
        </w:r>
        <w:r w:rsidR="005A68F9">
          <w:rPr>
            <w:webHidden/>
          </w:rPr>
          <w:t>98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34" w:history="1">
        <w:r w:rsidR="005A68F9" w:rsidRPr="002C028D">
          <w:rPr>
            <w:rStyle w:val="Hyperlink"/>
          </w:rPr>
          <w:t>Stage 14B</w:t>
        </w:r>
        <w:r w:rsidR="005A68F9" w:rsidRPr="002C028D">
          <w:rPr>
            <w:rStyle w:val="Hyperlink"/>
            <w:rFonts w:eastAsia="Arial"/>
          </w:rPr>
          <w:t xml:space="preserve"> </w:t>
        </w:r>
        <w:r w:rsidR="005A68F9">
          <w:rPr>
            <w:rFonts w:asciiTheme="minorHAnsi" w:eastAsiaTheme="minorEastAsia" w:hAnsiTheme="minorHAnsi" w:cstheme="minorBidi"/>
            <w:b w:val="0"/>
            <w:color w:val="auto"/>
            <w:lang w:val="en-GB" w:eastAsia="en-GB"/>
          </w:rPr>
          <w:tab/>
        </w:r>
        <w:r w:rsidR="005A68F9" w:rsidRPr="002C028D">
          <w:rPr>
            <w:rStyle w:val="Hyperlink"/>
          </w:rPr>
          <w:t>Evaluating Proposals Using Quality and Cost Based Selection (QCBS)</w:t>
        </w:r>
        <w:r w:rsidR="005A68F9">
          <w:rPr>
            <w:webHidden/>
          </w:rPr>
          <w:tab/>
        </w:r>
        <w:r w:rsidR="005A68F9">
          <w:rPr>
            <w:webHidden/>
          </w:rPr>
          <w:fldChar w:fldCharType="begin"/>
        </w:r>
        <w:r w:rsidR="005A68F9">
          <w:rPr>
            <w:webHidden/>
          </w:rPr>
          <w:instrText xml:space="preserve"> PAGEREF _Toc388963534 \h </w:instrText>
        </w:r>
        <w:r w:rsidR="005A68F9">
          <w:rPr>
            <w:webHidden/>
          </w:rPr>
        </w:r>
        <w:r w:rsidR="005A68F9">
          <w:rPr>
            <w:webHidden/>
          </w:rPr>
          <w:fldChar w:fldCharType="separate"/>
        </w:r>
        <w:r w:rsidR="005A68F9">
          <w:rPr>
            <w:webHidden/>
          </w:rPr>
          <w:t>99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35" w:history="1">
        <w:r w:rsidR="005A68F9" w:rsidRPr="002C028D">
          <w:rPr>
            <w:rStyle w:val="Hyperlink"/>
          </w:rPr>
          <w:t>14B.1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_Toc388963535 \h </w:instrText>
        </w:r>
        <w:r w:rsidR="005A68F9">
          <w:rPr>
            <w:webHidden/>
          </w:rPr>
        </w:r>
        <w:r w:rsidR="005A68F9">
          <w:rPr>
            <w:webHidden/>
          </w:rPr>
          <w:fldChar w:fldCharType="separate"/>
        </w:r>
        <w:r w:rsidR="005A68F9">
          <w:rPr>
            <w:webHidden/>
          </w:rPr>
          <w:t>99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36" w:history="1">
        <w:r w:rsidR="005A68F9" w:rsidRPr="002C028D">
          <w:rPr>
            <w:rStyle w:val="Hyperlink"/>
          </w:rPr>
          <w:t>14B.2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_Toc388963536 \h </w:instrText>
        </w:r>
        <w:r w:rsidR="005A68F9">
          <w:rPr>
            <w:webHidden/>
          </w:rPr>
        </w:r>
        <w:r w:rsidR="005A68F9">
          <w:rPr>
            <w:webHidden/>
          </w:rPr>
          <w:fldChar w:fldCharType="separate"/>
        </w:r>
        <w:r w:rsidR="005A68F9">
          <w:rPr>
            <w:webHidden/>
          </w:rPr>
          <w:t>99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37" w:history="1">
        <w:r w:rsidR="005A68F9" w:rsidRPr="002C028D">
          <w:rPr>
            <w:rStyle w:val="Hyperlink"/>
          </w:rPr>
          <w:t>14B.3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_Toc388963537 \h </w:instrText>
        </w:r>
        <w:r w:rsidR="005A68F9">
          <w:rPr>
            <w:webHidden/>
          </w:rPr>
        </w:r>
        <w:r w:rsidR="005A68F9">
          <w:rPr>
            <w:webHidden/>
          </w:rPr>
          <w:fldChar w:fldCharType="separate"/>
        </w:r>
        <w:r w:rsidR="005A68F9">
          <w:rPr>
            <w:webHidden/>
          </w:rPr>
          <w:t>99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38" w:history="1">
        <w:r w:rsidR="005A68F9" w:rsidRPr="002C028D">
          <w:rPr>
            <w:rStyle w:val="Hyperlink"/>
          </w:rPr>
          <w:t>14B.4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_Toc388963538 \h </w:instrText>
        </w:r>
        <w:r w:rsidR="005A68F9">
          <w:rPr>
            <w:webHidden/>
          </w:rPr>
        </w:r>
        <w:r w:rsidR="005A68F9">
          <w:rPr>
            <w:webHidden/>
          </w:rPr>
          <w:fldChar w:fldCharType="separate"/>
        </w:r>
        <w:r w:rsidR="005A68F9">
          <w:rPr>
            <w:webHidden/>
          </w:rPr>
          <w:t>99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39" w:history="1">
        <w:r w:rsidR="005A68F9" w:rsidRPr="002C028D">
          <w:rPr>
            <w:rStyle w:val="Hyperlink"/>
          </w:rPr>
          <w:t>14B.5</w:t>
        </w:r>
        <w:r w:rsidR="005A68F9">
          <w:rPr>
            <w:rFonts w:asciiTheme="minorHAnsi" w:eastAsiaTheme="minorEastAsia" w:hAnsiTheme="minorHAnsi" w:cstheme="minorBidi"/>
            <w:b w:val="0"/>
            <w:color w:val="auto"/>
            <w:lang w:val="en-GB" w:eastAsia="en-GB"/>
          </w:rPr>
          <w:tab/>
        </w:r>
        <w:r w:rsidR="005A68F9" w:rsidRPr="002C028D">
          <w:rPr>
            <w:rStyle w:val="Hyperlink"/>
          </w:rPr>
          <w:t>Guidance Notes</w:t>
        </w:r>
        <w:r w:rsidR="005A68F9">
          <w:rPr>
            <w:webHidden/>
          </w:rPr>
          <w:tab/>
        </w:r>
        <w:r w:rsidR="005A68F9">
          <w:rPr>
            <w:webHidden/>
          </w:rPr>
          <w:fldChar w:fldCharType="begin"/>
        </w:r>
        <w:r w:rsidR="005A68F9">
          <w:rPr>
            <w:webHidden/>
          </w:rPr>
          <w:instrText xml:space="preserve"> PAGEREF _Toc388963539 \h </w:instrText>
        </w:r>
        <w:r w:rsidR="005A68F9">
          <w:rPr>
            <w:webHidden/>
          </w:rPr>
        </w:r>
        <w:r w:rsidR="005A68F9">
          <w:rPr>
            <w:webHidden/>
          </w:rPr>
          <w:fldChar w:fldCharType="separate"/>
        </w:r>
        <w:r w:rsidR="005A68F9">
          <w:rPr>
            <w:webHidden/>
          </w:rPr>
          <w:t>100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40" w:history="1">
        <w:r w:rsidR="005A68F9" w:rsidRPr="002C028D">
          <w:rPr>
            <w:rStyle w:val="Hyperlink"/>
          </w:rPr>
          <w:t>14B.6</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_Toc388963540 \h </w:instrText>
        </w:r>
        <w:r w:rsidR="005A68F9">
          <w:rPr>
            <w:webHidden/>
          </w:rPr>
        </w:r>
        <w:r w:rsidR="005A68F9">
          <w:rPr>
            <w:webHidden/>
          </w:rPr>
          <w:fldChar w:fldCharType="separate"/>
        </w:r>
        <w:r w:rsidR="005A68F9">
          <w:rPr>
            <w:webHidden/>
          </w:rPr>
          <w:t>101</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41" w:history="1">
        <w:r w:rsidR="005A68F9" w:rsidRPr="002C028D">
          <w:rPr>
            <w:rStyle w:val="Hyperlink"/>
          </w:rPr>
          <w:t>14B.7</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_Toc388963541 \h </w:instrText>
        </w:r>
        <w:r w:rsidR="005A68F9">
          <w:rPr>
            <w:webHidden/>
          </w:rPr>
        </w:r>
        <w:r w:rsidR="005A68F9">
          <w:rPr>
            <w:webHidden/>
          </w:rPr>
          <w:fldChar w:fldCharType="separate"/>
        </w:r>
        <w:r w:rsidR="005A68F9">
          <w:rPr>
            <w:webHidden/>
          </w:rPr>
          <w:t>101</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42" w:history="1">
        <w:r w:rsidR="005A68F9" w:rsidRPr="002C028D">
          <w:rPr>
            <w:rStyle w:val="Hyperlink"/>
          </w:rPr>
          <w:t>14B.8</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_Toc388963542 \h </w:instrText>
        </w:r>
        <w:r w:rsidR="005A68F9">
          <w:rPr>
            <w:webHidden/>
          </w:rPr>
        </w:r>
        <w:r w:rsidR="005A68F9">
          <w:rPr>
            <w:webHidden/>
          </w:rPr>
          <w:fldChar w:fldCharType="separate"/>
        </w:r>
        <w:r w:rsidR="005A68F9">
          <w:rPr>
            <w:webHidden/>
          </w:rPr>
          <w:t>102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43" w:history="1">
        <w:r w:rsidR="005A68F9" w:rsidRPr="002C028D">
          <w:rPr>
            <w:rStyle w:val="Hyperlink"/>
          </w:rPr>
          <w:t>Stage 14C</w:t>
        </w:r>
        <w:r w:rsidR="005A68F9" w:rsidRPr="002C028D">
          <w:rPr>
            <w:rStyle w:val="Hyperlink"/>
            <w:rFonts w:eastAsia="Arial"/>
          </w:rPr>
          <w:t xml:space="preserve"> </w:t>
        </w:r>
        <w:r w:rsidR="005A68F9">
          <w:rPr>
            <w:rFonts w:asciiTheme="minorHAnsi" w:eastAsiaTheme="minorEastAsia" w:hAnsiTheme="minorHAnsi" w:cstheme="minorBidi"/>
            <w:b w:val="0"/>
            <w:color w:val="auto"/>
            <w:lang w:val="en-GB" w:eastAsia="en-GB"/>
          </w:rPr>
          <w:tab/>
        </w:r>
        <w:r w:rsidR="005A68F9" w:rsidRPr="002C028D">
          <w:rPr>
            <w:rStyle w:val="Hyperlink"/>
          </w:rPr>
          <w:t>Evaluating Proposals Using Least Cost Selection (LCS)</w:t>
        </w:r>
        <w:r w:rsidR="005A68F9">
          <w:rPr>
            <w:webHidden/>
          </w:rPr>
          <w:tab/>
        </w:r>
        <w:r w:rsidR="005A68F9">
          <w:rPr>
            <w:webHidden/>
          </w:rPr>
          <w:fldChar w:fldCharType="begin"/>
        </w:r>
        <w:r w:rsidR="005A68F9">
          <w:rPr>
            <w:webHidden/>
          </w:rPr>
          <w:instrText xml:space="preserve"> PAGEREF _Toc388963543 \h </w:instrText>
        </w:r>
        <w:r w:rsidR="005A68F9">
          <w:rPr>
            <w:webHidden/>
          </w:rPr>
        </w:r>
        <w:r w:rsidR="005A68F9">
          <w:rPr>
            <w:webHidden/>
          </w:rPr>
          <w:fldChar w:fldCharType="separate"/>
        </w:r>
        <w:r w:rsidR="005A68F9">
          <w:rPr>
            <w:webHidden/>
          </w:rPr>
          <w:t>104</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44" w:history="1">
        <w:r w:rsidR="005A68F9" w:rsidRPr="002C028D">
          <w:rPr>
            <w:rStyle w:val="Hyperlink"/>
          </w:rPr>
          <w:t>14C.1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_Toc388963544 \h </w:instrText>
        </w:r>
        <w:r w:rsidR="005A68F9">
          <w:rPr>
            <w:webHidden/>
          </w:rPr>
        </w:r>
        <w:r w:rsidR="005A68F9">
          <w:rPr>
            <w:webHidden/>
          </w:rPr>
          <w:fldChar w:fldCharType="separate"/>
        </w:r>
        <w:r w:rsidR="005A68F9">
          <w:rPr>
            <w:webHidden/>
          </w:rPr>
          <w:t>104</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45" w:history="1">
        <w:r w:rsidR="005A68F9" w:rsidRPr="002C028D">
          <w:rPr>
            <w:rStyle w:val="Hyperlink"/>
          </w:rPr>
          <w:t>14C.2</w:t>
        </w:r>
        <w:r w:rsidR="005A68F9">
          <w:rPr>
            <w:rFonts w:asciiTheme="minorHAnsi" w:eastAsiaTheme="minorEastAsia" w:hAnsiTheme="minorHAnsi" w:cstheme="minorBidi"/>
            <w:b w:val="0"/>
            <w:color w:val="auto"/>
            <w:lang w:val="en-GB" w:eastAsia="en-GB"/>
          </w:rPr>
          <w:tab/>
        </w:r>
        <w:r w:rsidR="005A68F9" w:rsidRPr="002C028D">
          <w:rPr>
            <w:rStyle w:val="Hyperlink"/>
          </w:rPr>
          <w:t>Applies to</w:t>
        </w:r>
        <w:r w:rsidR="005A68F9">
          <w:rPr>
            <w:webHidden/>
          </w:rPr>
          <w:tab/>
        </w:r>
        <w:r w:rsidR="005A68F9">
          <w:rPr>
            <w:webHidden/>
          </w:rPr>
          <w:fldChar w:fldCharType="begin"/>
        </w:r>
        <w:r w:rsidR="005A68F9">
          <w:rPr>
            <w:webHidden/>
          </w:rPr>
          <w:instrText xml:space="preserve"> PAGEREF _Toc388963545 \h </w:instrText>
        </w:r>
        <w:r w:rsidR="005A68F9">
          <w:rPr>
            <w:webHidden/>
          </w:rPr>
        </w:r>
        <w:r w:rsidR="005A68F9">
          <w:rPr>
            <w:webHidden/>
          </w:rPr>
          <w:fldChar w:fldCharType="separate"/>
        </w:r>
        <w:r w:rsidR="005A68F9">
          <w:rPr>
            <w:webHidden/>
          </w:rPr>
          <w:t>104</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46" w:history="1">
        <w:r w:rsidR="005A68F9" w:rsidRPr="002C028D">
          <w:rPr>
            <w:rStyle w:val="Hyperlink"/>
          </w:rPr>
          <w:t>14C.3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_Toc388963546 \h </w:instrText>
        </w:r>
        <w:r w:rsidR="005A68F9">
          <w:rPr>
            <w:webHidden/>
          </w:rPr>
        </w:r>
        <w:r w:rsidR="005A68F9">
          <w:rPr>
            <w:webHidden/>
          </w:rPr>
          <w:fldChar w:fldCharType="separate"/>
        </w:r>
        <w:r w:rsidR="005A68F9">
          <w:rPr>
            <w:webHidden/>
          </w:rPr>
          <w:t>104</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47" w:history="1">
        <w:r w:rsidR="005A68F9" w:rsidRPr="002C028D">
          <w:rPr>
            <w:rStyle w:val="Hyperlink"/>
          </w:rPr>
          <w:t>14C.4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_Toc388963547 \h </w:instrText>
        </w:r>
        <w:r w:rsidR="005A68F9">
          <w:rPr>
            <w:webHidden/>
          </w:rPr>
        </w:r>
        <w:r w:rsidR="005A68F9">
          <w:rPr>
            <w:webHidden/>
          </w:rPr>
          <w:fldChar w:fldCharType="separate"/>
        </w:r>
        <w:r w:rsidR="005A68F9">
          <w:rPr>
            <w:webHidden/>
          </w:rPr>
          <w:t>104</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48" w:history="1">
        <w:r w:rsidR="005A68F9" w:rsidRPr="002C028D">
          <w:rPr>
            <w:rStyle w:val="Hyperlink"/>
          </w:rPr>
          <w:t>14C.5</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_Toc388963548 \h </w:instrText>
        </w:r>
        <w:r w:rsidR="005A68F9">
          <w:rPr>
            <w:webHidden/>
          </w:rPr>
        </w:r>
        <w:r w:rsidR="005A68F9">
          <w:rPr>
            <w:webHidden/>
          </w:rPr>
          <w:fldChar w:fldCharType="separate"/>
        </w:r>
        <w:r w:rsidR="005A68F9">
          <w:rPr>
            <w:webHidden/>
          </w:rPr>
          <w:t>105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49" w:history="1">
        <w:r w:rsidR="005A68F9" w:rsidRPr="002C028D">
          <w:rPr>
            <w:rStyle w:val="Hyperlink"/>
          </w:rPr>
          <w:t>14C.6</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_Toc388963549 \h </w:instrText>
        </w:r>
        <w:r w:rsidR="005A68F9">
          <w:rPr>
            <w:webHidden/>
          </w:rPr>
        </w:r>
        <w:r w:rsidR="005A68F9">
          <w:rPr>
            <w:webHidden/>
          </w:rPr>
          <w:fldChar w:fldCharType="separate"/>
        </w:r>
        <w:r w:rsidR="005A68F9">
          <w:rPr>
            <w:webHidden/>
          </w:rPr>
          <w:t>105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50" w:history="1">
        <w:r w:rsidR="005A68F9" w:rsidRPr="002C028D">
          <w:rPr>
            <w:rStyle w:val="Hyperlink"/>
          </w:rPr>
          <w:t>14C.7</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_Toc388963550 \h </w:instrText>
        </w:r>
        <w:r w:rsidR="005A68F9">
          <w:rPr>
            <w:webHidden/>
          </w:rPr>
        </w:r>
        <w:r w:rsidR="005A68F9">
          <w:rPr>
            <w:webHidden/>
          </w:rPr>
          <w:fldChar w:fldCharType="separate"/>
        </w:r>
        <w:r w:rsidR="005A68F9">
          <w:rPr>
            <w:webHidden/>
          </w:rPr>
          <w:t>106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51" w:history="1">
        <w:r w:rsidR="005A68F9" w:rsidRPr="002C028D">
          <w:rPr>
            <w:rStyle w:val="Hyperlink"/>
          </w:rPr>
          <w:t>Stage 15</w:t>
        </w:r>
        <w:r w:rsidR="005A68F9">
          <w:rPr>
            <w:rFonts w:asciiTheme="minorHAnsi" w:eastAsiaTheme="minorEastAsia" w:hAnsiTheme="minorHAnsi" w:cstheme="minorBidi"/>
            <w:b w:val="0"/>
            <w:color w:val="auto"/>
            <w:lang w:val="en-GB" w:eastAsia="en-GB"/>
          </w:rPr>
          <w:tab/>
        </w:r>
        <w:r w:rsidR="005A68F9" w:rsidRPr="002C028D">
          <w:rPr>
            <w:rStyle w:val="Hyperlink"/>
          </w:rPr>
          <w:t>Conducting a Post-Qualification</w:t>
        </w:r>
        <w:r w:rsidR="005A68F9">
          <w:rPr>
            <w:webHidden/>
          </w:rPr>
          <w:tab/>
        </w:r>
        <w:r w:rsidR="005A68F9">
          <w:rPr>
            <w:webHidden/>
          </w:rPr>
          <w:fldChar w:fldCharType="begin"/>
        </w:r>
        <w:r w:rsidR="005A68F9">
          <w:rPr>
            <w:webHidden/>
          </w:rPr>
          <w:instrText xml:space="preserve"> PAGEREF _Toc388963551 \h </w:instrText>
        </w:r>
        <w:r w:rsidR="005A68F9">
          <w:rPr>
            <w:webHidden/>
          </w:rPr>
        </w:r>
        <w:r w:rsidR="005A68F9">
          <w:rPr>
            <w:webHidden/>
          </w:rPr>
          <w:fldChar w:fldCharType="separate"/>
        </w:r>
        <w:r w:rsidR="005A68F9">
          <w:rPr>
            <w:webHidden/>
          </w:rPr>
          <w:t>108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52" w:history="1">
        <w:r w:rsidR="005A68F9" w:rsidRPr="002C028D">
          <w:rPr>
            <w:rStyle w:val="Hyperlink"/>
          </w:rPr>
          <w:t>15A.1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_Toc388963552 \h </w:instrText>
        </w:r>
        <w:r w:rsidR="005A68F9">
          <w:rPr>
            <w:webHidden/>
          </w:rPr>
        </w:r>
        <w:r w:rsidR="005A68F9">
          <w:rPr>
            <w:webHidden/>
          </w:rPr>
          <w:fldChar w:fldCharType="separate"/>
        </w:r>
        <w:r w:rsidR="005A68F9">
          <w:rPr>
            <w:webHidden/>
          </w:rPr>
          <w:t>108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53" w:history="1">
        <w:r w:rsidR="005A68F9" w:rsidRPr="002C028D">
          <w:rPr>
            <w:rStyle w:val="Hyperlink"/>
          </w:rPr>
          <w:t>15A.2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_Toc388963553 \h </w:instrText>
        </w:r>
        <w:r w:rsidR="005A68F9">
          <w:rPr>
            <w:webHidden/>
          </w:rPr>
        </w:r>
        <w:r w:rsidR="005A68F9">
          <w:rPr>
            <w:webHidden/>
          </w:rPr>
          <w:fldChar w:fldCharType="separate"/>
        </w:r>
        <w:r w:rsidR="005A68F9">
          <w:rPr>
            <w:webHidden/>
          </w:rPr>
          <w:t>108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54" w:history="1">
        <w:r w:rsidR="005A68F9" w:rsidRPr="002C028D">
          <w:rPr>
            <w:rStyle w:val="Hyperlink"/>
          </w:rPr>
          <w:t>15A.3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_Toc388963554 \h </w:instrText>
        </w:r>
        <w:r w:rsidR="005A68F9">
          <w:rPr>
            <w:webHidden/>
          </w:rPr>
        </w:r>
        <w:r w:rsidR="005A68F9">
          <w:rPr>
            <w:webHidden/>
          </w:rPr>
          <w:fldChar w:fldCharType="separate"/>
        </w:r>
        <w:r w:rsidR="005A68F9">
          <w:rPr>
            <w:webHidden/>
          </w:rPr>
          <w:t>108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55" w:history="1">
        <w:r w:rsidR="005A68F9" w:rsidRPr="002C028D">
          <w:rPr>
            <w:rStyle w:val="Hyperlink"/>
          </w:rPr>
          <w:t>15A.4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 for Post-Qualification</w:t>
        </w:r>
        <w:r w:rsidR="005A68F9">
          <w:rPr>
            <w:webHidden/>
          </w:rPr>
          <w:tab/>
        </w:r>
        <w:r w:rsidR="005A68F9">
          <w:rPr>
            <w:webHidden/>
          </w:rPr>
          <w:fldChar w:fldCharType="begin"/>
        </w:r>
        <w:r w:rsidR="005A68F9">
          <w:rPr>
            <w:webHidden/>
          </w:rPr>
          <w:instrText xml:space="preserve"> PAGEREF _Toc388963555 \h </w:instrText>
        </w:r>
        <w:r w:rsidR="005A68F9">
          <w:rPr>
            <w:webHidden/>
          </w:rPr>
        </w:r>
        <w:r w:rsidR="005A68F9">
          <w:rPr>
            <w:webHidden/>
          </w:rPr>
          <w:fldChar w:fldCharType="separate"/>
        </w:r>
        <w:r w:rsidR="005A68F9">
          <w:rPr>
            <w:webHidden/>
          </w:rPr>
          <w:t>108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56" w:history="1">
        <w:r w:rsidR="005A68F9" w:rsidRPr="002C028D">
          <w:rPr>
            <w:rStyle w:val="Hyperlink"/>
          </w:rPr>
          <w:t>15A.5</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_Toc388963556 \h </w:instrText>
        </w:r>
        <w:r w:rsidR="005A68F9">
          <w:rPr>
            <w:webHidden/>
          </w:rPr>
        </w:r>
        <w:r w:rsidR="005A68F9">
          <w:rPr>
            <w:webHidden/>
          </w:rPr>
          <w:fldChar w:fldCharType="separate"/>
        </w:r>
        <w:r w:rsidR="005A68F9">
          <w:rPr>
            <w:webHidden/>
          </w:rPr>
          <w:t>109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57" w:history="1">
        <w:r w:rsidR="005A68F9" w:rsidRPr="002C028D">
          <w:rPr>
            <w:rStyle w:val="Hyperlink"/>
          </w:rPr>
          <w:t>15A.6</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_Toc388963557 \h </w:instrText>
        </w:r>
        <w:r w:rsidR="005A68F9">
          <w:rPr>
            <w:webHidden/>
          </w:rPr>
        </w:r>
        <w:r w:rsidR="005A68F9">
          <w:rPr>
            <w:webHidden/>
          </w:rPr>
          <w:fldChar w:fldCharType="separate"/>
        </w:r>
        <w:r w:rsidR="005A68F9">
          <w:rPr>
            <w:webHidden/>
          </w:rPr>
          <w:t>109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58" w:history="1">
        <w:r w:rsidR="005A68F9" w:rsidRPr="002C028D">
          <w:rPr>
            <w:rStyle w:val="Hyperlink"/>
          </w:rPr>
          <w:t>15A.7</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_Toc388963558 \h </w:instrText>
        </w:r>
        <w:r w:rsidR="005A68F9">
          <w:rPr>
            <w:webHidden/>
          </w:rPr>
        </w:r>
        <w:r w:rsidR="005A68F9">
          <w:rPr>
            <w:webHidden/>
          </w:rPr>
          <w:fldChar w:fldCharType="separate"/>
        </w:r>
        <w:r w:rsidR="005A68F9">
          <w:rPr>
            <w:webHidden/>
          </w:rPr>
          <w:t>109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59" w:history="1">
        <w:r w:rsidR="005A68F9" w:rsidRPr="002C028D">
          <w:rPr>
            <w:rStyle w:val="Hyperlink"/>
          </w:rPr>
          <w:t>Stage 16</w:t>
        </w:r>
        <w:r w:rsidR="005A68F9">
          <w:rPr>
            <w:rFonts w:asciiTheme="minorHAnsi" w:eastAsiaTheme="minorEastAsia" w:hAnsiTheme="minorHAnsi" w:cstheme="minorBidi"/>
            <w:b w:val="0"/>
            <w:color w:val="auto"/>
            <w:lang w:val="en-GB" w:eastAsia="en-GB"/>
          </w:rPr>
          <w:tab/>
        </w:r>
        <w:r w:rsidR="005A68F9" w:rsidRPr="002C028D">
          <w:rPr>
            <w:rStyle w:val="Hyperlink"/>
          </w:rPr>
          <w:t>Conducting Negotiations</w:t>
        </w:r>
        <w:r w:rsidR="005A68F9">
          <w:rPr>
            <w:webHidden/>
          </w:rPr>
          <w:tab/>
        </w:r>
        <w:r w:rsidR="005A68F9">
          <w:rPr>
            <w:webHidden/>
          </w:rPr>
          <w:fldChar w:fldCharType="begin"/>
        </w:r>
        <w:r w:rsidR="005A68F9">
          <w:rPr>
            <w:webHidden/>
          </w:rPr>
          <w:instrText xml:space="preserve"> PAGEREF _Toc388963559 \h </w:instrText>
        </w:r>
        <w:r w:rsidR="005A68F9">
          <w:rPr>
            <w:webHidden/>
          </w:rPr>
        </w:r>
        <w:r w:rsidR="005A68F9">
          <w:rPr>
            <w:webHidden/>
          </w:rPr>
          <w:fldChar w:fldCharType="separate"/>
        </w:r>
        <w:r w:rsidR="005A68F9">
          <w:rPr>
            <w:webHidden/>
          </w:rPr>
          <w:t>110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60" w:history="1">
        <w:r w:rsidR="005A68F9" w:rsidRPr="002C028D">
          <w:rPr>
            <w:rStyle w:val="Hyperlink"/>
          </w:rPr>
          <w:t>16A.1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_Toc388963560 \h </w:instrText>
        </w:r>
        <w:r w:rsidR="005A68F9">
          <w:rPr>
            <w:webHidden/>
          </w:rPr>
        </w:r>
        <w:r w:rsidR="005A68F9">
          <w:rPr>
            <w:webHidden/>
          </w:rPr>
          <w:fldChar w:fldCharType="separate"/>
        </w:r>
        <w:r w:rsidR="005A68F9">
          <w:rPr>
            <w:webHidden/>
          </w:rPr>
          <w:t>110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61" w:history="1">
        <w:r w:rsidR="005A68F9" w:rsidRPr="002C028D">
          <w:rPr>
            <w:rStyle w:val="Hyperlink"/>
          </w:rPr>
          <w:t>16A.2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_Toc388963561 \h </w:instrText>
        </w:r>
        <w:r w:rsidR="005A68F9">
          <w:rPr>
            <w:webHidden/>
          </w:rPr>
        </w:r>
        <w:r w:rsidR="005A68F9">
          <w:rPr>
            <w:webHidden/>
          </w:rPr>
          <w:fldChar w:fldCharType="separate"/>
        </w:r>
        <w:r w:rsidR="005A68F9">
          <w:rPr>
            <w:webHidden/>
          </w:rPr>
          <w:t>110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62" w:history="1">
        <w:r w:rsidR="005A68F9" w:rsidRPr="002C028D">
          <w:rPr>
            <w:rStyle w:val="Hyperlink"/>
          </w:rPr>
          <w:t>16A.3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_Toc388963562 \h </w:instrText>
        </w:r>
        <w:r w:rsidR="005A68F9">
          <w:rPr>
            <w:webHidden/>
          </w:rPr>
        </w:r>
        <w:r w:rsidR="005A68F9">
          <w:rPr>
            <w:webHidden/>
          </w:rPr>
          <w:fldChar w:fldCharType="separate"/>
        </w:r>
        <w:r w:rsidR="005A68F9">
          <w:rPr>
            <w:webHidden/>
          </w:rPr>
          <w:t>110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63" w:history="1">
        <w:r w:rsidR="005A68F9" w:rsidRPr="002C028D">
          <w:rPr>
            <w:rStyle w:val="Hyperlink"/>
          </w:rPr>
          <w:t>16A.4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_Toc388963563 \h </w:instrText>
        </w:r>
        <w:r w:rsidR="005A68F9">
          <w:rPr>
            <w:webHidden/>
          </w:rPr>
        </w:r>
        <w:r w:rsidR="005A68F9">
          <w:rPr>
            <w:webHidden/>
          </w:rPr>
          <w:fldChar w:fldCharType="separate"/>
        </w:r>
        <w:r w:rsidR="005A68F9">
          <w:rPr>
            <w:webHidden/>
          </w:rPr>
          <w:t>110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64" w:history="1">
        <w:r w:rsidR="005A68F9" w:rsidRPr="002C028D">
          <w:rPr>
            <w:rStyle w:val="Hyperlink"/>
          </w:rPr>
          <w:t>16A.5</w:t>
        </w:r>
        <w:r w:rsidR="005A68F9">
          <w:rPr>
            <w:rFonts w:asciiTheme="minorHAnsi" w:eastAsiaTheme="minorEastAsia" w:hAnsiTheme="minorHAnsi" w:cstheme="minorBidi"/>
            <w:b w:val="0"/>
            <w:color w:val="auto"/>
            <w:lang w:val="en-GB" w:eastAsia="en-GB"/>
          </w:rPr>
          <w:tab/>
        </w:r>
        <w:r w:rsidR="005A68F9" w:rsidRPr="002C028D">
          <w:rPr>
            <w:rStyle w:val="Hyperlink"/>
          </w:rPr>
          <w:t>Guidance Note</w:t>
        </w:r>
        <w:r w:rsidR="005A68F9">
          <w:rPr>
            <w:webHidden/>
          </w:rPr>
          <w:tab/>
        </w:r>
        <w:r w:rsidR="005A68F9">
          <w:rPr>
            <w:webHidden/>
          </w:rPr>
          <w:fldChar w:fldCharType="begin"/>
        </w:r>
        <w:r w:rsidR="005A68F9">
          <w:rPr>
            <w:webHidden/>
          </w:rPr>
          <w:instrText xml:space="preserve"> PAGEREF _Toc388963564 \h </w:instrText>
        </w:r>
        <w:r w:rsidR="005A68F9">
          <w:rPr>
            <w:webHidden/>
          </w:rPr>
        </w:r>
        <w:r w:rsidR="005A68F9">
          <w:rPr>
            <w:webHidden/>
          </w:rPr>
          <w:fldChar w:fldCharType="separate"/>
        </w:r>
        <w:r w:rsidR="005A68F9">
          <w:rPr>
            <w:webHidden/>
          </w:rPr>
          <w:t>111</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65" w:history="1">
        <w:r w:rsidR="005A68F9" w:rsidRPr="002C028D">
          <w:rPr>
            <w:rStyle w:val="Hyperlink"/>
          </w:rPr>
          <w:t>16A.6</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_Toc388963565 \h </w:instrText>
        </w:r>
        <w:r w:rsidR="005A68F9">
          <w:rPr>
            <w:webHidden/>
          </w:rPr>
        </w:r>
        <w:r w:rsidR="005A68F9">
          <w:rPr>
            <w:webHidden/>
          </w:rPr>
          <w:fldChar w:fldCharType="separate"/>
        </w:r>
        <w:r w:rsidR="005A68F9">
          <w:rPr>
            <w:webHidden/>
          </w:rPr>
          <w:t>112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66" w:history="1">
        <w:r w:rsidR="005A68F9" w:rsidRPr="002C028D">
          <w:rPr>
            <w:rStyle w:val="Hyperlink"/>
          </w:rPr>
          <w:t>16A.7</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_Toc388963566 \h </w:instrText>
        </w:r>
        <w:r w:rsidR="005A68F9">
          <w:rPr>
            <w:webHidden/>
          </w:rPr>
        </w:r>
        <w:r w:rsidR="005A68F9">
          <w:rPr>
            <w:webHidden/>
          </w:rPr>
          <w:fldChar w:fldCharType="separate"/>
        </w:r>
        <w:r w:rsidR="005A68F9">
          <w:rPr>
            <w:webHidden/>
          </w:rPr>
          <w:t>112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67" w:history="1">
        <w:r w:rsidR="005A68F9" w:rsidRPr="002C028D">
          <w:rPr>
            <w:rStyle w:val="Hyperlink"/>
          </w:rPr>
          <w:t>16A.8</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_Toc388963567 \h </w:instrText>
        </w:r>
        <w:r w:rsidR="005A68F9">
          <w:rPr>
            <w:webHidden/>
          </w:rPr>
        </w:r>
        <w:r w:rsidR="005A68F9">
          <w:rPr>
            <w:webHidden/>
          </w:rPr>
          <w:fldChar w:fldCharType="separate"/>
        </w:r>
        <w:r w:rsidR="005A68F9">
          <w:rPr>
            <w:webHidden/>
          </w:rPr>
          <w:t>113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68" w:history="1">
        <w:r w:rsidR="005A68F9" w:rsidRPr="002C028D">
          <w:rPr>
            <w:rStyle w:val="Hyperlink"/>
          </w:rPr>
          <w:t>Stage 17</w:t>
        </w:r>
        <w:r w:rsidR="005A68F9">
          <w:rPr>
            <w:rFonts w:asciiTheme="minorHAnsi" w:eastAsiaTheme="minorEastAsia" w:hAnsiTheme="minorHAnsi" w:cstheme="minorBidi"/>
            <w:b w:val="0"/>
            <w:color w:val="auto"/>
            <w:lang w:val="en-GB" w:eastAsia="en-GB"/>
          </w:rPr>
          <w:tab/>
        </w:r>
        <w:r w:rsidR="005A68F9" w:rsidRPr="002C028D">
          <w:rPr>
            <w:rStyle w:val="Hyperlink"/>
          </w:rPr>
          <w:t>Canceling Procurement Proceedings</w:t>
        </w:r>
        <w:r w:rsidR="005A68F9">
          <w:rPr>
            <w:webHidden/>
          </w:rPr>
          <w:tab/>
        </w:r>
        <w:r w:rsidR="005A68F9">
          <w:rPr>
            <w:webHidden/>
          </w:rPr>
          <w:fldChar w:fldCharType="begin"/>
        </w:r>
        <w:r w:rsidR="005A68F9">
          <w:rPr>
            <w:webHidden/>
          </w:rPr>
          <w:instrText xml:space="preserve"> PAGEREF _Toc388963568 \h </w:instrText>
        </w:r>
        <w:r w:rsidR="005A68F9">
          <w:rPr>
            <w:webHidden/>
          </w:rPr>
        </w:r>
        <w:r w:rsidR="005A68F9">
          <w:rPr>
            <w:webHidden/>
          </w:rPr>
          <w:fldChar w:fldCharType="separate"/>
        </w:r>
        <w:r w:rsidR="005A68F9">
          <w:rPr>
            <w:webHidden/>
          </w:rPr>
          <w:t>114</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69" w:history="1">
        <w:r w:rsidR="005A68F9" w:rsidRPr="002C028D">
          <w:rPr>
            <w:rStyle w:val="Hyperlink"/>
          </w:rPr>
          <w:t>17A.1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_Toc388963569 \h </w:instrText>
        </w:r>
        <w:r w:rsidR="005A68F9">
          <w:rPr>
            <w:webHidden/>
          </w:rPr>
        </w:r>
        <w:r w:rsidR="005A68F9">
          <w:rPr>
            <w:webHidden/>
          </w:rPr>
          <w:fldChar w:fldCharType="separate"/>
        </w:r>
        <w:r w:rsidR="005A68F9">
          <w:rPr>
            <w:webHidden/>
          </w:rPr>
          <w:t>114</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70" w:history="1">
        <w:r w:rsidR="005A68F9" w:rsidRPr="002C028D">
          <w:rPr>
            <w:rStyle w:val="Hyperlink"/>
          </w:rPr>
          <w:t>17A.2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_Toc388963570 \h </w:instrText>
        </w:r>
        <w:r w:rsidR="005A68F9">
          <w:rPr>
            <w:webHidden/>
          </w:rPr>
        </w:r>
        <w:r w:rsidR="005A68F9">
          <w:rPr>
            <w:webHidden/>
          </w:rPr>
          <w:fldChar w:fldCharType="separate"/>
        </w:r>
        <w:r w:rsidR="005A68F9">
          <w:rPr>
            <w:webHidden/>
          </w:rPr>
          <w:t>114</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71" w:history="1">
        <w:r w:rsidR="005A68F9" w:rsidRPr="002C028D">
          <w:rPr>
            <w:rStyle w:val="Hyperlink"/>
          </w:rPr>
          <w:t>17A.3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_Toc388963571 \h </w:instrText>
        </w:r>
        <w:r w:rsidR="005A68F9">
          <w:rPr>
            <w:webHidden/>
          </w:rPr>
        </w:r>
        <w:r w:rsidR="005A68F9">
          <w:rPr>
            <w:webHidden/>
          </w:rPr>
          <w:fldChar w:fldCharType="separate"/>
        </w:r>
        <w:r w:rsidR="005A68F9">
          <w:rPr>
            <w:webHidden/>
          </w:rPr>
          <w:t>114</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72" w:history="1">
        <w:r w:rsidR="005A68F9" w:rsidRPr="002C028D">
          <w:rPr>
            <w:rStyle w:val="Hyperlink"/>
          </w:rPr>
          <w:t>17A.4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_Toc388963572 \h </w:instrText>
        </w:r>
        <w:r w:rsidR="005A68F9">
          <w:rPr>
            <w:webHidden/>
          </w:rPr>
        </w:r>
        <w:r w:rsidR="005A68F9">
          <w:rPr>
            <w:webHidden/>
          </w:rPr>
          <w:fldChar w:fldCharType="separate"/>
        </w:r>
        <w:r w:rsidR="005A68F9">
          <w:rPr>
            <w:webHidden/>
          </w:rPr>
          <w:t>114</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73" w:history="1">
        <w:r w:rsidR="005A68F9" w:rsidRPr="002C028D">
          <w:rPr>
            <w:rStyle w:val="Hyperlink"/>
          </w:rPr>
          <w:t>17A.5</w:t>
        </w:r>
        <w:r w:rsidR="005A68F9">
          <w:rPr>
            <w:rFonts w:asciiTheme="minorHAnsi" w:eastAsiaTheme="minorEastAsia" w:hAnsiTheme="minorHAnsi" w:cstheme="minorBidi"/>
            <w:b w:val="0"/>
            <w:color w:val="auto"/>
            <w:lang w:val="en-GB" w:eastAsia="en-GB"/>
          </w:rPr>
          <w:tab/>
        </w:r>
        <w:r w:rsidR="005A68F9" w:rsidRPr="002C028D">
          <w:rPr>
            <w:rStyle w:val="Hyperlink"/>
          </w:rPr>
          <w:t>Guidance Notes</w:t>
        </w:r>
        <w:r w:rsidR="005A68F9">
          <w:rPr>
            <w:webHidden/>
          </w:rPr>
          <w:tab/>
        </w:r>
        <w:r w:rsidR="005A68F9">
          <w:rPr>
            <w:webHidden/>
          </w:rPr>
          <w:fldChar w:fldCharType="begin"/>
        </w:r>
        <w:r w:rsidR="005A68F9">
          <w:rPr>
            <w:webHidden/>
          </w:rPr>
          <w:instrText xml:space="preserve"> PAGEREF _Toc388963573 \h </w:instrText>
        </w:r>
        <w:r w:rsidR="005A68F9">
          <w:rPr>
            <w:webHidden/>
          </w:rPr>
        </w:r>
        <w:r w:rsidR="005A68F9">
          <w:rPr>
            <w:webHidden/>
          </w:rPr>
          <w:fldChar w:fldCharType="separate"/>
        </w:r>
        <w:r w:rsidR="005A68F9">
          <w:rPr>
            <w:webHidden/>
          </w:rPr>
          <w:t>115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74" w:history="1">
        <w:r w:rsidR="005A68F9" w:rsidRPr="002C028D">
          <w:rPr>
            <w:rStyle w:val="Hyperlink"/>
          </w:rPr>
          <w:t>17A.6</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_Toc388963574 \h </w:instrText>
        </w:r>
        <w:r w:rsidR="005A68F9">
          <w:rPr>
            <w:webHidden/>
          </w:rPr>
        </w:r>
        <w:r w:rsidR="005A68F9">
          <w:rPr>
            <w:webHidden/>
          </w:rPr>
          <w:fldChar w:fldCharType="separate"/>
        </w:r>
        <w:r w:rsidR="005A68F9">
          <w:rPr>
            <w:webHidden/>
          </w:rPr>
          <w:t>115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75" w:history="1">
        <w:r w:rsidR="005A68F9" w:rsidRPr="002C028D">
          <w:rPr>
            <w:rStyle w:val="Hyperlink"/>
          </w:rPr>
          <w:t>17A.7</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_Toc388963575 \h </w:instrText>
        </w:r>
        <w:r w:rsidR="005A68F9">
          <w:rPr>
            <w:webHidden/>
          </w:rPr>
        </w:r>
        <w:r w:rsidR="005A68F9">
          <w:rPr>
            <w:webHidden/>
          </w:rPr>
          <w:fldChar w:fldCharType="separate"/>
        </w:r>
        <w:r w:rsidR="005A68F9">
          <w:rPr>
            <w:webHidden/>
          </w:rPr>
          <w:t>115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76" w:history="1">
        <w:r w:rsidR="005A68F9" w:rsidRPr="002C028D">
          <w:rPr>
            <w:rStyle w:val="Hyperlink"/>
          </w:rPr>
          <w:t>17A.8</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_Toc388963576 \h </w:instrText>
        </w:r>
        <w:r w:rsidR="005A68F9">
          <w:rPr>
            <w:webHidden/>
          </w:rPr>
        </w:r>
        <w:r w:rsidR="005A68F9">
          <w:rPr>
            <w:webHidden/>
          </w:rPr>
          <w:fldChar w:fldCharType="separate"/>
        </w:r>
        <w:r w:rsidR="005A68F9">
          <w:rPr>
            <w:webHidden/>
          </w:rPr>
          <w:t>115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77" w:history="1">
        <w:r w:rsidR="005A68F9" w:rsidRPr="002C028D">
          <w:rPr>
            <w:rStyle w:val="Hyperlink"/>
          </w:rPr>
          <w:t>Stage 18</w:t>
        </w:r>
        <w:r w:rsidR="005A68F9">
          <w:rPr>
            <w:rFonts w:asciiTheme="minorHAnsi" w:eastAsiaTheme="minorEastAsia" w:hAnsiTheme="minorHAnsi" w:cstheme="minorBidi"/>
            <w:b w:val="0"/>
            <w:color w:val="auto"/>
            <w:lang w:val="en-GB" w:eastAsia="en-GB"/>
          </w:rPr>
          <w:tab/>
        </w:r>
        <w:r w:rsidR="005A68F9" w:rsidRPr="002C028D">
          <w:rPr>
            <w:rStyle w:val="Hyperlink"/>
          </w:rPr>
          <w:t>Issuing a Notice of Acceptance</w:t>
        </w:r>
        <w:r w:rsidR="005A68F9">
          <w:rPr>
            <w:webHidden/>
          </w:rPr>
          <w:tab/>
        </w:r>
        <w:r w:rsidR="005A68F9">
          <w:rPr>
            <w:webHidden/>
          </w:rPr>
          <w:fldChar w:fldCharType="begin"/>
        </w:r>
        <w:r w:rsidR="005A68F9">
          <w:rPr>
            <w:webHidden/>
          </w:rPr>
          <w:instrText xml:space="preserve"> PAGEREF _Toc388963577 \h </w:instrText>
        </w:r>
        <w:r w:rsidR="005A68F9">
          <w:rPr>
            <w:webHidden/>
          </w:rPr>
        </w:r>
        <w:r w:rsidR="005A68F9">
          <w:rPr>
            <w:webHidden/>
          </w:rPr>
          <w:fldChar w:fldCharType="separate"/>
        </w:r>
        <w:r w:rsidR="005A68F9">
          <w:rPr>
            <w:webHidden/>
          </w:rPr>
          <w:t>116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78" w:history="1">
        <w:r w:rsidR="005A68F9" w:rsidRPr="002C028D">
          <w:rPr>
            <w:rStyle w:val="Hyperlink"/>
          </w:rPr>
          <w:t>18A.1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_Toc388963578 \h </w:instrText>
        </w:r>
        <w:r w:rsidR="005A68F9">
          <w:rPr>
            <w:webHidden/>
          </w:rPr>
        </w:r>
        <w:r w:rsidR="005A68F9">
          <w:rPr>
            <w:webHidden/>
          </w:rPr>
          <w:fldChar w:fldCharType="separate"/>
        </w:r>
        <w:r w:rsidR="005A68F9">
          <w:rPr>
            <w:webHidden/>
          </w:rPr>
          <w:t>116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79" w:history="1">
        <w:r w:rsidR="005A68F9" w:rsidRPr="002C028D">
          <w:rPr>
            <w:rStyle w:val="Hyperlink"/>
          </w:rPr>
          <w:t>18A.2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_Toc388963579 \h </w:instrText>
        </w:r>
        <w:r w:rsidR="005A68F9">
          <w:rPr>
            <w:webHidden/>
          </w:rPr>
        </w:r>
        <w:r w:rsidR="005A68F9">
          <w:rPr>
            <w:webHidden/>
          </w:rPr>
          <w:fldChar w:fldCharType="separate"/>
        </w:r>
        <w:r w:rsidR="005A68F9">
          <w:rPr>
            <w:webHidden/>
          </w:rPr>
          <w:t>116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80" w:history="1">
        <w:r w:rsidR="005A68F9" w:rsidRPr="002C028D">
          <w:rPr>
            <w:rStyle w:val="Hyperlink"/>
          </w:rPr>
          <w:t>18A.3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_Toc388963580 \h </w:instrText>
        </w:r>
        <w:r w:rsidR="005A68F9">
          <w:rPr>
            <w:webHidden/>
          </w:rPr>
        </w:r>
        <w:r w:rsidR="005A68F9">
          <w:rPr>
            <w:webHidden/>
          </w:rPr>
          <w:fldChar w:fldCharType="separate"/>
        </w:r>
        <w:r w:rsidR="005A68F9">
          <w:rPr>
            <w:webHidden/>
          </w:rPr>
          <w:t>116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81" w:history="1">
        <w:r w:rsidR="005A68F9" w:rsidRPr="002C028D">
          <w:rPr>
            <w:rStyle w:val="Hyperlink"/>
          </w:rPr>
          <w:t>18A.4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_Toc388963581 \h </w:instrText>
        </w:r>
        <w:r w:rsidR="005A68F9">
          <w:rPr>
            <w:webHidden/>
          </w:rPr>
        </w:r>
        <w:r w:rsidR="005A68F9">
          <w:rPr>
            <w:webHidden/>
          </w:rPr>
          <w:fldChar w:fldCharType="separate"/>
        </w:r>
        <w:r w:rsidR="005A68F9">
          <w:rPr>
            <w:webHidden/>
          </w:rPr>
          <w:t>116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82" w:history="1">
        <w:r w:rsidR="005A68F9" w:rsidRPr="002C028D">
          <w:rPr>
            <w:rStyle w:val="Hyperlink"/>
          </w:rPr>
          <w:t>18A.5</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_Toc388963582 \h </w:instrText>
        </w:r>
        <w:r w:rsidR="005A68F9">
          <w:rPr>
            <w:webHidden/>
          </w:rPr>
        </w:r>
        <w:r w:rsidR="005A68F9">
          <w:rPr>
            <w:webHidden/>
          </w:rPr>
          <w:fldChar w:fldCharType="separate"/>
        </w:r>
        <w:r w:rsidR="005A68F9">
          <w:rPr>
            <w:webHidden/>
          </w:rPr>
          <w:t>117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83" w:history="1">
        <w:r w:rsidR="005A68F9" w:rsidRPr="002C028D">
          <w:rPr>
            <w:rStyle w:val="Hyperlink"/>
          </w:rPr>
          <w:t>18A.6</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_Toc388963583 \h </w:instrText>
        </w:r>
        <w:r w:rsidR="005A68F9">
          <w:rPr>
            <w:webHidden/>
          </w:rPr>
        </w:r>
        <w:r w:rsidR="005A68F9">
          <w:rPr>
            <w:webHidden/>
          </w:rPr>
          <w:fldChar w:fldCharType="separate"/>
        </w:r>
        <w:r w:rsidR="005A68F9">
          <w:rPr>
            <w:webHidden/>
          </w:rPr>
          <w:t>117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84" w:history="1">
        <w:r w:rsidR="005A68F9" w:rsidRPr="002C028D">
          <w:rPr>
            <w:rStyle w:val="Hyperlink"/>
          </w:rPr>
          <w:t>18A.7</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_Toc388963584 \h </w:instrText>
        </w:r>
        <w:r w:rsidR="005A68F9">
          <w:rPr>
            <w:webHidden/>
          </w:rPr>
        </w:r>
        <w:r w:rsidR="005A68F9">
          <w:rPr>
            <w:webHidden/>
          </w:rPr>
          <w:fldChar w:fldCharType="separate"/>
        </w:r>
        <w:r w:rsidR="005A68F9">
          <w:rPr>
            <w:webHidden/>
          </w:rPr>
          <w:t>117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85" w:history="1">
        <w:r w:rsidR="005A68F9" w:rsidRPr="002C028D">
          <w:rPr>
            <w:rStyle w:val="Hyperlink"/>
          </w:rPr>
          <w:t>Stage 19</w:t>
        </w:r>
        <w:r w:rsidR="005A68F9">
          <w:rPr>
            <w:rFonts w:asciiTheme="minorHAnsi" w:eastAsiaTheme="minorEastAsia" w:hAnsiTheme="minorHAnsi" w:cstheme="minorBidi"/>
            <w:b w:val="0"/>
            <w:color w:val="auto"/>
            <w:lang w:val="en-GB" w:eastAsia="en-GB"/>
          </w:rPr>
          <w:tab/>
        </w:r>
        <w:r w:rsidR="005A68F9" w:rsidRPr="002C028D">
          <w:rPr>
            <w:rStyle w:val="Hyperlink"/>
          </w:rPr>
          <w:t>Contract</w:t>
        </w:r>
        <w:r w:rsidR="005A68F9">
          <w:rPr>
            <w:webHidden/>
          </w:rPr>
          <w:tab/>
        </w:r>
        <w:r w:rsidR="005A68F9">
          <w:rPr>
            <w:webHidden/>
          </w:rPr>
          <w:fldChar w:fldCharType="begin"/>
        </w:r>
        <w:r w:rsidR="005A68F9">
          <w:rPr>
            <w:webHidden/>
          </w:rPr>
          <w:instrText xml:space="preserve"> PAGEREF _Toc388963585 \h </w:instrText>
        </w:r>
        <w:r w:rsidR="005A68F9">
          <w:rPr>
            <w:webHidden/>
          </w:rPr>
        </w:r>
        <w:r w:rsidR="005A68F9">
          <w:rPr>
            <w:webHidden/>
          </w:rPr>
          <w:fldChar w:fldCharType="separate"/>
        </w:r>
        <w:r w:rsidR="005A68F9">
          <w:rPr>
            <w:webHidden/>
          </w:rPr>
          <w:t>118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86" w:history="1">
        <w:r w:rsidR="005A68F9" w:rsidRPr="002C028D">
          <w:rPr>
            <w:rStyle w:val="Hyperlink"/>
          </w:rPr>
          <w:t>Stage 19A</w:t>
        </w:r>
        <w:r w:rsidR="005A68F9">
          <w:rPr>
            <w:rFonts w:asciiTheme="minorHAnsi" w:eastAsiaTheme="minorEastAsia" w:hAnsiTheme="minorHAnsi" w:cstheme="minorBidi"/>
            <w:b w:val="0"/>
            <w:color w:val="auto"/>
            <w:lang w:val="en-GB" w:eastAsia="en-GB"/>
          </w:rPr>
          <w:tab/>
        </w:r>
        <w:r w:rsidR="005A68F9" w:rsidRPr="002C028D">
          <w:rPr>
            <w:rStyle w:val="Hyperlink"/>
          </w:rPr>
          <w:t>Preparing and Issuing a Contract Document</w:t>
        </w:r>
        <w:r w:rsidR="005A68F9">
          <w:rPr>
            <w:webHidden/>
          </w:rPr>
          <w:tab/>
        </w:r>
        <w:r w:rsidR="005A68F9">
          <w:rPr>
            <w:webHidden/>
          </w:rPr>
          <w:fldChar w:fldCharType="begin"/>
        </w:r>
        <w:r w:rsidR="005A68F9">
          <w:rPr>
            <w:webHidden/>
          </w:rPr>
          <w:instrText xml:space="preserve"> PAGEREF _Toc388963586 \h </w:instrText>
        </w:r>
        <w:r w:rsidR="005A68F9">
          <w:rPr>
            <w:webHidden/>
          </w:rPr>
        </w:r>
        <w:r w:rsidR="005A68F9">
          <w:rPr>
            <w:webHidden/>
          </w:rPr>
          <w:fldChar w:fldCharType="separate"/>
        </w:r>
        <w:r w:rsidR="005A68F9">
          <w:rPr>
            <w:webHidden/>
          </w:rPr>
          <w:t>118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87" w:history="1">
        <w:r w:rsidR="005A68F9" w:rsidRPr="002C028D">
          <w:rPr>
            <w:rStyle w:val="Hyperlink"/>
          </w:rPr>
          <w:t>19A.1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_Toc388963587 \h </w:instrText>
        </w:r>
        <w:r w:rsidR="005A68F9">
          <w:rPr>
            <w:webHidden/>
          </w:rPr>
        </w:r>
        <w:r w:rsidR="005A68F9">
          <w:rPr>
            <w:webHidden/>
          </w:rPr>
          <w:fldChar w:fldCharType="separate"/>
        </w:r>
        <w:r w:rsidR="005A68F9">
          <w:rPr>
            <w:webHidden/>
          </w:rPr>
          <w:t>118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88" w:history="1">
        <w:r w:rsidR="005A68F9" w:rsidRPr="002C028D">
          <w:rPr>
            <w:rStyle w:val="Hyperlink"/>
          </w:rPr>
          <w:t>19A.2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_Toc388963588 \h </w:instrText>
        </w:r>
        <w:r w:rsidR="005A68F9">
          <w:rPr>
            <w:webHidden/>
          </w:rPr>
        </w:r>
        <w:r w:rsidR="005A68F9">
          <w:rPr>
            <w:webHidden/>
          </w:rPr>
          <w:fldChar w:fldCharType="separate"/>
        </w:r>
        <w:r w:rsidR="005A68F9">
          <w:rPr>
            <w:webHidden/>
          </w:rPr>
          <w:t>118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89" w:history="1">
        <w:r w:rsidR="005A68F9" w:rsidRPr="002C028D">
          <w:rPr>
            <w:rStyle w:val="Hyperlink"/>
          </w:rPr>
          <w:t>19A.3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_Toc388963589 \h </w:instrText>
        </w:r>
        <w:r w:rsidR="005A68F9">
          <w:rPr>
            <w:webHidden/>
          </w:rPr>
        </w:r>
        <w:r w:rsidR="005A68F9">
          <w:rPr>
            <w:webHidden/>
          </w:rPr>
          <w:fldChar w:fldCharType="separate"/>
        </w:r>
        <w:r w:rsidR="005A68F9">
          <w:rPr>
            <w:webHidden/>
          </w:rPr>
          <w:t>118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90" w:history="1">
        <w:r w:rsidR="005A68F9" w:rsidRPr="002C028D">
          <w:rPr>
            <w:rStyle w:val="Hyperlink"/>
          </w:rPr>
          <w:t>19A.4</w:t>
        </w:r>
        <w:r w:rsidR="005A68F9">
          <w:rPr>
            <w:rFonts w:asciiTheme="minorHAnsi" w:eastAsiaTheme="minorEastAsia" w:hAnsiTheme="minorHAnsi" w:cstheme="minorBidi"/>
            <w:b w:val="0"/>
            <w:color w:val="auto"/>
            <w:lang w:val="en-GB" w:eastAsia="en-GB"/>
          </w:rPr>
          <w:tab/>
        </w:r>
        <w:r w:rsidR="005A68F9" w:rsidRPr="002C028D">
          <w:rPr>
            <w:rStyle w:val="Hyperlink"/>
          </w:rPr>
          <w:t>Staff Involved</w:t>
        </w:r>
        <w:r w:rsidR="005A68F9">
          <w:rPr>
            <w:webHidden/>
          </w:rPr>
          <w:tab/>
        </w:r>
        <w:r w:rsidR="005A68F9">
          <w:rPr>
            <w:webHidden/>
          </w:rPr>
          <w:fldChar w:fldCharType="begin"/>
        </w:r>
        <w:r w:rsidR="005A68F9">
          <w:rPr>
            <w:webHidden/>
          </w:rPr>
          <w:instrText xml:space="preserve"> PAGEREF _Toc388963590 \h </w:instrText>
        </w:r>
        <w:r w:rsidR="005A68F9">
          <w:rPr>
            <w:webHidden/>
          </w:rPr>
        </w:r>
        <w:r w:rsidR="005A68F9">
          <w:rPr>
            <w:webHidden/>
          </w:rPr>
          <w:fldChar w:fldCharType="separate"/>
        </w:r>
        <w:r w:rsidR="005A68F9">
          <w:rPr>
            <w:webHidden/>
          </w:rPr>
          <w:t>118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91" w:history="1">
        <w:r w:rsidR="005A68F9" w:rsidRPr="002C028D">
          <w:rPr>
            <w:rStyle w:val="Hyperlink"/>
          </w:rPr>
          <w:t>19A.5</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_Toc388963591 \h </w:instrText>
        </w:r>
        <w:r w:rsidR="005A68F9">
          <w:rPr>
            <w:webHidden/>
          </w:rPr>
        </w:r>
        <w:r w:rsidR="005A68F9">
          <w:rPr>
            <w:webHidden/>
          </w:rPr>
          <w:fldChar w:fldCharType="separate"/>
        </w:r>
        <w:r w:rsidR="005A68F9">
          <w:rPr>
            <w:webHidden/>
          </w:rPr>
          <w:t>118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92" w:history="1">
        <w:r w:rsidR="005A68F9" w:rsidRPr="002C028D">
          <w:rPr>
            <w:rStyle w:val="Hyperlink"/>
          </w:rPr>
          <w:t>19A.6</w:t>
        </w:r>
        <w:r w:rsidR="005A68F9">
          <w:rPr>
            <w:rFonts w:asciiTheme="minorHAnsi" w:eastAsiaTheme="minorEastAsia" w:hAnsiTheme="minorHAnsi" w:cstheme="minorBidi"/>
            <w:b w:val="0"/>
            <w:color w:val="auto"/>
            <w:lang w:val="en-GB" w:eastAsia="en-GB"/>
          </w:rPr>
          <w:tab/>
        </w:r>
        <w:r w:rsidR="005A68F9" w:rsidRPr="002C028D">
          <w:rPr>
            <w:rStyle w:val="Hyperlink"/>
          </w:rPr>
          <w:t>Guidance Notes</w:t>
        </w:r>
        <w:r w:rsidR="005A68F9">
          <w:rPr>
            <w:webHidden/>
          </w:rPr>
          <w:tab/>
        </w:r>
        <w:r w:rsidR="005A68F9">
          <w:rPr>
            <w:webHidden/>
          </w:rPr>
          <w:fldChar w:fldCharType="begin"/>
        </w:r>
        <w:r w:rsidR="005A68F9">
          <w:rPr>
            <w:webHidden/>
          </w:rPr>
          <w:instrText xml:space="preserve"> PAGEREF _Toc388963592 \h </w:instrText>
        </w:r>
        <w:r w:rsidR="005A68F9">
          <w:rPr>
            <w:webHidden/>
          </w:rPr>
        </w:r>
        <w:r w:rsidR="005A68F9">
          <w:rPr>
            <w:webHidden/>
          </w:rPr>
          <w:fldChar w:fldCharType="separate"/>
        </w:r>
        <w:r w:rsidR="005A68F9">
          <w:rPr>
            <w:webHidden/>
          </w:rPr>
          <w:t>119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93" w:history="1">
        <w:r w:rsidR="005A68F9" w:rsidRPr="002C028D">
          <w:rPr>
            <w:rStyle w:val="Hyperlink"/>
          </w:rPr>
          <w:t>9A.7</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_Toc388963593 \h </w:instrText>
        </w:r>
        <w:r w:rsidR="005A68F9">
          <w:rPr>
            <w:webHidden/>
          </w:rPr>
        </w:r>
        <w:r w:rsidR="005A68F9">
          <w:rPr>
            <w:webHidden/>
          </w:rPr>
          <w:fldChar w:fldCharType="separate"/>
        </w:r>
        <w:r w:rsidR="005A68F9">
          <w:rPr>
            <w:webHidden/>
          </w:rPr>
          <w:t>119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94" w:history="1">
        <w:r w:rsidR="005A68F9" w:rsidRPr="002C028D">
          <w:rPr>
            <w:rStyle w:val="Hyperlink"/>
          </w:rPr>
          <w:t>19A.8</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_Toc388963594 \h </w:instrText>
        </w:r>
        <w:r w:rsidR="005A68F9">
          <w:rPr>
            <w:webHidden/>
          </w:rPr>
        </w:r>
        <w:r w:rsidR="005A68F9">
          <w:rPr>
            <w:webHidden/>
          </w:rPr>
          <w:fldChar w:fldCharType="separate"/>
        </w:r>
        <w:r w:rsidR="005A68F9">
          <w:rPr>
            <w:webHidden/>
          </w:rPr>
          <w:t>119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95" w:history="1">
        <w:r w:rsidR="005A68F9" w:rsidRPr="002C028D">
          <w:rPr>
            <w:rStyle w:val="Hyperlink"/>
          </w:rPr>
          <w:t>19A.9</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_Toc388963595 \h </w:instrText>
        </w:r>
        <w:r w:rsidR="005A68F9">
          <w:rPr>
            <w:webHidden/>
          </w:rPr>
        </w:r>
        <w:r w:rsidR="005A68F9">
          <w:rPr>
            <w:webHidden/>
          </w:rPr>
          <w:fldChar w:fldCharType="separate"/>
        </w:r>
        <w:r w:rsidR="005A68F9">
          <w:rPr>
            <w:webHidden/>
          </w:rPr>
          <w:t>119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96" w:history="1">
        <w:r w:rsidR="005A68F9" w:rsidRPr="002C028D">
          <w:rPr>
            <w:rStyle w:val="Hyperlink"/>
          </w:rPr>
          <w:t>Stage 19B</w:t>
        </w:r>
        <w:r w:rsidR="005A68F9">
          <w:rPr>
            <w:rFonts w:asciiTheme="minorHAnsi" w:eastAsiaTheme="minorEastAsia" w:hAnsiTheme="minorHAnsi" w:cstheme="minorBidi"/>
            <w:b w:val="0"/>
            <w:color w:val="auto"/>
            <w:lang w:val="en-GB" w:eastAsia="en-GB"/>
          </w:rPr>
          <w:tab/>
        </w:r>
        <w:r w:rsidR="005A68F9" w:rsidRPr="002C028D">
          <w:rPr>
            <w:rStyle w:val="Hyperlink"/>
          </w:rPr>
          <w:t>Preparing and Issuing a Purchase Order</w:t>
        </w:r>
        <w:r w:rsidR="005A68F9">
          <w:rPr>
            <w:webHidden/>
          </w:rPr>
          <w:tab/>
        </w:r>
        <w:r w:rsidR="005A68F9">
          <w:rPr>
            <w:webHidden/>
          </w:rPr>
          <w:fldChar w:fldCharType="begin"/>
        </w:r>
        <w:r w:rsidR="005A68F9">
          <w:rPr>
            <w:webHidden/>
          </w:rPr>
          <w:instrText xml:space="preserve"> PAGEREF _Toc388963596 \h </w:instrText>
        </w:r>
        <w:r w:rsidR="005A68F9">
          <w:rPr>
            <w:webHidden/>
          </w:rPr>
        </w:r>
        <w:r w:rsidR="005A68F9">
          <w:rPr>
            <w:webHidden/>
          </w:rPr>
          <w:fldChar w:fldCharType="separate"/>
        </w:r>
        <w:r w:rsidR="005A68F9">
          <w:rPr>
            <w:webHidden/>
          </w:rPr>
          <w:t>120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97" w:history="1">
        <w:r w:rsidR="005A68F9" w:rsidRPr="002C028D">
          <w:rPr>
            <w:rStyle w:val="Hyperlink"/>
          </w:rPr>
          <w:t>19B.1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_Toc388963597 \h </w:instrText>
        </w:r>
        <w:r w:rsidR="005A68F9">
          <w:rPr>
            <w:webHidden/>
          </w:rPr>
        </w:r>
        <w:r w:rsidR="005A68F9">
          <w:rPr>
            <w:webHidden/>
          </w:rPr>
          <w:fldChar w:fldCharType="separate"/>
        </w:r>
        <w:r w:rsidR="005A68F9">
          <w:rPr>
            <w:webHidden/>
          </w:rPr>
          <w:t>120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98" w:history="1">
        <w:r w:rsidR="005A68F9" w:rsidRPr="002C028D">
          <w:rPr>
            <w:rStyle w:val="Hyperlink"/>
          </w:rPr>
          <w:t>19B.2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_Toc388963598 \h </w:instrText>
        </w:r>
        <w:r w:rsidR="005A68F9">
          <w:rPr>
            <w:webHidden/>
          </w:rPr>
        </w:r>
        <w:r w:rsidR="005A68F9">
          <w:rPr>
            <w:webHidden/>
          </w:rPr>
          <w:fldChar w:fldCharType="separate"/>
        </w:r>
        <w:r w:rsidR="005A68F9">
          <w:rPr>
            <w:webHidden/>
          </w:rPr>
          <w:t>120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599" w:history="1">
        <w:r w:rsidR="005A68F9" w:rsidRPr="002C028D">
          <w:rPr>
            <w:rStyle w:val="Hyperlink"/>
          </w:rPr>
          <w:t>19B.3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_Toc388963599 \h </w:instrText>
        </w:r>
        <w:r w:rsidR="005A68F9">
          <w:rPr>
            <w:webHidden/>
          </w:rPr>
        </w:r>
        <w:r w:rsidR="005A68F9">
          <w:rPr>
            <w:webHidden/>
          </w:rPr>
          <w:fldChar w:fldCharType="separate"/>
        </w:r>
        <w:r w:rsidR="005A68F9">
          <w:rPr>
            <w:webHidden/>
          </w:rPr>
          <w:t>120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00" w:history="1">
        <w:r w:rsidR="005A68F9" w:rsidRPr="002C028D">
          <w:rPr>
            <w:rStyle w:val="Hyperlink"/>
          </w:rPr>
          <w:t>19B.4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_Toc388963600 \h </w:instrText>
        </w:r>
        <w:r w:rsidR="005A68F9">
          <w:rPr>
            <w:webHidden/>
          </w:rPr>
        </w:r>
        <w:r w:rsidR="005A68F9">
          <w:rPr>
            <w:webHidden/>
          </w:rPr>
          <w:fldChar w:fldCharType="separate"/>
        </w:r>
        <w:r w:rsidR="005A68F9">
          <w:rPr>
            <w:webHidden/>
          </w:rPr>
          <w:t>120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01" w:history="1">
        <w:r w:rsidR="005A68F9" w:rsidRPr="002C028D">
          <w:rPr>
            <w:rStyle w:val="Hyperlink"/>
          </w:rPr>
          <w:t>19B.5</w:t>
        </w:r>
        <w:r w:rsidR="005A68F9">
          <w:rPr>
            <w:rFonts w:asciiTheme="minorHAnsi" w:eastAsiaTheme="minorEastAsia" w:hAnsiTheme="minorHAnsi" w:cstheme="minorBidi"/>
            <w:b w:val="0"/>
            <w:color w:val="auto"/>
            <w:lang w:val="en-GB" w:eastAsia="en-GB"/>
          </w:rPr>
          <w:tab/>
        </w:r>
        <w:r w:rsidR="005A68F9" w:rsidRPr="002C028D">
          <w:rPr>
            <w:rStyle w:val="Hyperlink"/>
          </w:rPr>
          <w:t>Guidance Notes</w:t>
        </w:r>
        <w:r w:rsidR="005A68F9">
          <w:rPr>
            <w:webHidden/>
          </w:rPr>
          <w:tab/>
        </w:r>
        <w:r w:rsidR="005A68F9">
          <w:rPr>
            <w:webHidden/>
          </w:rPr>
          <w:fldChar w:fldCharType="begin"/>
        </w:r>
        <w:r w:rsidR="005A68F9">
          <w:rPr>
            <w:webHidden/>
          </w:rPr>
          <w:instrText xml:space="preserve"> PAGEREF _Toc388963601 \h </w:instrText>
        </w:r>
        <w:r w:rsidR="005A68F9">
          <w:rPr>
            <w:webHidden/>
          </w:rPr>
        </w:r>
        <w:r w:rsidR="005A68F9">
          <w:rPr>
            <w:webHidden/>
          </w:rPr>
          <w:fldChar w:fldCharType="separate"/>
        </w:r>
        <w:r w:rsidR="005A68F9">
          <w:rPr>
            <w:webHidden/>
          </w:rPr>
          <w:t>120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02" w:history="1">
        <w:r w:rsidR="005A68F9" w:rsidRPr="002C028D">
          <w:rPr>
            <w:rStyle w:val="Hyperlink"/>
          </w:rPr>
          <w:t>19B.6</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_Toc388963602 \h </w:instrText>
        </w:r>
        <w:r w:rsidR="005A68F9">
          <w:rPr>
            <w:webHidden/>
          </w:rPr>
        </w:r>
        <w:r w:rsidR="005A68F9">
          <w:rPr>
            <w:webHidden/>
          </w:rPr>
          <w:fldChar w:fldCharType="separate"/>
        </w:r>
        <w:r w:rsidR="005A68F9">
          <w:rPr>
            <w:webHidden/>
          </w:rPr>
          <w:t>121</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03" w:history="1">
        <w:r w:rsidR="005A68F9" w:rsidRPr="002C028D">
          <w:rPr>
            <w:rStyle w:val="Hyperlink"/>
          </w:rPr>
          <w:t>19B.7</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_Toc388963603 \h </w:instrText>
        </w:r>
        <w:r w:rsidR="005A68F9">
          <w:rPr>
            <w:webHidden/>
          </w:rPr>
        </w:r>
        <w:r w:rsidR="005A68F9">
          <w:rPr>
            <w:webHidden/>
          </w:rPr>
          <w:fldChar w:fldCharType="separate"/>
        </w:r>
        <w:r w:rsidR="005A68F9">
          <w:rPr>
            <w:webHidden/>
          </w:rPr>
          <w:t>121</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04" w:history="1">
        <w:r w:rsidR="005A68F9" w:rsidRPr="002C028D">
          <w:rPr>
            <w:rStyle w:val="Hyperlink"/>
          </w:rPr>
          <w:t>19B.8</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_Toc388963604 \h </w:instrText>
        </w:r>
        <w:r w:rsidR="005A68F9">
          <w:rPr>
            <w:webHidden/>
          </w:rPr>
        </w:r>
        <w:r w:rsidR="005A68F9">
          <w:rPr>
            <w:webHidden/>
          </w:rPr>
          <w:fldChar w:fldCharType="separate"/>
        </w:r>
        <w:r w:rsidR="005A68F9">
          <w:rPr>
            <w:webHidden/>
          </w:rPr>
          <w:t>121</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05" w:history="1">
        <w:r w:rsidR="005A68F9" w:rsidRPr="002C028D">
          <w:rPr>
            <w:rStyle w:val="Hyperlink"/>
          </w:rPr>
          <w:t>Stage 20</w:t>
        </w:r>
        <w:r w:rsidR="005A68F9">
          <w:rPr>
            <w:rFonts w:asciiTheme="minorHAnsi" w:eastAsiaTheme="minorEastAsia" w:hAnsiTheme="minorHAnsi" w:cstheme="minorBidi"/>
            <w:b w:val="0"/>
            <w:color w:val="auto"/>
            <w:lang w:val="en-GB" w:eastAsia="en-GB"/>
          </w:rPr>
          <w:tab/>
        </w:r>
        <w:r w:rsidR="005A68F9" w:rsidRPr="002C028D">
          <w:rPr>
            <w:rStyle w:val="Hyperlink"/>
          </w:rPr>
          <w:t>Publishing a Contract Award Notice and Debriefing Unsuccessful Bidders</w:t>
        </w:r>
        <w:r w:rsidR="005A68F9">
          <w:rPr>
            <w:webHidden/>
          </w:rPr>
          <w:tab/>
        </w:r>
        <w:r w:rsidR="005A68F9">
          <w:rPr>
            <w:webHidden/>
          </w:rPr>
          <w:fldChar w:fldCharType="begin"/>
        </w:r>
        <w:r w:rsidR="005A68F9">
          <w:rPr>
            <w:webHidden/>
          </w:rPr>
          <w:instrText xml:space="preserve"> PAGEREF _Toc388963605 \h </w:instrText>
        </w:r>
        <w:r w:rsidR="005A68F9">
          <w:rPr>
            <w:webHidden/>
          </w:rPr>
        </w:r>
        <w:r w:rsidR="005A68F9">
          <w:rPr>
            <w:webHidden/>
          </w:rPr>
          <w:fldChar w:fldCharType="separate"/>
        </w:r>
        <w:r w:rsidR="005A68F9">
          <w:rPr>
            <w:webHidden/>
          </w:rPr>
          <w:t>122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06" w:history="1">
        <w:r w:rsidR="005A68F9" w:rsidRPr="002C028D">
          <w:rPr>
            <w:rStyle w:val="Hyperlink"/>
          </w:rPr>
          <w:t>20A.1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_Toc388963606 \h </w:instrText>
        </w:r>
        <w:r w:rsidR="005A68F9">
          <w:rPr>
            <w:webHidden/>
          </w:rPr>
        </w:r>
        <w:r w:rsidR="005A68F9">
          <w:rPr>
            <w:webHidden/>
          </w:rPr>
          <w:fldChar w:fldCharType="separate"/>
        </w:r>
        <w:r w:rsidR="005A68F9">
          <w:rPr>
            <w:webHidden/>
          </w:rPr>
          <w:t>122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07" w:history="1">
        <w:r w:rsidR="005A68F9" w:rsidRPr="002C028D">
          <w:rPr>
            <w:rStyle w:val="Hyperlink"/>
          </w:rPr>
          <w:t>20A.2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_Toc388963607 \h </w:instrText>
        </w:r>
        <w:r w:rsidR="005A68F9">
          <w:rPr>
            <w:webHidden/>
          </w:rPr>
        </w:r>
        <w:r w:rsidR="005A68F9">
          <w:rPr>
            <w:webHidden/>
          </w:rPr>
          <w:fldChar w:fldCharType="separate"/>
        </w:r>
        <w:r w:rsidR="005A68F9">
          <w:rPr>
            <w:webHidden/>
          </w:rPr>
          <w:t>122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08" w:history="1">
        <w:r w:rsidR="005A68F9" w:rsidRPr="002C028D">
          <w:rPr>
            <w:rStyle w:val="Hyperlink"/>
          </w:rPr>
          <w:t>20A.3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_Toc388963608 \h </w:instrText>
        </w:r>
        <w:r w:rsidR="005A68F9">
          <w:rPr>
            <w:webHidden/>
          </w:rPr>
        </w:r>
        <w:r w:rsidR="005A68F9">
          <w:rPr>
            <w:webHidden/>
          </w:rPr>
          <w:fldChar w:fldCharType="separate"/>
        </w:r>
        <w:r w:rsidR="005A68F9">
          <w:rPr>
            <w:webHidden/>
          </w:rPr>
          <w:t>122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09" w:history="1">
        <w:r w:rsidR="005A68F9" w:rsidRPr="002C028D">
          <w:rPr>
            <w:rStyle w:val="Hyperlink"/>
          </w:rPr>
          <w:t>20A.4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_Toc388963609 \h </w:instrText>
        </w:r>
        <w:r w:rsidR="005A68F9">
          <w:rPr>
            <w:webHidden/>
          </w:rPr>
        </w:r>
        <w:r w:rsidR="005A68F9">
          <w:rPr>
            <w:webHidden/>
          </w:rPr>
          <w:fldChar w:fldCharType="separate"/>
        </w:r>
        <w:r w:rsidR="005A68F9">
          <w:rPr>
            <w:webHidden/>
          </w:rPr>
          <w:t>122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10" w:history="1">
        <w:r w:rsidR="005A68F9" w:rsidRPr="002C028D">
          <w:rPr>
            <w:rStyle w:val="Hyperlink"/>
          </w:rPr>
          <w:t>20A.5</w:t>
        </w:r>
        <w:r w:rsidR="005A68F9">
          <w:rPr>
            <w:rFonts w:asciiTheme="minorHAnsi" w:eastAsiaTheme="minorEastAsia" w:hAnsiTheme="minorHAnsi" w:cstheme="minorBidi"/>
            <w:b w:val="0"/>
            <w:color w:val="auto"/>
            <w:lang w:val="en-GB" w:eastAsia="en-GB"/>
          </w:rPr>
          <w:tab/>
        </w:r>
        <w:r w:rsidR="005A68F9" w:rsidRPr="002C028D">
          <w:rPr>
            <w:rStyle w:val="Hyperlink"/>
          </w:rPr>
          <w:t>Guidance Note</w:t>
        </w:r>
        <w:r w:rsidR="005A68F9">
          <w:rPr>
            <w:webHidden/>
          </w:rPr>
          <w:tab/>
        </w:r>
        <w:r w:rsidR="005A68F9">
          <w:rPr>
            <w:webHidden/>
          </w:rPr>
          <w:fldChar w:fldCharType="begin"/>
        </w:r>
        <w:r w:rsidR="005A68F9">
          <w:rPr>
            <w:webHidden/>
          </w:rPr>
          <w:instrText xml:space="preserve"> PAGEREF _Toc388963610 \h </w:instrText>
        </w:r>
        <w:r w:rsidR="005A68F9">
          <w:rPr>
            <w:webHidden/>
          </w:rPr>
        </w:r>
        <w:r w:rsidR="005A68F9">
          <w:rPr>
            <w:webHidden/>
          </w:rPr>
          <w:fldChar w:fldCharType="separate"/>
        </w:r>
        <w:r w:rsidR="005A68F9">
          <w:rPr>
            <w:webHidden/>
          </w:rPr>
          <w:t>123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11" w:history="1">
        <w:r w:rsidR="005A68F9" w:rsidRPr="002C028D">
          <w:rPr>
            <w:rStyle w:val="Hyperlink"/>
          </w:rPr>
          <w:t>20A.6</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_Toc388963611 \h </w:instrText>
        </w:r>
        <w:r w:rsidR="005A68F9">
          <w:rPr>
            <w:webHidden/>
          </w:rPr>
        </w:r>
        <w:r w:rsidR="005A68F9">
          <w:rPr>
            <w:webHidden/>
          </w:rPr>
          <w:fldChar w:fldCharType="separate"/>
        </w:r>
        <w:r w:rsidR="005A68F9">
          <w:rPr>
            <w:webHidden/>
          </w:rPr>
          <w:t>124</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12" w:history="1">
        <w:r w:rsidR="005A68F9" w:rsidRPr="002C028D">
          <w:rPr>
            <w:rStyle w:val="Hyperlink"/>
          </w:rPr>
          <w:t>20A.7</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_Toc388963612 \h </w:instrText>
        </w:r>
        <w:r w:rsidR="005A68F9">
          <w:rPr>
            <w:webHidden/>
          </w:rPr>
        </w:r>
        <w:r w:rsidR="005A68F9">
          <w:rPr>
            <w:webHidden/>
          </w:rPr>
          <w:fldChar w:fldCharType="separate"/>
        </w:r>
        <w:r w:rsidR="005A68F9">
          <w:rPr>
            <w:webHidden/>
          </w:rPr>
          <w:t>124</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13" w:history="1">
        <w:r w:rsidR="005A68F9" w:rsidRPr="002C028D">
          <w:rPr>
            <w:rStyle w:val="Hyperlink"/>
          </w:rPr>
          <w:t>20A.8</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_Toc388963613 \h </w:instrText>
        </w:r>
        <w:r w:rsidR="005A68F9">
          <w:rPr>
            <w:webHidden/>
          </w:rPr>
        </w:r>
        <w:r w:rsidR="005A68F9">
          <w:rPr>
            <w:webHidden/>
          </w:rPr>
          <w:fldChar w:fldCharType="separate"/>
        </w:r>
        <w:r w:rsidR="005A68F9">
          <w:rPr>
            <w:webHidden/>
          </w:rPr>
          <w:t>124</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14" w:history="1">
        <w:r w:rsidR="005A68F9" w:rsidRPr="002C028D">
          <w:rPr>
            <w:rStyle w:val="Hyperlink"/>
          </w:rPr>
          <w:t>Stage 21</w:t>
        </w:r>
        <w:r w:rsidR="005A68F9">
          <w:rPr>
            <w:rFonts w:asciiTheme="minorHAnsi" w:eastAsiaTheme="minorEastAsia" w:hAnsiTheme="minorHAnsi" w:cstheme="minorBidi"/>
            <w:b w:val="0"/>
            <w:color w:val="auto"/>
            <w:lang w:val="en-GB" w:eastAsia="en-GB"/>
          </w:rPr>
          <w:tab/>
        </w:r>
        <w:r w:rsidR="005A68F9" w:rsidRPr="002C028D">
          <w:rPr>
            <w:rStyle w:val="Hyperlink"/>
          </w:rPr>
          <w:t>Administering a Contract</w:t>
        </w:r>
        <w:r w:rsidR="005A68F9">
          <w:rPr>
            <w:webHidden/>
          </w:rPr>
          <w:tab/>
        </w:r>
        <w:r w:rsidR="005A68F9">
          <w:rPr>
            <w:webHidden/>
          </w:rPr>
          <w:fldChar w:fldCharType="begin"/>
        </w:r>
        <w:r w:rsidR="005A68F9">
          <w:rPr>
            <w:webHidden/>
          </w:rPr>
          <w:instrText xml:space="preserve"> PAGEREF _Toc388963614 \h </w:instrText>
        </w:r>
        <w:r w:rsidR="005A68F9">
          <w:rPr>
            <w:webHidden/>
          </w:rPr>
        </w:r>
        <w:r w:rsidR="005A68F9">
          <w:rPr>
            <w:webHidden/>
          </w:rPr>
          <w:fldChar w:fldCharType="separate"/>
        </w:r>
        <w:r w:rsidR="005A68F9">
          <w:rPr>
            <w:webHidden/>
          </w:rPr>
          <w:t>125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15" w:history="1">
        <w:r w:rsidR="005A68F9" w:rsidRPr="002C028D">
          <w:rPr>
            <w:rStyle w:val="Hyperlink"/>
          </w:rPr>
          <w:t>21A.1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_Toc388963615 \h </w:instrText>
        </w:r>
        <w:r w:rsidR="005A68F9">
          <w:rPr>
            <w:webHidden/>
          </w:rPr>
        </w:r>
        <w:r w:rsidR="005A68F9">
          <w:rPr>
            <w:webHidden/>
          </w:rPr>
          <w:fldChar w:fldCharType="separate"/>
        </w:r>
        <w:r w:rsidR="005A68F9">
          <w:rPr>
            <w:webHidden/>
          </w:rPr>
          <w:t>125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16" w:history="1">
        <w:r w:rsidR="005A68F9" w:rsidRPr="002C028D">
          <w:rPr>
            <w:rStyle w:val="Hyperlink"/>
          </w:rPr>
          <w:t>21A.2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_Toc388963616 \h </w:instrText>
        </w:r>
        <w:r w:rsidR="005A68F9">
          <w:rPr>
            <w:webHidden/>
          </w:rPr>
        </w:r>
        <w:r w:rsidR="005A68F9">
          <w:rPr>
            <w:webHidden/>
          </w:rPr>
          <w:fldChar w:fldCharType="separate"/>
        </w:r>
        <w:r w:rsidR="005A68F9">
          <w:rPr>
            <w:webHidden/>
          </w:rPr>
          <w:t>125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17" w:history="1">
        <w:r w:rsidR="005A68F9" w:rsidRPr="002C028D">
          <w:rPr>
            <w:rStyle w:val="Hyperlink"/>
          </w:rPr>
          <w:t>21A.3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_Toc388963617 \h </w:instrText>
        </w:r>
        <w:r w:rsidR="005A68F9">
          <w:rPr>
            <w:webHidden/>
          </w:rPr>
        </w:r>
        <w:r w:rsidR="005A68F9">
          <w:rPr>
            <w:webHidden/>
          </w:rPr>
          <w:fldChar w:fldCharType="separate"/>
        </w:r>
        <w:r w:rsidR="005A68F9">
          <w:rPr>
            <w:webHidden/>
          </w:rPr>
          <w:t>125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18" w:history="1">
        <w:r w:rsidR="005A68F9" w:rsidRPr="002C028D">
          <w:rPr>
            <w:rStyle w:val="Hyperlink"/>
          </w:rPr>
          <w:t>21A.4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_Toc388963618 \h </w:instrText>
        </w:r>
        <w:r w:rsidR="005A68F9">
          <w:rPr>
            <w:webHidden/>
          </w:rPr>
        </w:r>
        <w:r w:rsidR="005A68F9">
          <w:rPr>
            <w:webHidden/>
          </w:rPr>
          <w:fldChar w:fldCharType="separate"/>
        </w:r>
        <w:r w:rsidR="005A68F9">
          <w:rPr>
            <w:webHidden/>
          </w:rPr>
          <w:t>125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19" w:history="1">
        <w:r w:rsidR="005A68F9" w:rsidRPr="002C028D">
          <w:rPr>
            <w:rStyle w:val="Hyperlink"/>
          </w:rPr>
          <w:t>21A.5</w:t>
        </w:r>
        <w:r w:rsidR="005A68F9">
          <w:rPr>
            <w:rFonts w:asciiTheme="minorHAnsi" w:eastAsiaTheme="minorEastAsia" w:hAnsiTheme="minorHAnsi" w:cstheme="minorBidi"/>
            <w:b w:val="0"/>
            <w:color w:val="auto"/>
            <w:lang w:val="en-GB" w:eastAsia="en-GB"/>
          </w:rPr>
          <w:tab/>
        </w:r>
        <w:r w:rsidR="005A68F9" w:rsidRPr="002C028D">
          <w:rPr>
            <w:rStyle w:val="Hyperlink"/>
          </w:rPr>
          <w:t>Guidance Notes</w:t>
        </w:r>
        <w:r w:rsidR="005A68F9">
          <w:rPr>
            <w:webHidden/>
          </w:rPr>
          <w:tab/>
        </w:r>
        <w:r w:rsidR="005A68F9">
          <w:rPr>
            <w:webHidden/>
          </w:rPr>
          <w:fldChar w:fldCharType="begin"/>
        </w:r>
        <w:r w:rsidR="005A68F9">
          <w:rPr>
            <w:webHidden/>
          </w:rPr>
          <w:instrText xml:space="preserve"> PAGEREF _Toc388963619 \h </w:instrText>
        </w:r>
        <w:r w:rsidR="005A68F9">
          <w:rPr>
            <w:webHidden/>
          </w:rPr>
        </w:r>
        <w:r w:rsidR="005A68F9">
          <w:rPr>
            <w:webHidden/>
          </w:rPr>
          <w:fldChar w:fldCharType="separate"/>
        </w:r>
        <w:r w:rsidR="005A68F9">
          <w:rPr>
            <w:webHidden/>
          </w:rPr>
          <w:t>126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20" w:history="1">
        <w:r w:rsidR="005A68F9" w:rsidRPr="002C028D">
          <w:rPr>
            <w:rStyle w:val="Hyperlink"/>
          </w:rPr>
          <w:t>21A.6</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_Toc388963620 \h </w:instrText>
        </w:r>
        <w:r w:rsidR="005A68F9">
          <w:rPr>
            <w:webHidden/>
          </w:rPr>
        </w:r>
        <w:r w:rsidR="005A68F9">
          <w:rPr>
            <w:webHidden/>
          </w:rPr>
          <w:fldChar w:fldCharType="separate"/>
        </w:r>
        <w:r w:rsidR="005A68F9">
          <w:rPr>
            <w:webHidden/>
          </w:rPr>
          <w:t>129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21" w:history="1">
        <w:r w:rsidR="005A68F9" w:rsidRPr="002C028D">
          <w:rPr>
            <w:rStyle w:val="Hyperlink"/>
          </w:rPr>
          <w:t>21A.7</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_Toc388963621 \h </w:instrText>
        </w:r>
        <w:r w:rsidR="005A68F9">
          <w:rPr>
            <w:webHidden/>
          </w:rPr>
        </w:r>
        <w:r w:rsidR="005A68F9">
          <w:rPr>
            <w:webHidden/>
          </w:rPr>
          <w:fldChar w:fldCharType="separate"/>
        </w:r>
        <w:r w:rsidR="005A68F9">
          <w:rPr>
            <w:webHidden/>
          </w:rPr>
          <w:t>129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22" w:history="1">
        <w:r w:rsidR="005A68F9" w:rsidRPr="002C028D">
          <w:rPr>
            <w:rStyle w:val="Hyperlink"/>
          </w:rPr>
          <w:t>21A.8</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_Toc388963622 \h </w:instrText>
        </w:r>
        <w:r w:rsidR="005A68F9">
          <w:rPr>
            <w:webHidden/>
          </w:rPr>
        </w:r>
        <w:r w:rsidR="005A68F9">
          <w:rPr>
            <w:webHidden/>
          </w:rPr>
          <w:fldChar w:fldCharType="separate"/>
        </w:r>
        <w:r w:rsidR="005A68F9">
          <w:rPr>
            <w:webHidden/>
          </w:rPr>
          <w:t>129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23" w:history="1">
        <w:r w:rsidR="005A68F9" w:rsidRPr="002C028D">
          <w:rPr>
            <w:rStyle w:val="Hyperlink"/>
          </w:rPr>
          <w:t>Stage 22</w:t>
        </w:r>
        <w:r w:rsidR="005A68F9">
          <w:rPr>
            <w:rFonts w:asciiTheme="minorHAnsi" w:eastAsiaTheme="minorEastAsia" w:hAnsiTheme="minorHAnsi" w:cstheme="minorBidi"/>
            <w:b w:val="0"/>
            <w:color w:val="auto"/>
            <w:lang w:val="en-GB" w:eastAsia="en-GB"/>
          </w:rPr>
          <w:tab/>
        </w:r>
        <w:r w:rsidR="005A68F9" w:rsidRPr="002C028D">
          <w:rPr>
            <w:rStyle w:val="Hyperlink"/>
          </w:rPr>
          <w:t>Amending a Contract</w:t>
        </w:r>
        <w:r w:rsidR="005A68F9">
          <w:rPr>
            <w:webHidden/>
          </w:rPr>
          <w:tab/>
        </w:r>
        <w:r w:rsidR="005A68F9">
          <w:rPr>
            <w:webHidden/>
          </w:rPr>
          <w:fldChar w:fldCharType="begin"/>
        </w:r>
        <w:r w:rsidR="005A68F9">
          <w:rPr>
            <w:webHidden/>
          </w:rPr>
          <w:instrText xml:space="preserve"> PAGEREF _Toc388963623 \h </w:instrText>
        </w:r>
        <w:r w:rsidR="005A68F9">
          <w:rPr>
            <w:webHidden/>
          </w:rPr>
        </w:r>
        <w:r w:rsidR="005A68F9">
          <w:rPr>
            <w:webHidden/>
          </w:rPr>
          <w:fldChar w:fldCharType="separate"/>
        </w:r>
        <w:r w:rsidR="005A68F9">
          <w:rPr>
            <w:webHidden/>
          </w:rPr>
          <w:t>130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24" w:history="1">
        <w:r w:rsidR="005A68F9" w:rsidRPr="002C028D">
          <w:rPr>
            <w:rStyle w:val="Hyperlink"/>
          </w:rPr>
          <w:t>22A.1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_Toc388963624 \h </w:instrText>
        </w:r>
        <w:r w:rsidR="005A68F9">
          <w:rPr>
            <w:webHidden/>
          </w:rPr>
        </w:r>
        <w:r w:rsidR="005A68F9">
          <w:rPr>
            <w:webHidden/>
          </w:rPr>
          <w:fldChar w:fldCharType="separate"/>
        </w:r>
        <w:r w:rsidR="005A68F9">
          <w:rPr>
            <w:webHidden/>
          </w:rPr>
          <w:t>130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25" w:history="1">
        <w:r w:rsidR="005A68F9" w:rsidRPr="002C028D">
          <w:rPr>
            <w:rStyle w:val="Hyperlink"/>
          </w:rPr>
          <w:t>22A.2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_Toc388963625 \h </w:instrText>
        </w:r>
        <w:r w:rsidR="005A68F9">
          <w:rPr>
            <w:webHidden/>
          </w:rPr>
        </w:r>
        <w:r w:rsidR="005A68F9">
          <w:rPr>
            <w:webHidden/>
          </w:rPr>
          <w:fldChar w:fldCharType="separate"/>
        </w:r>
        <w:r w:rsidR="005A68F9">
          <w:rPr>
            <w:webHidden/>
          </w:rPr>
          <w:t>130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26" w:history="1">
        <w:r w:rsidR="005A68F9" w:rsidRPr="002C028D">
          <w:rPr>
            <w:rStyle w:val="Hyperlink"/>
          </w:rPr>
          <w:t>22A.3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_Toc388963626 \h </w:instrText>
        </w:r>
        <w:r w:rsidR="005A68F9">
          <w:rPr>
            <w:webHidden/>
          </w:rPr>
        </w:r>
        <w:r w:rsidR="005A68F9">
          <w:rPr>
            <w:webHidden/>
          </w:rPr>
          <w:fldChar w:fldCharType="separate"/>
        </w:r>
        <w:r w:rsidR="005A68F9">
          <w:rPr>
            <w:webHidden/>
          </w:rPr>
          <w:t>130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27" w:history="1">
        <w:r w:rsidR="005A68F9" w:rsidRPr="002C028D">
          <w:rPr>
            <w:rStyle w:val="Hyperlink"/>
          </w:rPr>
          <w:t>22A.4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_Toc388963627 \h </w:instrText>
        </w:r>
        <w:r w:rsidR="005A68F9">
          <w:rPr>
            <w:webHidden/>
          </w:rPr>
        </w:r>
        <w:r w:rsidR="005A68F9">
          <w:rPr>
            <w:webHidden/>
          </w:rPr>
          <w:fldChar w:fldCharType="separate"/>
        </w:r>
        <w:r w:rsidR="005A68F9">
          <w:rPr>
            <w:webHidden/>
          </w:rPr>
          <w:t>130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28" w:history="1">
        <w:r w:rsidR="005A68F9" w:rsidRPr="002C028D">
          <w:rPr>
            <w:rStyle w:val="Hyperlink"/>
          </w:rPr>
          <w:t>22A.5</w:t>
        </w:r>
        <w:r w:rsidR="005A68F9">
          <w:rPr>
            <w:rFonts w:asciiTheme="minorHAnsi" w:eastAsiaTheme="minorEastAsia" w:hAnsiTheme="minorHAnsi" w:cstheme="minorBidi"/>
            <w:b w:val="0"/>
            <w:color w:val="auto"/>
            <w:lang w:val="en-GB" w:eastAsia="en-GB"/>
          </w:rPr>
          <w:tab/>
        </w:r>
        <w:r w:rsidR="005A68F9" w:rsidRPr="002C028D">
          <w:rPr>
            <w:rStyle w:val="Hyperlink"/>
          </w:rPr>
          <w:t>Guidance Notes</w:t>
        </w:r>
        <w:r w:rsidR="005A68F9">
          <w:rPr>
            <w:webHidden/>
          </w:rPr>
          <w:tab/>
        </w:r>
        <w:r w:rsidR="005A68F9">
          <w:rPr>
            <w:webHidden/>
          </w:rPr>
          <w:fldChar w:fldCharType="begin"/>
        </w:r>
        <w:r w:rsidR="005A68F9">
          <w:rPr>
            <w:webHidden/>
          </w:rPr>
          <w:instrText xml:space="preserve"> PAGEREF _Toc388963628 \h </w:instrText>
        </w:r>
        <w:r w:rsidR="005A68F9">
          <w:rPr>
            <w:webHidden/>
          </w:rPr>
        </w:r>
        <w:r w:rsidR="005A68F9">
          <w:rPr>
            <w:webHidden/>
          </w:rPr>
          <w:fldChar w:fldCharType="separate"/>
        </w:r>
        <w:r w:rsidR="005A68F9">
          <w:rPr>
            <w:webHidden/>
          </w:rPr>
          <w:t>131</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29" w:history="1">
        <w:r w:rsidR="005A68F9" w:rsidRPr="002C028D">
          <w:rPr>
            <w:rStyle w:val="Hyperlink"/>
          </w:rPr>
          <w:t>22A.6</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_Toc388963629 \h </w:instrText>
        </w:r>
        <w:r w:rsidR="005A68F9">
          <w:rPr>
            <w:webHidden/>
          </w:rPr>
        </w:r>
        <w:r w:rsidR="005A68F9">
          <w:rPr>
            <w:webHidden/>
          </w:rPr>
          <w:fldChar w:fldCharType="separate"/>
        </w:r>
        <w:r w:rsidR="005A68F9">
          <w:rPr>
            <w:webHidden/>
          </w:rPr>
          <w:t>131</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30" w:history="1">
        <w:r w:rsidR="005A68F9" w:rsidRPr="002C028D">
          <w:rPr>
            <w:rStyle w:val="Hyperlink"/>
          </w:rPr>
          <w:t>22A.7</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_Toc388963630 \h </w:instrText>
        </w:r>
        <w:r w:rsidR="005A68F9">
          <w:rPr>
            <w:webHidden/>
          </w:rPr>
        </w:r>
        <w:r w:rsidR="005A68F9">
          <w:rPr>
            <w:webHidden/>
          </w:rPr>
          <w:fldChar w:fldCharType="separate"/>
        </w:r>
        <w:r w:rsidR="005A68F9">
          <w:rPr>
            <w:webHidden/>
          </w:rPr>
          <w:t>131</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31" w:history="1">
        <w:r w:rsidR="005A68F9" w:rsidRPr="002C028D">
          <w:rPr>
            <w:rStyle w:val="Hyperlink"/>
          </w:rPr>
          <w:t>22A.8</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_Toc388963631 \h </w:instrText>
        </w:r>
        <w:r w:rsidR="005A68F9">
          <w:rPr>
            <w:webHidden/>
          </w:rPr>
        </w:r>
        <w:r w:rsidR="005A68F9">
          <w:rPr>
            <w:webHidden/>
          </w:rPr>
          <w:fldChar w:fldCharType="separate"/>
        </w:r>
        <w:r w:rsidR="005A68F9">
          <w:rPr>
            <w:webHidden/>
          </w:rPr>
          <w:t>131</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32" w:history="1">
        <w:r w:rsidR="005A68F9" w:rsidRPr="002C028D">
          <w:rPr>
            <w:rStyle w:val="Hyperlink"/>
          </w:rPr>
          <w:t>Stage 23</w:t>
        </w:r>
        <w:r w:rsidR="005A68F9">
          <w:rPr>
            <w:rFonts w:asciiTheme="minorHAnsi" w:eastAsiaTheme="minorEastAsia" w:hAnsiTheme="minorHAnsi" w:cstheme="minorBidi"/>
            <w:b w:val="0"/>
            <w:color w:val="auto"/>
            <w:lang w:val="en-GB" w:eastAsia="en-GB"/>
          </w:rPr>
          <w:tab/>
        </w:r>
        <w:r w:rsidR="005A68F9" w:rsidRPr="002C028D">
          <w:rPr>
            <w:rStyle w:val="Hyperlink"/>
          </w:rPr>
          <w:t>Completing a Contract</w:t>
        </w:r>
        <w:r w:rsidR="005A68F9">
          <w:rPr>
            <w:webHidden/>
          </w:rPr>
          <w:tab/>
        </w:r>
        <w:r w:rsidR="005A68F9">
          <w:rPr>
            <w:webHidden/>
          </w:rPr>
          <w:fldChar w:fldCharType="begin"/>
        </w:r>
        <w:r w:rsidR="005A68F9">
          <w:rPr>
            <w:webHidden/>
          </w:rPr>
          <w:instrText xml:space="preserve"> PAGEREF _Toc388963632 \h </w:instrText>
        </w:r>
        <w:r w:rsidR="005A68F9">
          <w:rPr>
            <w:webHidden/>
          </w:rPr>
        </w:r>
        <w:r w:rsidR="005A68F9">
          <w:rPr>
            <w:webHidden/>
          </w:rPr>
          <w:fldChar w:fldCharType="separate"/>
        </w:r>
        <w:r w:rsidR="005A68F9">
          <w:rPr>
            <w:webHidden/>
          </w:rPr>
          <w:t>132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33" w:history="1">
        <w:r w:rsidR="005A68F9" w:rsidRPr="002C028D">
          <w:rPr>
            <w:rStyle w:val="Hyperlink"/>
          </w:rPr>
          <w:t>23A.1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_Toc388963633 \h </w:instrText>
        </w:r>
        <w:r w:rsidR="005A68F9">
          <w:rPr>
            <w:webHidden/>
          </w:rPr>
        </w:r>
        <w:r w:rsidR="005A68F9">
          <w:rPr>
            <w:webHidden/>
          </w:rPr>
          <w:fldChar w:fldCharType="separate"/>
        </w:r>
        <w:r w:rsidR="005A68F9">
          <w:rPr>
            <w:webHidden/>
          </w:rPr>
          <w:t>132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34" w:history="1">
        <w:r w:rsidR="005A68F9" w:rsidRPr="002C028D">
          <w:rPr>
            <w:rStyle w:val="Hyperlink"/>
          </w:rPr>
          <w:t>23A.2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_Toc388963634 \h </w:instrText>
        </w:r>
        <w:r w:rsidR="005A68F9">
          <w:rPr>
            <w:webHidden/>
          </w:rPr>
        </w:r>
        <w:r w:rsidR="005A68F9">
          <w:rPr>
            <w:webHidden/>
          </w:rPr>
          <w:fldChar w:fldCharType="separate"/>
        </w:r>
        <w:r w:rsidR="005A68F9">
          <w:rPr>
            <w:webHidden/>
          </w:rPr>
          <w:t>132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35" w:history="1">
        <w:r w:rsidR="005A68F9" w:rsidRPr="002C028D">
          <w:rPr>
            <w:rStyle w:val="Hyperlink"/>
          </w:rPr>
          <w:t>23A.3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_Toc388963635 \h </w:instrText>
        </w:r>
        <w:r w:rsidR="005A68F9">
          <w:rPr>
            <w:webHidden/>
          </w:rPr>
        </w:r>
        <w:r w:rsidR="005A68F9">
          <w:rPr>
            <w:webHidden/>
          </w:rPr>
          <w:fldChar w:fldCharType="separate"/>
        </w:r>
        <w:r w:rsidR="005A68F9">
          <w:rPr>
            <w:webHidden/>
          </w:rPr>
          <w:t>132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36" w:history="1">
        <w:r w:rsidR="005A68F9" w:rsidRPr="002C028D">
          <w:rPr>
            <w:rStyle w:val="Hyperlink"/>
          </w:rPr>
          <w:t>23A.4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w:t>
        </w:r>
        <w:r w:rsidR="005A68F9">
          <w:rPr>
            <w:webHidden/>
          </w:rPr>
          <w:tab/>
        </w:r>
        <w:r w:rsidR="005A68F9">
          <w:rPr>
            <w:webHidden/>
          </w:rPr>
          <w:fldChar w:fldCharType="begin"/>
        </w:r>
        <w:r w:rsidR="005A68F9">
          <w:rPr>
            <w:webHidden/>
          </w:rPr>
          <w:instrText xml:space="preserve"> PAGEREF _Toc388963636 \h </w:instrText>
        </w:r>
        <w:r w:rsidR="005A68F9">
          <w:rPr>
            <w:webHidden/>
          </w:rPr>
        </w:r>
        <w:r w:rsidR="005A68F9">
          <w:rPr>
            <w:webHidden/>
          </w:rPr>
          <w:fldChar w:fldCharType="separate"/>
        </w:r>
        <w:r w:rsidR="005A68F9">
          <w:rPr>
            <w:webHidden/>
          </w:rPr>
          <w:t>132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37" w:history="1">
        <w:r w:rsidR="005A68F9" w:rsidRPr="002C028D">
          <w:rPr>
            <w:rStyle w:val="Hyperlink"/>
          </w:rPr>
          <w:t>23A.5</w:t>
        </w:r>
        <w:r w:rsidR="005A68F9">
          <w:rPr>
            <w:rFonts w:asciiTheme="minorHAnsi" w:eastAsiaTheme="minorEastAsia" w:hAnsiTheme="minorHAnsi" w:cstheme="minorBidi"/>
            <w:b w:val="0"/>
            <w:color w:val="auto"/>
            <w:lang w:val="en-GB" w:eastAsia="en-GB"/>
          </w:rPr>
          <w:tab/>
        </w:r>
        <w:r w:rsidR="005A68F9" w:rsidRPr="002C028D">
          <w:rPr>
            <w:rStyle w:val="Hyperlink"/>
          </w:rPr>
          <w:t>Guidance Note</w:t>
        </w:r>
        <w:r w:rsidR="005A68F9">
          <w:rPr>
            <w:webHidden/>
          </w:rPr>
          <w:tab/>
        </w:r>
        <w:r w:rsidR="005A68F9">
          <w:rPr>
            <w:webHidden/>
          </w:rPr>
          <w:fldChar w:fldCharType="begin"/>
        </w:r>
        <w:r w:rsidR="005A68F9">
          <w:rPr>
            <w:webHidden/>
          </w:rPr>
          <w:instrText xml:space="preserve"> PAGEREF _Toc388963637 \h </w:instrText>
        </w:r>
        <w:r w:rsidR="005A68F9">
          <w:rPr>
            <w:webHidden/>
          </w:rPr>
        </w:r>
        <w:r w:rsidR="005A68F9">
          <w:rPr>
            <w:webHidden/>
          </w:rPr>
          <w:fldChar w:fldCharType="separate"/>
        </w:r>
        <w:r w:rsidR="005A68F9">
          <w:rPr>
            <w:webHidden/>
          </w:rPr>
          <w:t>132</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38" w:history="1">
        <w:r w:rsidR="005A68F9" w:rsidRPr="002C028D">
          <w:rPr>
            <w:rStyle w:val="Hyperlink"/>
          </w:rPr>
          <w:t>23A.6</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_Toc388963638 \h </w:instrText>
        </w:r>
        <w:r w:rsidR="005A68F9">
          <w:rPr>
            <w:webHidden/>
          </w:rPr>
        </w:r>
        <w:r w:rsidR="005A68F9">
          <w:rPr>
            <w:webHidden/>
          </w:rPr>
          <w:fldChar w:fldCharType="separate"/>
        </w:r>
        <w:r w:rsidR="005A68F9">
          <w:rPr>
            <w:webHidden/>
          </w:rPr>
          <w:t>133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39" w:history="1">
        <w:r w:rsidR="005A68F9" w:rsidRPr="002C028D">
          <w:rPr>
            <w:rStyle w:val="Hyperlink"/>
          </w:rPr>
          <w:t>23A.7</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_Toc388963639 \h </w:instrText>
        </w:r>
        <w:r w:rsidR="005A68F9">
          <w:rPr>
            <w:webHidden/>
          </w:rPr>
        </w:r>
        <w:r w:rsidR="005A68F9">
          <w:rPr>
            <w:webHidden/>
          </w:rPr>
          <w:fldChar w:fldCharType="separate"/>
        </w:r>
        <w:r w:rsidR="005A68F9">
          <w:rPr>
            <w:webHidden/>
          </w:rPr>
          <w:t>133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40" w:history="1">
        <w:r w:rsidR="005A68F9" w:rsidRPr="002C028D">
          <w:rPr>
            <w:rStyle w:val="Hyperlink"/>
          </w:rPr>
          <w:t>23A.8</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_Toc388963640 \h </w:instrText>
        </w:r>
        <w:r w:rsidR="005A68F9">
          <w:rPr>
            <w:webHidden/>
          </w:rPr>
        </w:r>
        <w:r w:rsidR="005A68F9">
          <w:rPr>
            <w:webHidden/>
          </w:rPr>
          <w:fldChar w:fldCharType="separate"/>
        </w:r>
        <w:r w:rsidR="005A68F9">
          <w:rPr>
            <w:webHidden/>
          </w:rPr>
          <w:t>133</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41" w:history="1">
        <w:r w:rsidR="005A68F9" w:rsidRPr="002C028D">
          <w:rPr>
            <w:rStyle w:val="Hyperlink"/>
          </w:rPr>
          <w:t>Stage 24</w:t>
        </w:r>
        <w:r w:rsidR="005A68F9">
          <w:rPr>
            <w:rFonts w:asciiTheme="minorHAnsi" w:eastAsiaTheme="minorEastAsia" w:hAnsiTheme="minorHAnsi" w:cstheme="minorBidi"/>
            <w:b w:val="0"/>
            <w:color w:val="auto"/>
            <w:lang w:val="en-GB" w:eastAsia="en-GB"/>
          </w:rPr>
          <w:tab/>
        </w:r>
        <w:r w:rsidR="005A68F9" w:rsidRPr="002C028D">
          <w:rPr>
            <w:rStyle w:val="Hyperlink"/>
          </w:rPr>
          <w:t>Terminating a Contract</w:t>
        </w:r>
        <w:r w:rsidR="005A68F9">
          <w:rPr>
            <w:webHidden/>
          </w:rPr>
          <w:tab/>
        </w:r>
        <w:r w:rsidR="005A68F9">
          <w:rPr>
            <w:webHidden/>
          </w:rPr>
          <w:fldChar w:fldCharType="begin"/>
        </w:r>
        <w:r w:rsidR="005A68F9">
          <w:rPr>
            <w:webHidden/>
          </w:rPr>
          <w:instrText xml:space="preserve"> PAGEREF _Toc388963641 \h </w:instrText>
        </w:r>
        <w:r w:rsidR="005A68F9">
          <w:rPr>
            <w:webHidden/>
          </w:rPr>
        </w:r>
        <w:r w:rsidR="005A68F9">
          <w:rPr>
            <w:webHidden/>
          </w:rPr>
          <w:fldChar w:fldCharType="separate"/>
        </w:r>
        <w:r w:rsidR="005A68F9">
          <w:rPr>
            <w:webHidden/>
          </w:rPr>
          <w:t>134</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42" w:history="1">
        <w:r w:rsidR="005A68F9" w:rsidRPr="002C028D">
          <w:rPr>
            <w:rStyle w:val="Hyperlink"/>
          </w:rPr>
          <w:t>24A.1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_Toc388963642 \h </w:instrText>
        </w:r>
        <w:r w:rsidR="005A68F9">
          <w:rPr>
            <w:webHidden/>
          </w:rPr>
        </w:r>
        <w:r w:rsidR="005A68F9">
          <w:rPr>
            <w:webHidden/>
          </w:rPr>
          <w:fldChar w:fldCharType="separate"/>
        </w:r>
        <w:r w:rsidR="005A68F9">
          <w:rPr>
            <w:webHidden/>
          </w:rPr>
          <w:t>134</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43" w:history="1">
        <w:r w:rsidR="005A68F9" w:rsidRPr="002C028D">
          <w:rPr>
            <w:rStyle w:val="Hyperlink"/>
          </w:rPr>
          <w:t>24A.2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_Toc388963643 \h </w:instrText>
        </w:r>
        <w:r w:rsidR="005A68F9">
          <w:rPr>
            <w:webHidden/>
          </w:rPr>
        </w:r>
        <w:r w:rsidR="005A68F9">
          <w:rPr>
            <w:webHidden/>
          </w:rPr>
          <w:fldChar w:fldCharType="separate"/>
        </w:r>
        <w:r w:rsidR="005A68F9">
          <w:rPr>
            <w:webHidden/>
          </w:rPr>
          <w:t>134</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44" w:history="1">
        <w:r w:rsidR="005A68F9" w:rsidRPr="002C028D">
          <w:rPr>
            <w:rStyle w:val="Hyperlink"/>
          </w:rPr>
          <w:t>24A.3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_Toc388963644 \h </w:instrText>
        </w:r>
        <w:r w:rsidR="005A68F9">
          <w:rPr>
            <w:webHidden/>
          </w:rPr>
        </w:r>
        <w:r w:rsidR="005A68F9">
          <w:rPr>
            <w:webHidden/>
          </w:rPr>
          <w:fldChar w:fldCharType="separate"/>
        </w:r>
        <w:r w:rsidR="005A68F9">
          <w:rPr>
            <w:webHidden/>
          </w:rPr>
          <w:t>134</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45" w:history="1">
        <w:r w:rsidR="005A68F9" w:rsidRPr="002C028D">
          <w:rPr>
            <w:rStyle w:val="Hyperlink"/>
          </w:rPr>
          <w:t>24A.5</w:t>
        </w:r>
        <w:r w:rsidR="005A68F9">
          <w:rPr>
            <w:rFonts w:asciiTheme="minorHAnsi" w:eastAsiaTheme="minorEastAsia" w:hAnsiTheme="minorHAnsi" w:cstheme="minorBidi"/>
            <w:b w:val="0"/>
            <w:color w:val="auto"/>
            <w:lang w:val="en-GB" w:eastAsia="en-GB"/>
          </w:rPr>
          <w:tab/>
        </w:r>
        <w:r w:rsidR="005A68F9" w:rsidRPr="002C028D">
          <w:rPr>
            <w:rStyle w:val="Hyperlink"/>
          </w:rPr>
          <w:t>Guidance Notes</w:t>
        </w:r>
        <w:r w:rsidR="005A68F9">
          <w:rPr>
            <w:webHidden/>
          </w:rPr>
          <w:tab/>
        </w:r>
        <w:r w:rsidR="005A68F9">
          <w:rPr>
            <w:webHidden/>
          </w:rPr>
          <w:fldChar w:fldCharType="begin"/>
        </w:r>
        <w:r w:rsidR="005A68F9">
          <w:rPr>
            <w:webHidden/>
          </w:rPr>
          <w:instrText xml:space="preserve"> PAGEREF _Toc388963645 \h </w:instrText>
        </w:r>
        <w:r w:rsidR="005A68F9">
          <w:rPr>
            <w:webHidden/>
          </w:rPr>
        </w:r>
        <w:r w:rsidR="005A68F9">
          <w:rPr>
            <w:webHidden/>
          </w:rPr>
          <w:fldChar w:fldCharType="separate"/>
        </w:r>
        <w:r w:rsidR="005A68F9">
          <w:rPr>
            <w:webHidden/>
          </w:rPr>
          <w:t>134</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46" w:history="1">
        <w:r w:rsidR="005A68F9" w:rsidRPr="002C028D">
          <w:rPr>
            <w:rStyle w:val="Hyperlink"/>
          </w:rPr>
          <w:t>24A.5</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_Toc388963646 \h </w:instrText>
        </w:r>
        <w:r w:rsidR="005A68F9">
          <w:rPr>
            <w:webHidden/>
          </w:rPr>
        </w:r>
        <w:r w:rsidR="005A68F9">
          <w:rPr>
            <w:webHidden/>
          </w:rPr>
          <w:fldChar w:fldCharType="separate"/>
        </w:r>
        <w:r w:rsidR="005A68F9">
          <w:rPr>
            <w:webHidden/>
          </w:rPr>
          <w:t>135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47" w:history="1">
        <w:r w:rsidR="005A68F9" w:rsidRPr="002C028D">
          <w:rPr>
            <w:rStyle w:val="Hyperlink"/>
          </w:rPr>
          <w:t>24A.6</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_Toc388963647 \h </w:instrText>
        </w:r>
        <w:r w:rsidR="005A68F9">
          <w:rPr>
            <w:webHidden/>
          </w:rPr>
        </w:r>
        <w:r w:rsidR="005A68F9">
          <w:rPr>
            <w:webHidden/>
          </w:rPr>
          <w:fldChar w:fldCharType="separate"/>
        </w:r>
        <w:r w:rsidR="005A68F9">
          <w:rPr>
            <w:webHidden/>
          </w:rPr>
          <w:t>135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48" w:history="1">
        <w:r w:rsidR="005A68F9" w:rsidRPr="002C028D">
          <w:rPr>
            <w:rStyle w:val="Hyperlink"/>
          </w:rPr>
          <w:t>24A.7</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_Toc388963648 \h </w:instrText>
        </w:r>
        <w:r w:rsidR="005A68F9">
          <w:rPr>
            <w:webHidden/>
          </w:rPr>
        </w:r>
        <w:r w:rsidR="005A68F9">
          <w:rPr>
            <w:webHidden/>
          </w:rPr>
          <w:fldChar w:fldCharType="separate"/>
        </w:r>
        <w:r w:rsidR="005A68F9">
          <w:rPr>
            <w:webHidden/>
          </w:rPr>
          <w:t>135</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49" w:history="1">
        <w:r w:rsidR="005A68F9" w:rsidRPr="002C028D">
          <w:rPr>
            <w:rStyle w:val="Hyperlink"/>
          </w:rPr>
          <w:t>Stage 25</w:t>
        </w:r>
        <w:r w:rsidR="005A68F9">
          <w:rPr>
            <w:rFonts w:asciiTheme="minorHAnsi" w:eastAsiaTheme="minorEastAsia" w:hAnsiTheme="minorHAnsi" w:cstheme="minorBidi"/>
            <w:b w:val="0"/>
            <w:color w:val="auto"/>
            <w:lang w:val="en-GB" w:eastAsia="en-GB"/>
          </w:rPr>
          <w:tab/>
        </w:r>
        <w:r w:rsidR="005A68F9" w:rsidRPr="002C028D">
          <w:rPr>
            <w:rStyle w:val="Hyperlink"/>
          </w:rPr>
          <w:t>Direct Procurement</w:t>
        </w:r>
        <w:r w:rsidR="005A68F9">
          <w:rPr>
            <w:webHidden/>
          </w:rPr>
          <w:tab/>
        </w:r>
        <w:r w:rsidR="005A68F9">
          <w:rPr>
            <w:webHidden/>
          </w:rPr>
          <w:fldChar w:fldCharType="begin"/>
        </w:r>
        <w:r w:rsidR="005A68F9">
          <w:rPr>
            <w:webHidden/>
          </w:rPr>
          <w:instrText xml:space="preserve"> PAGEREF _Toc388963649 \h </w:instrText>
        </w:r>
        <w:r w:rsidR="005A68F9">
          <w:rPr>
            <w:webHidden/>
          </w:rPr>
        </w:r>
        <w:r w:rsidR="005A68F9">
          <w:rPr>
            <w:webHidden/>
          </w:rPr>
          <w:fldChar w:fldCharType="separate"/>
        </w:r>
        <w:r w:rsidR="005A68F9">
          <w:rPr>
            <w:webHidden/>
          </w:rPr>
          <w:t>136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50" w:history="1">
        <w:r w:rsidR="005A68F9" w:rsidRPr="002C028D">
          <w:rPr>
            <w:rStyle w:val="Hyperlink"/>
          </w:rPr>
          <w:t>25A.1</w:t>
        </w:r>
        <w:r w:rsidR="005A68F9">
          <w:rPr>
            <w:rFonts w:asciiTheme="minorHAnsi" w:eastAsiaTheme="minorEastAsia" w:hAnsiTheme="minorHAnsi" w:cstheme="minorBidi"/>
            <w:b w:val="0"/>
            <w:color w:val="auto"/>
            <w:lang w:val="en-GB" w:eastAsia="en-GB"/>
          </w:rPr>
          <w:tab/>
        </w:r>
        <w:r w:rsidR="005A68F9" w:rsidRPr="002C028D">
          <w:rPr>
            <w:rStyle w:val="Hyperlink"/>
          </w:rPr>
          <w:t>Summary of Procedure</w:t>
        </w:r>
        <w:r w:rsidR="005A68F9">
          <w:rPr>
            <w:webHidden/>
          </w:rPr>
          <w:tab/>
        </w:r>
        <w:r w:rsidR="005A68F9">
          <w:rPr>
            <w:webHidden/>
          </w:rPr>
          <w:fldChar w:fldCharType="begin"/>
        </w:r>
        <w:r w:rsidR="005A68F9">
          <w:rPr>
            <w:webHidden/>
          </w:rPr>
          <w:instrText xml:space="preserve"> PAGEREF _Toc388963650 \h </w:instrText>
        </w:r>
        <w:r w:rsidR="005A68F9">
          <w:rPr>
            <w:webHidden/>
          </w:rPr>
        </w:r>
        <w:r w:rsidR="005A68F9">
          <w:rPr>
            <w:webHidden/>
          </w:rPr>
          <w:fldChar w:fldCharType="separate"/>
        </w:r>
        <w:r w:rsidR="005A68F9">
          <w:rPr>
            <w:webHidden/>
          </w:rPr>
          <w:t>136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51" w:history="1">
        <w:r w:rsidR="005A68F9" w:rsidRPr="002C028D">
          <w:rPr>
            <w:rStyle w:val="Hyperlink"/>
          </w:rPr>
          <w:t>25A.2</w:t>
        </w:r>
        <w:r w:rsidR="005A68F9">
          <w:rPr>
            <w:rFonts w:asciiTheme="minorHAnsi" w:eastAsiaTheme="minorEastAsia" w:hAnsiTheme="minorHAnsi" w:cstheme="minorBidi"/>
            <w:b w:val="0"/>
            <w:color w:val="auto"/>
            <w:lang w:val="en-GB" w:eastAsia="en-GB"/>
          </w:rPr>
          <w:tab/>
        </w:r>
        <w:r w:rsidR="005A68F9" w:rsidRPr="002C028D">
          <w:rPr>
            <w:rStyle w:val="Hyperlink"/>
          </w:rPr>
          <w:t>Application</w:t>
        </w:r>
        <w:r w:rsidR="005A68F9">
          <w:rPr>
            <w:webHidden/>
          </w:rPr>
          <w:tab/>
        </w:r>
        <w:r w:rsidR="005A68F9">
          <w:rPr>
            <w:webHidden/>
          </w:rPr>
          <w:fldChar w:fldCharType="begin"/>
        </w:r>
        <w:r w:rsidR="005A68F9">
          <w:rPr>
            <w:webHidden/>
          </w:rPr>
          <w:instrText xml:space="preserve"> PAGEREF _Toc388963651 \h </w:instrText>
        </w:r>
        <w:r w:rsidR="005A68F9">
          <w:rPr>
            <w:webHidden/>
          </w:rPr>
        </w:r>
        <w:r w:rsidR="005A68F9">
          <w:rPr>
            <w:webHidden/>
          </w:rPr>
          <w:fldChar w:fldCharType="separate"/>
        </w:r>
        <w:r w:rsidR="005A68F9">
          <w:rPr>
            <w:webHidden/>
          </w:rPr>
          <w:t>136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52" w:history="1">
        <w:r w:rsidR="005A68F9" w:rsidRPr="002C028D">
          <w:rPr>
            <w:rStyle w:val="Hyperlink"/>
          </w:rPr>
          <w:t>25A.3</w:t>
        </w:r>
        <w:r w:rsidR="005A68F9">
          <w:rPr>
            <w:rFonts w:asciiTheme="minorHAnsi" w:eastAsiaTheme="minorEastAsia" w:hAnsiTheme="minorHAnsi" w:cstheme="minorBidi"/>
            <w:b w:val="0"/>
            <w:color w:val="auto"/>
            <w:lang w:val="en-GB" w:eastAsia="en-GB"/>
          </w:rPr>
          <w:tab/>
        </w:r>
        <w:r w:rsidR="005A68F9" w:rsidRPr="002C028D">
          <w:rPr>
            <w:rStyle w:val="Hyperlink"/>
          </w:rPr>
          <w:t>Purpose of Procedure</w:t>
        </w:r>
        <w:r w:rsidR="005A68F9">
          <w:rPr>
            <w:webHidden/>
          </w:rPr>
          <w:tab/>
        </w:r>
        <w:r w:rsidR="005A68F9">
          <w:rPr>
            <w:webHidden/>
          </w:rPr>
          <w:fldChar w:fldCharType="begin"/>
        </w:r>
        <w:r w:rsidR="005A68F9">
          <w:rPr>
            <w:webHidden/>
          </w:rPr>
          <w:instrText xml:space="preserve"> PAGEREF _Toc388963652 \h </w:instrText>
        </w:r>
        <w:r w:rsidR="005A68F9">
          <w:rPr>
            <w:webHidden/>
          </w:rPr>
        </w:r>
        <w:r w:rsidR="005A68F9">
          <w:rPr>
            <w:webHidden/>
          </w:rPr>
          <w:fldChar w:fldCharType="separate"/>
        </w:r>
        <w:r w:rsidR="005A68F9">
          <w:rPr>
            <w:webHidden/>
          </w:rPr>
          <w:t>136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53" w:history="1">
        <w:r w:rsidR="005A68F9" w:rsidRPr="002C028D">
          <w:rPr>
            <w:rStyle w:val="Hyperlink"/>
          </w:rPr>
          <w:t>25A.4</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 for a Sole Source Supply</w:t>
        </w:r>
        <w:r w:rsidR="005A68F9">
          <w:rPr>
            <w:webHidden/>
          </w:rPr>
          <w:tab/>
        </w:r>
        <w:r w:rsidR="005A68F9">
          <w:rPr>
            <w:webHidden/>
          </w:rPr>
          <w:fldChar w:fldCharType="begin"/>
        </w:r>
        <w:r w:rsidR="005A68F9">
          <w:rPr>
            <w:webHidden/>
          </w:rPr>
          <w:instrText xml:space="preserve"> PAGEREF _Toc388963653 \h </w:instrText>
        </w:r>
        <w:r w:rsidR="005A68F9">
          <w:rPr>
            <w:webHidden/>
          </w:rPr>
        </w:r>
        <w:r w:rsidR="005A68F9">
          <w:rPr>
            <w:webHidden/>
          </w:rPr>
          <w:fldChar w:fldCharType="separate"/>
        </w:r>
        <w:r w:rsidR="005A68F9">
          <w:rPr>
            <w:webHidden/>
          </w:rPr>
          <w:t>136</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54" w:history="1">
        <w:r w:rsidR="005A68F9" w:rsidRPr="002C028D">
          <w:rPr>
            <w:rStyle w:val="Hyperlink"/>
          </w:rPr>
          <w:t>25A.5</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 for Additional Goods against an Existing Contract</w:t>
        </w:r>
        <w:r w:rsidR="005A68F9">
          <w:rPr>
            <w:webHidden/>
          </w:rPr>
          <w:tab/>
        </w:r>
        <w:r w:rsidR="005A68F9">
          <w:rPr>
            <w:webHidden/>
          </w:rPr>
          <w:fldChar w:fldCharType="begin"/>
        </w:r>
        <w:r w:rsidR="005A68F9">
          <w:rPr>
            <w:webHidden/>
          </w:rPr>
          <w:instrText xml:space="preserve"> PAGEREF _Toc388963654 \h </w:instrText>
        </w:r>
        <w:r w:rsidR="005A68F9">
          <w:rPr>
            <w:webHidden/>
          </w:rPr>
        </w:r>
        <w:r w:rsidR="005A68F9">
          <w:rPr>
            <w:webHidden/>
          </w:rPr>
          <w:fldChar w:fldCharType="separate"/>
        </w:r>
        <w:r w:rsidR="005A68F9">
          <w:rPr>
            <w:webHidden/>
          </w:rPr>
          <w:t>137</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55" w:history="1">
        <w:r w:rsidR="005A68F9" w:rsidRPr="002C028D">
          <w:rPr>
            <w:rStyle w:val="Hyperlink"/>
          </w:rPr>
          <w:t>25A.6</w:t>
        </w:r>
        <w:r w:rsidR="005A68F9">
          <w:rPr>
            <w:rFonts w:asciiTheme="minorHAnsi" w:eastAsiaTheme="minorEastAsia" w:hAnsiTheme="minorHAnsi" w:cstheme="minorBidi"/>
            <w:b w:val="0"/>
            <w:color w:val="auto"/>
            <w:lang w:val="en-GB" w:eastAsia="en-GB"/>
          </w:rPr>
          <w:tab/>
        </w:r>
        <w:r w:rsidR="005A68F9" w:rsidRPr="002C028D">
          <w:rPr>
            <w:rStyle w:val="Hyperlink"/>
          </w:rPr>
          <w:t>Step-by-Step Instructions for Exception Circumstances</w:t>
        </w:r>
        <w:r w:rsidR="005A68F9">
          <w:rPr>
            <w:webHidden/>
          </w:rPr>
          <w:tab/>
        </w:r>
        <w:r w:rsidR="005A68F9">
          <w:rPr>
            <w:webHidden/>
          </w:rPr>
          <w:fldChar w:fldCharType="begin"/>
        </w:r>
        <w:r w:rsidR="005A68F9">
          <w:rPr>
            <w:webHidden/>
          </w:rPr>
          <w:instrText xml:space="preserve"> PAGEREF _Toc388963655 \h </w:instrText>
        </w:r>
        <w:r w:rsidR="005A68F9">
          <w:rPr>
            <w:webHidden/>
          </w:rPr>
        </w:r>
        <w:r w:rsidR="005A68F9">
          <w:rPr>
            <w:webHidden/>
          </w:rPr>
          <w:fldChar w:fldCharType="separate"/>
        </w:r>
        <w:r w:rsidR="005A68F9">
          <w:rPr>
            <w:webHidden/>
          </w:rPr>
          <w:t>138</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56" w:history="1">
        <w:r w:rsidR="005A68F9" w:rsidRPr="002C028D">
          <w:rPr>
            <w:rStyle w:val="Hyperlink"/>
          </w:rPr>
          <w:t>25A.7</w:t>
        </w:r>
        <w:r w:rsidR="005A68F9">
          <w:rPr>
            <w:rFonts w:asciiTheme="minorHAnsi" w:eastAsiaTheme="minorEastAsia" w:hAnsiTheme="minorHAnsi" w:cstheme="minorBidi"/>
            <w:b w:val="0"/>
            <w:color w:val="auto"/>
            <w:lang w:val="en-GB" w:eastAsia="en-GB"/>
          </w:rPr>
          <w:tab/>
        </w:r>
        <w:r w:rsidR="005A68F9" w:rsidRPr="002C028D">
          <w:rPr>
            <w:rStyle w:val="Hyperlink"/>
          </w:rPr>
          <w:t>Guidance Note</w:t>
        </w:r>
        <w:r w:rsidR="005A68F9">
          <w:rPr>
            <w:webHidden/>
          </w:rPr>
          <w:tab/>
        </w:r>
        <w:r w:rsidR="005A68F9">
          <w:rPr>
            <w:webHidden/>
          </w:rPr>
          <w:fldChar w:fldCharType="begin"/>
        </w:r>
        <w:r w:rsidR="005A68F9">
          <w:rPr>
            <w:webHidden/>
          </w:rPr>
          <w:instrText xml:space="preserve"> PAGEREF _Toc388963656 \h </w:instrText>
        </w:r>
        <w:r w:rsidR="005A68F9">
          <w:rPr>
            <w:webHidden/>
          </w:rPr>
        </w:r>
        <w:r w:rsidR="005A68F9">
          <w:rPr>
            <w:webHidden/>
          </w:rPr>
          <w:fldChar w:fldCharType="separate"/>
        </w:r>
        <w:r w:rsidR="005A68F9">
          <w:rPr>
            <w:webHidden/>
          </w:rPr>
          <w:t>139</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57" w:history="1">
        <w:r w:rsidR="005A68F9" w:rsidRPr="002C028D">
          <w:rPr>
            <w:rStyle w:val="Hyperlink"/>
          </w:rPr>
          <w:t>25A.8</w:t>
        </w:r>
        <w:r w:rsidR="005A68F9">
          <w:rPr>
            <w:rFonts w:asciiTheme="minorHAnsi" w:eastAsiaTheme="minorEastAsia" w:hAnsiTheme="minorHAnsi" w:cstheme="minorBidi"/>
            <w:b w:val="0"/>
            <w:color w:val="auto"/>
            <w:lang w:val="en-GB" w:eastAsia="en-GB"/>
          </w:rPr>
          <w:tab/>
        </w:r>
        <w:r w:rsidR="005A68F9" w:rsidRPr="002C028D">
          <w:rPr>
            <w:rStyle w:val="Hyperlink"/>
          </w:rPr>
          <w:t>Approvals Required</w:t>
        </w:r>
        <w:r w:rsidR="005A68F9">
          <w:rPr>
            <w:webHidden/>
          </w:rPr>
          <w:tab/>
        </w:r>
        <w:r w:rsidR="005A68F9">
          <w:rPr>
            <w:webHidden/>
          </w:rPr>
          <w:fldChar w:fldCharType="begin"/>
        </w:r>
        <w:r w:rsidR="005A68F9">
          <w:rPr>
            <w:webHidden/>
          </w:rPr>
          <w:instrText xml:space="preserve"> PAGEREF _Toc388963657 \h </w:instrText>
        </w:r>
        <w:r w:rsidR="005A68F9">
          <w:rPr>
            <w:webHidden/>
          </w:rPr>
        </w:r>
        <w:r w:rsidR="005A68F9">
          <w:rPr>
            <w:webHidden/>
          </w:rPr>
          <w:fldChar w:fldCharType="separate"/>
        </w:r>
        <w:r w:rsidR="005A68F9">
          <w:rPr>
            <w:webHidden/>
          </w:rPr>
          <w:t>140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58" w:history="1">
        <w:r w:rsidR="005A68F9" w:rsidRPr="002C028D">
          <w:rPr>
            <w:rStyle w:val="Hyperlink"/>
          </w:rPr>
          <w:t>25A.9</w:t>
        </w:r>
        <w:r w:rsidR="005A68F9">
          <w:rPr>
            <w:rFonts w:asciiTheme="minorHAnsi" w:eastAsiaTheme="minorEastAsia" w:hAnsiTheme="minorHAnsi" w:cstheme="minorBidi"/>
            <w:b w:val="0"/>
            <w:color w:val="auto"/>
            <w:lang w:val="en-GB" w:eastAsia="en-GB"/>
          </w:rPr>
          <w:tab/>
        </w:r>
        <w:r w:rsidR="005A68F9" w:rsidRPr="002C028D">
          <w:rPr>
            <w:rStyle w:val="Hyperlink"/>
          </w:rPr>
          <w:t>Documents/Records Required</w:t>
        </w:r>
        <w:r w:rsidR="005A68F9">
          <w:rPr>
            <w:webHidden/>
          </w:rPr>
          <w:tab/>
        </w:r>
        <w:r w:rsidR="005A68F9">
          <w:rPr>
            <w:webHidden/>
          </w:rPr>
          <w:fldChar w:fldCharType="begin"/>
        </w:r>
        <w:r w:rsidR="005A68F9">
          <w:rPr>
            <w:webHidden/>
          </w:rPr>
          <w:instrText xml:space="preserve"> PAGEREF _Toc388963658 \h </w:instrText>
        </w:r>
        <w:r w:rsidR="005A68F9">
          <w:rPr>
            <w:webHidden/>
          </w:rPr>
        </w:r>
        <w:r w:rsidR="005A68F9">
          <w:rPr>
            <w:webHidden/>
          </w:rPr>
          <w:fldChar w:fldCharType="separate"/>
        </w:r>
        <w:r w:rsidR="005A68F9">
          <w:rPr>
            <w:webHidden/>
          </w:rPr>
          <w:t>140</w:t>
        </w:r>
        <w:r w:rsidR="005A68F9">
          <w:rPr>
            <w:webHidden/>
          </w:rPr>
          <w:fldChar w:fldCharType="end"/>
        </w:r>
      </w:hyperlink>
    </w:p>
    <w:p w:rsidR="005A68F9" w:rsidRDefault="00092F0A">
      <w:pPr>
        <w:pStyle w:val="TOC1"/>
        <w:rPr>
          <w:rFonts w:asciiTheme="minorHAnsi" w:eastAsiaTheme="minorEastAsia" w:hAnsiTheme="minorHAnsi" w:cstheme="minorBidi"/>
          <w:b w:val="0"/>
          <w:color w:val="auto"/>
          <w:lang w:val="en-GB" w:eastAsia="en-GB"/>
        </w:rPr>
      </w:pPr>
      <w:hyperlink w:anchor="_Toc388963659" w:history="1">
        <w:r w:rsidR="005A68F9" w:rsidRPr="002C028D">
          <w:rPr>
            <w:rStyle w:val="Hyperlink"/>
          </w:rPr>
          <w:t>25A.10</w:t>
        </w:r>
        <w:r w:rsidR="005A68F9">
          <w:rPr>
            <w:rFonts w:asciiTheme="minorHAnsi" w:eastAsiaTheme="minorEastAsia" w:hAnsiTheme="minorHAnsi" w:cstheme="minorBidi"/>
            <w:b w:val="0"/>
            <w:color w:val="auto"/>
            <w:lang w:val="en-GB" w:eastAsia="en-GB"/>
          </w:rPr>
          <w:tab/>
        </w:r>
        <w:r w:rsidR="005A68F9" w:rsidRPr="002C028D">
          <w:rPr>
            <w:rStyle w:val="Hyperlink"/>
          </w:rPr>
          <w:t>Next Steps</w:t>
        </w:r>
        <w:r w:rsidR="005A68F9">
          <w:rPr>
            <w:webHidden/>
          </w:rPr>
          <w:tab/>
        </w:r>
        <w:r w:rsidR="005A68F9">
          <w:rPr>
            <w:webHidden/>
          </w:rPr>
          <w:fldChar w:fldCharType="begin"/>
        </w:r>
        <w:r w:rsidR="005A68F9">
          <w:rPr>
            <w:webHidden/>
          </w:rPr>
          <w:instrText xml:space="preserve"> PAGEREF _Toc388963659 \h </w:instrText>
        </w:r>
        <w:r w:rsidR="005A68F9">
          <w:rPr>
            <w:webHidden/>
          </w:rPr>
        </w:r>
        <w:r w:rsidR="005A68F9">
          <w:rPr>
            <w:webHidden/>
          </w:rPr>
          <w:fldChar w:fldCharType="separate"/>
        </w:r>
        <w:r w:rsidR="005A68F9">
          <w:rPr>
            <w:webHidden/>
          </w:rPr>
          <w:t>140</w:t>
        </w:r>
        <w:r w:rsidR="005A68F9">
          <w:rPr>
            <w:webHidden/>
          </w:rPr>
          <w:fldChar w:fldCharType="end"/>
        </w:r>
      </w:hyperlink>
    </w:p>
    <w:p w:rsidR="008F4BF4" w:rsidRPr="0068466C" w:rsidRDefault="005F31EC" w:rsidP="0068466C">
      <w:pPr>
        <w:tabs>
          <w:tab w:val="right" w:leader="dot" w:pos="9356"/>
        </w:tabs>
        <w:spacing w:after="60"/>
        <w:ind w:right="1133"/>
        <w:rPr>
          <w:i/>
        </w:rPr>
      </w:pPr>
      <w:r>
        <w:lastRenderedPageBreak/>
        <w:fldChar w:fldCharType="end"/>
      </w:r>
    </w:p>
    <w:p w:rsidR="008F4BF4" w:rsidRDefault="008F4BF4" w:rsidP="008F4BF4"/>
    <w:p w:rsidR="008F4BF4" w:rsidRDefault="008F4BF4" w:rsidP="008F4BF4"/>
    <w:p w:rsidR="008F4BF4" w:rsidRPr="00292080" w:rsidRDefault="008F4BF4" w:rsidP="00292080">
      <w:pPr>
        <w:spacing w:after="240"/>
        <w:rPr>
          <w:rFonts w:ascii="Arial" w:hAnsi="Arial" w:cs="Arial"/>
        </w:rPr>
      </w:pPr>
      <w:r w:rsidRPr="00292080">
        <w:rPr>
          <w:rFonts w:ascii="Arial" w:hAnsi="Arial" w:cs="Arial"/>
        </w:rPr>
        <w:t>Figures</w:t>
      </w:r>
    </w:p>
    <w:p w:rsidR="00412300" w:rsidRPr="0068466C" w:rsidRDefault="00B81FA4" w:rsidP="0068466C">
      <w:pPr>
        <w:pStyle w:val="TableofFigures"/>
        <w:tabs>
          <w:tab w:val="left" w:pos="1134"/>
          <w:tab w:val="right" w:leader="dot" w:pos="9356"/>
        </w:tabs>
        <w:spacing w:after="60"/>
        <w:ind w:right="1134"/>
        <w:rPr>
          <w:rFonts w:asciiTheme="minorHAnsi" w:eastAsiaTheme="minorEastAsia" w:hAnsiTheme="minorHAnsi" w:cstheme="minorBidi"/>
          <w:b w:val="0"/>
          <w:noProof/>
          <w:color w:val="auto"/>
        </w:rPr>
      </w:pPr>
      <w:r>
        <w:fldChar w:fldCharType="begin"/>
      </w:r>
      <w:r>
        <w:instrText xml:space="preserve"> TOC \h \z \c "Figure" </w:instrText>
      </w:r>
      <w:r>
        <w:fldChar w:fldCharType="separate"/>
      </w:r>
      <w:hyperlink w:anchor="_Toc379966018" w:history="1">
        <w:r w:rsidR="00412300" w:rsidRPr="0068466C">
          <w:rPr>
            <w:rStyle w:val="Hyperlink"/>
            <w:b w:val="0"/>
            <w:noProof/>
          </w:rPr>
          <w:t>Figure 1:</w:t>
        </w:r>
        <w:r w:rsidR="00412300" w:rsidRPr="0068466C">
          <w:rPr>
            <w:rFonts w:asciiTheme="minorHAnsi" w:eastAsiaTheme="minorEastAsia" w:hAnsiTheme="minorHAnsi" w:cstheme="minorBidi"/>
            <w:b w:val="0"/>
            <w:noProof/>
            <w:color w:val="auto"/>
          </w:rPr>
          <w:tab/>
        </w:r>
        <w:r w:rsidR="00412300" w:rsidRPr="0068466C">
          <w:rPr>
            <w:rStyle w:val="Hyperlink"/>
            <w:b w:val="0"/>
            <w:noProof/>
          </w:rPr>
          <w:t>The procurement process</w:t>
        </w:r>
        <w:r w:rsidR="00412300" w:rsidRPr="0068466C">
          <w:rPr>
            <w:b w:val="0"/>
            <w:noProof/>
            <w:webHidden/>
          </w:rPr>
          <w:tab/>
        </w:r>
        <w:r w:rsidR="00412300" w:rsidRPr="0068466C">
          <w:rPr>
            <w:b w:val="0"/>
            <w:noProof/>
            <w:webHidden/>
          </w:rPr>
          <w:fldChar w:fldCharType="begin"/>
        </w:r>
        <w:r w:rsidR="00412300" w:rsidRPr="0068466C">
          <w:rPr>
            <w:b w:val="0"/>
            <w:noProof/>
            <w:webHidden/>
          </w:rPr>
          <w:instrText xml:space="preserve"> PAGEREF _Toc379966018 \h </w:instrText>
        </w:r>
        <w:r w:rsidR="00412300" w:rsidRPr="0068466C">
          <w:rPr>
            <w:b w:val="0"/>
            <w:noProof/>
            <w:webHidden/>
          </w:rPr>
        </w:r>
        <w:r w:rsidR="00412300" w:rsidRPr="0068466C">
          <w:rPr>
            <w:b w:val="0"/>
            <w:noProof/>
            <w:webHidden/>
          </w:rPr>
          <w:fldChar w:fldCharType="separate"/>
        </w:r>
        <w:r w:rsidR="007269ED">
          <w:rPr>
            <w:b w:val="0"/>
            <w:noProof/>
            <w:webHidden/>
          </w:rPr>
          <w:t>3</w:t>
        </w:r>
        <w:r w:rsidR="00412300" w:rsidRPr="0068466C">
          <w:rPr>
            <w:b w:val="0"/>
            <w:noProof/>
            <w:webHidden/>
          </w:rPr>
          <w:fldChar w:fldCharType="end"/>
        </w:r>
      </w:hyperlink>
    </w:p>
    <w:p w:rsidR="00412300" w:rsidRPr="0068466C" w:rsidRDefault="00092F0A" w:rsidP="0068466C">
      <w:pPr>
        <w:pStyle w:val="TableofFigures"/>
        <w:tabs>
          <w:tab w:val="left" w:pos="1134"/>
          <w:tab w:val="right" w:leader="dot" w:pos="9356"/>
        </w:tabs>
        <w:spacing w:after="60"/>
        <w:ind w:right="1134"/>
        <w:rPr>
          <w:rFonts w:asciiTheme="minorHAnsi" w:eastAsiaTheme="minorEastAsia" w:hAnsiTheme="minorHAnsi" w:cstheme="minorBidi"/>
          <w:b w:val="0"/>
          <w:noProof/>
          <w:color w:val="auto"/>
        </w:rPr>
      </w:pPr>
      <w:hyperlink w:anchor="_Toc379966019" w:history="1">
        <w:r w:rsidR="00412300" w:rsidRPr="0068466C">
          <w:rPr>
            <w:rStyle w:val="Hyperlink"/>
            <w:b w:val="0"/>
            <w:noProof/>
          </w:rPr>
          <w:t>Figure 2:</w:t>
        </w:r>
        <w:r w:rsidR="00412300" w:rsidRPr="0068466C">
          <w:rPr>
            <w:rFonts w:asciiTheme="minorHAnsi" w:eastAsiaTheme="minorEastAsia" w:hAnsiTheme="minorHAnsi" w:cstheme="minorBidi"/>
            <w:b w:val="0"/>
            <w:noProof/>
            <w:color w:val="auto"/>
          </w:rPr>
          <w:tab/>
        </w:r>
        <w:r w:rsidR="00412300" w:rsidRPr="0068466C">
          <w:rPr>
            <w:rStyle w:val="Hyperlink"/>
            <w:b w:val="0"/>
            <w:noProof/>
          </w:rPr>
          <w:t>Simplified overall procurement plan (Gantt format)</w:t>
        </w:r>
        <w:r w:rsidR="00412300" w:rsidRPr="0068466C">
          <w:rPr>
            <w:b w:val="0"/>
            <w:noProof/>
            <w:webHidden/>
          </w:rPr>
          <w:tab/>
        </w:r>
        <w:r w:rsidR="00412300" w:rsidRPr="0068466C">
          <w:rPr>
            <w:b w:val="0"/>
            <w:noProof/>
            <w:webHidden/>
          </w:rPr>
          <w:fldChar w:fldCharType="begin"/>
        </w:r>
        <w:r w:rsidR="00412300" w:rsidRPr="0068466C">
          <w:rPr>
            <w:b w:val="0"/>
            <w:noProof/>
            <w:webHidden/>
          </w:rPr>
          <w:instrText xml:space="preserve"> PAGEREF _Toc379966019 \h </w:instrText>
        </w:r>
        <w:r w:rsidR="00412300" w:rsidRPr="0068466C">
          <w:rPr>
            <w:b w:val="0"/>
            <w:noProof/>
            <w:webHidden/>
          </w:rPr>
        </w:r>
        <w:r w:rsidR="00412300" w:rsidRPr="0068466C">
          <w:rPr>
            <w:b w:val="0"/>
            <w:noProof/>
            <w:webHidden/>
          </w:rPr>
          <w:fldChar w:fldCharType="separate"/>
        </w:r>
        <w:r w:rsidR="007269ED">
          <w:rPr>
            <w:b w:val="0"/>
            <w:noProof/>
            <w:webHidden/>
          </w:rPr>
          <w:t>23</w:t>
        </w:r>
        <w:r w:rsidR="00412300" w:rsidRPr="0068466C">
          <w:rPr>
            <w:b w:val="0"/>
            <w:noProof/>
            <w:webHidden/>
          </w:rPr>
          <w:fldChar w:fldCharType="end"/>
        </w:r>
      </w:hyperlink>
    </w:p>
    <w:p w:rsidR="00412300" w:rsidRPr="0068466C" w:rsidRDefault="00092F0A" w:rsidP="0068466C">
      <w:pPr>
        <w:pStyle w:val="TableofFigures"/>
        <w:tabs>
          <w:tab w:val="left" w:pos="1134"/>
          <w:tab w:val="right" w:leader="dot" w:pos="9356"/>
        </w:tabs>
        <w:spacing w:after="60"/>
        <w:ind w:right="1134"/>
        <w:rPr>
          <w:rFonts w:asciiTheme="minorHAnsi" w:eastAsiaTheme="minorEastAsia" w:hAnsiTheme="minorHAnsi" w:cstheme="minorBidi"/>
          <w:b w:val="0"/>
          <w:noProof/>
          <w:color w:val="auto"/>
        </w:rPr>
      </w:pPr>
      <w:hyperlink w:anchor="_Toc379966020" w:history="1">
        <w:r w:rsidR="00412300" w:rsidRPr="0068466C">
          <w:rPr>
            <w:rStyle w:val="Hyperlink"/>
            <w:b w:val="0"/>
            <w:noProof/>
          </w:rPr>
          <w:t>Figure 3:</w:t>
        </w:r>
        <w:r w:rsidR="00412300" w:rsidRPr="0068466C">
          <w:rPr>
            <w:rFonts w:asciiTheme="minorHAnsi" w:eastAsiaTheme="minorEastAsia" w:hAnsiTheme="minorHAnsi" w:cstheme="minorBidi"/>
            <w:b w:val="0"/>
            <w:noProof/>
            <w:color w:val="auto"/>
          </w:rPr>
          <w:tab/>
        </w:r>
        <w:r w:rsidR="00412300" w:rsidRPr="0068466C">
          <w:rPr>
            <w:rStyle w:val="Hyperlink"/>
            <w:b w:val="0"/>
            <w:noProof/>
          </w:rPr>
          <w:t>Individual procurement plan – example (Gantt format)</w:t>
        </w:r>
        <w:r w:rsidR="00412300" w:rsidRPr="0068466C">
          <w:rPr>
            <w:b w:val="0"/>
            <w:noProof/>
            <w:webHidden/>
          </w:rPr>
          <w:tab/>
        </w:r>
        <w:r w:rsidR="00412300" w:rsidRPr="0068466C">
          <w:rPr>
            <w:b w:val="0"/>
            <w:noProof/>
            <w:webHidden/>
          </w:rPr>
          <w:fldChar w:fldCharType="begin"/>
        </w:r>
        <w:r w:rsidR="00412300" w:rsidRPr="0068466C">
          <w:rPr>
            <w:b w:val="0"/>
            <w:noProof/>
            <w:webHidden/>
          </w:rPr>
          <w:instrText xml:space="preserve"> PAGEREF _Toc379966020 \h </w:instrText>
        </w:r>
        <w:r w:rsidR="00412300" w:rsidRPr="0068466C">
          <w:rPr>
            <w:b w:val="0"/>
            <w:noProof/>
            <w:webHidden/>
          </w:rPr>
        </w:r>
        <w:r w:rsidR="00412300" w:rsidRPr="0068466C">
          <w:rPr>
            <w:b w:val="0"/>
            <w:noProof/>
            <w:webHidden/>
          </w:rPr>
          <w:fldChar w:fldCharType="separate"/>
        </w:r>
        <w:r w:rsidR="007269ED">
          <w:rPr>
            <w:b w:val="0"/>
            <w:noProof/>
            <w:webHidden/>
          </w:rPr>
          <w:t>43</w:t>
        </w:r>
        <w:r w:rsidR="00412300" w:rsidRPr="0068466C">
          <w:rPr>
            <w:b w:val="0"/>
            <w:noProof/>
            <w:webHidden/>
          </w:rPr>
          <w:fldChar w:fldCharType="end"/>
        </w:r>
      </w:hyperlink>
    </w:p>
    <w:p w:rsidR="00412300" w:rsidRPr="0068466C" w:rsidRDefault="00092F0A" w:rsidP="0068466C">
      <w:pPr>
        <w:pStyle w:val="TableofFigures"/>
        <w:tabs>
          <w:tab w:val="left" w:pos="1134"/>
          <w:tab w:val="right" w:leader="dot" w:pos="9356"/>
        </w:tabs>
        <w:spacing w:after="60"/>
        <w:ind w:right="1134"/>
        <w:rPr>
          <w:rFonts w:asciiTheme="minorHAnsi" w:eastAsiaTheme="minorEastAsia" w:hAnsiTheme="minorHAnsi" w:cstheme="minorBidi"/>
          <w:b w:val="0"/>
          <w:noProof/>
          <w:color w:val="auto"/>
        </w:rPr>
      </w:pPr>
      <w:hyperlink w:anchor="_Toc379966021" w:history="1">
        <w:r w:rsidR="00412300" w:rsidRPr="0068466C">
          <w:rPr>
            <w:rStyle w:val="Hyperlink"/>
            <w:b w:val="0"/>
            <w:noProof/>
          </w:rPr>
          <w:t>Figure 4:</w:t>
        </w:r>
        <w:r w:rsidR="00412300" w:rsidRPr="0068466C">
          <w:rPr>
            <w:rFonts w:asciiTheme="minorHAnsi" w:eastAsiaTheme="minorEastAsia" w:hAnsiTheme="minorHAnsi" w:cstheme="minorBidi"/>
            <w:b w:val="0"/>
            <w:noProof/>
            <w:color w:val="auto"/>
          </w:rPr>
          <w:tab/>
        </w:r>
        <w:r w:rsidR="00412300" w:rsidRPr="0068466C">
          <w:rPr>
            <w:rStyle w:val="Hyperlink"/>
            <w:b w:val="0"/>
            <w:noProof/>
          </w:rPr>
          <w:t>Evaluation procedure for goods and works</w:t>
        </w:r>
        <w:r w:rsidR="00412300" w:rsidRPr="0068466C">
          <w:rPr>
            <w:b w:val="0"/>
            <w:noProof/>
            <w:webHidden/>
          </w:rPr>
          <w:tab/>
        </w:r>
        <w:r w:rsidR="00412300" w:rsidRPr="0068466C">
          <w:rPr>
            <w:b w:val="0"/>
            <w:noProof/>
            <w:webHidden/>
          </w:rPr>
          <w:fldChar w:fldCharType="begin"/>
        </w:r>
        <w:r w:rsidR="00412300" w:rsidRPr="0068466C">
          <w:rPr>
            <w:b w:val="0"/>
            <w:noProof/>
            <w:webHidden/>
          </w:rPr>
          <w:instrText xml:space="preserve"> PAGEREF _Toc379966021 \h </w:instrText>
        </w:r>
        <w:r w:rsidR="00412300" w:rsidRPr="0068466C">
          <w:rPr>
            <w:b w:val="0"/>
            <w:noProof/>
            <w:webHidden/>
          </w:rPr>
        </w:r>
        <w:r w:rsidR="00412300" w:rsidRPr="0068466C">
          <w:rPr>
            <w:b w:val="0"/>
            <w:noProof/>
            <w:webHidden/>
          </w:rPr>
          <w:fldChar w:fldCharType="separate"/>
        </w:r>
        <w:r w:rsidR="007269ED">
          <w:rPr>
            <w:b w:val="0"/>
            <w:noProof/>
            <w:webHidden/>
          </w:rPr>
          <w:t>87</w:t>
        </w:r>
        <w:r w:rsidR="00412300" w:rsidRPr="0068466C">
          <w:rPr>
            <w:b w:val="0"/>
            <w:noProof/>
            <w:webHidden/>
          </w:rPr>
          <w:fldChar w:fldCharType="end"/>
        </w:r>
      </w:hyperlink>
    </w:p>
    <w:p w:rsidR="00412300" w:rsidRPr="0068466C" w:rsidRDefault="00092F0A" w:rsidP="0068466C">
      <w:pPr>
        <w:pStyle w:val="TableofFigures"/>
        <w:tabs>
          <w:tab w:val="left" w:pos="1134"/>
          <w:tab w:val="right" w:leader="dot" w:pos="9356"/>
        </w:tabs>
        <w:spacing w:after="60"/>
        <w:ind w:right="1134"/>
        <w:rPr>
          <w:rFonts w:asciiTheme="minorHAnsi" w:eastAsiaTheme="minorEastAsia" w:hAnsiTheme="minorHAnsi" w:cstheme="minorBidi"/>
          <w:b w:val="0"/>
          <w:noProof/>
          <w:color w:val="auto"/>
        </w:rPr>
      </w:pPr>
      <w:hyperlink w:anchor="_Toc379966022" w:history="1">
        <w:r w:rsidR="00412300" w:rsidRPr="0068466C">
          <w:rPr>
            <w:rStyle w:val="Hyperlink"/>
            <w:b w:val="0"/>
            <w:noProof/>
          </w:rPr>
          <w:t>Figure 5:</w:t>
        </w:r>
        <w:r w:rsidR="00412300" w:rsidRPr="0068466C">
          <w:rPr>
            <w:rFonts w:asciiTheme="minorHAnsi" w:eastAsiaTheme="minorEastAsia" w:hAnsiTheme="minorHAnsi" w:cstheme="minorBidi"/>
            <w:b w:val="0"/>
            <w:noProof/>
            <w:color w:val="auto"/>
          </w:rPr>
          <w:tab/>
        </w:r>
        <w:r w:rsidR="00412300" w:rsidRPr="0068466C">
          <w:rPr>
            <w:rStyle w:val="Hyperlink"/>
            <w:b w:val="0"/>
            <w:noProof/>
          </w:rPr>
          <w:t>Evaluation procedure for quality and cost based selection</w:t>
        </w:r>
        <w:r w:rsidR="00412300" w:rsidRPr="0068466C">
          <w:rPr>
            <w:b w:val="0"/>
            <w:noProof/>
            <w:webHidden/>
          </w:rPr>
          <w:tab/>
        </w:r>
        <w:r w:rsidR="00412300" w:rsidRPr="0068466C">
          <w:rPr>
            <w:b w:val="0"/>
            <w:noProof/>
            <w:webHidden/>
          </w:rPr>
          <w:fldChar w:fldCharType="begin"/>
        </w:r>
        <w:r w:rsidR="00412300" w:rsidRPr="0068466C">
          <w:rPr>
            <w:b w:val="0"/>
            <w:noProof/>
            <w:webHidden/>
          </w:rPr>
          <w:instrText xml:space="preserve"> PAGEREF _Toc379966022 \h </w:instrText>
        </w:r>
        <w:r w:rsidR="00412300" w:rsidRPr="0068466C">
          <w:rPr>
            <w:b w:val="0"/>
            <w:noProof/>
            <w:webHidden/>
          </w:rPr>
        </w:r>
        <w:r w:rsidR="00412300" w:rsidRPr="0068466C">
          <w:rPr>
            <w:b w:val="0"/>
            <w:noProof/>
            <w:webHidden/>
          </w:rPr>
          <w:fldChar w:fldCharType="separate"/>
        </w:r>
        <w:r w:rsidR="007269ED">
          <w:rPr>
            <w:b w:val="0"/>
            <w:noProof/>
            <w:webHidden/>
          </w:rPr>
          <w:t>104</w:t>
        </w:r>
        <w:r w:rsidR="00412300" w:rsidRPr="0068466C">
          <w:rPr>
            <w:b w:val="0"/>
            <w:noProof/>
            <w:webHidden/>
          </w:rPr>
          <w:fldChar w:fldCharType="end"/>
        </w:r>
      </w:hyperlink>
    </w:p>
    <w:p w:rsidR="00412300" w:rsidRDefault="00092F0A" w:rsidP="0068466C">
      <w:pPr>
        <w:pStyle w:val="TableofFigures"/>
        <w:tabs>
          <w:tab w:val="left" w:pos="1134"/>
          <w:tab w:val="right" w:leader="dot" w:pos="9356"/>
        </w:tabs>
        <w:spacing w:after="60"/>
        <w:ind w:right="1134"/>
        <w:rPr>
          <w:rFonts w:asciiTheme="minorHAnsi" w:eastAsiaTheme="minorEastAsia" w:hAnsiTheme="minorHAnsi" w:cstheme="minorBidi"/>
          <w:b w:val="0"/>
          <w:noProof/>
          <w:color w:val="auto"/>
        </w:rPr>
      </w:pPr>
      <w:hyperlink w:anchor="_Toc379966023" w:history="1">
        <w:r w:rsidR="00412300" w:rsidRPr="00EB46AB">
          <w:rPr>
            <w:rStyle w:val="Hyperlink"/>
            <w:b w:val="0"/>
            <w:noProof/>
          </w:rPr>
          <w:t>Figure 6:</w:t>
        </w:r>
        <w:r w:rsidR="00412300" w:rsidRPr="00EB46AB">
          <w:rPr>
            <w:rFonts w:asciiTheme="minorHAnsi" w:eastAsiaTheme="minorEastAsia" w:hAnsiTheme="minorHAnsi" w:cstheme="minorBidi"/>
            <w:b w:val="0"/>
            <w:noProof/>
            <w:color w:val="auto"/>
          </w:rPr>
          <w:tab/>
        </w:r>
        <w:r w:rsidR="00412300" w:rsidRPr="00EB46AB">
          <w:rPr>
            <w:rStyle w:val="Hyperlink"/>
            <w:b w:val="0"/>
            <w:noProof/>
          </w:rPr>
          <w:t>Evaluation procedure for least cost selection</w:t>
        </w:r>
        <w:r w:rsidR="00412300" w:rsidRPr="00EB46AB">
          <w:rPr>
            <w:b w:val="0"/>
            <w:noProof/>
            <w:webHidden/>
          </w:rPr>
          <w:tab/>
        </w:r>
        <w:r w:rsidR="00412300" w:rsidRPr="00EB46AB">
          <w:rPr>
            <w:b w:val="0"/>
            <w:noProof/>
            <w:webHidden/>
          </w:rPr>
          <w:fldChar w:fldCharType="begin"/>
        </w:r>
        <w:r w:rsidR="00412300" w:rsidRPr="00EB46AB">
          <w:rPr>
            <w:b w:val="0"/>
            <w:noProof/>
            <w:webHidden/>
          </w:rPr>
          <w:instrText xml:space="preserve"> PAGEREF _Toc379966023 \h </w:instrText>
        </w:r>
        <w:r w:rsidR="00412300" w:rsidRPr="00EB46AB">
          <w:rPr>
            <w:b w:val="0"/>
            <w:noProof/>
            <w:webHidden/>
          </w:rPr>
        </w:r>
        <w:r w:rsidR="00412300" w:rsidRPr="00EB46AB">
          <w:rPr>
            <w:b w:val="0"/>
            <w:noProof/>
            <w:webHidden/>
          </w:rPr>
          <w:fldChar w:fldCharType="separate"/>
        </w:r>
        <w:r w:rsidR="007269ED">
          <w:rPr>
            <w:b w:val="0"/>
            <w:noProof/>
            <w:webHidden/>
          </w:rPr>
          <w:t>108</w:t>
        </w:r>
        <w:r w:rsidR="00412300" w:rsidRPr="00EB46AB">
          <w:rPr>
            <w:b w:val="0"/>
            <w:noProof/>
            <w:webHidden/>
          </w:rPr>
          <w:fldChar w:fldCharType="end"/>
        </w:r>
      </w:hyperlink>
    </w:p>
    <w:p w:rsidR="008F4BF4" w:rsidRDefault="00B81FA4" w:rsidP="008F4BF4">
      <w:r>
        <w:fldChar w:fldCharType="end"/>
      </w:r>
    </w:p>
    <w:p w:rsidR="008F4BF4" w:rsidRDefault="008F4BF4" w:rsidP="008F4BF4"/>
    <w:p w:rsidR="008F4BF4" w:rsidRDefault="008F4BF4" w:rsidP="0068466C">
      <w:pPr>
        <w:pStyle w:val="TableofFigures"/>
        <w:tabs>
          <w:tab w:val="left" w:pos="1134"/>
          <w:tab w:val="right" w:leader="dot" w:pos="9345"/>
        </w:tabs>
        <w:spacing w:after="60"/>
        <w:ind w:right="1134"/>
      </w:pPr>
    </w:p>
    <w:p w:rsidR="008F4BF4" w:rsidRPr="00292080" w:rsidRDefault="008F4BF4" w:rsidP="00292080">
      <w:pPr>
        <w:spacing w:after="240"/>
        <w:rPr>
          <w:rFonts w:ascii="Arial" w:hAnsi="Arial" w:cs="Arial"/>
        </w:rPr>
      </w:pPr>
      <w:r w:rsidRPr="00292080">
        <w:rPr>
          <w:rFonts w:ascii="Arial" w:hAnsi="Arial" w:cs="Arial"/>
        </w:rPr>
        <w:t>Tables</w:t>
      </w:r>
    </w:p>
    <w:p w:rsidR="00916436" w:rsidRPr="0068466C" w:rsidRDefault="00B81FA4" w:rsidP="0068466C">
      <w:pPr>
        <w:pStyle w:val="TableofFigures"/>
        <w:tabs>
          <w:tab w:val="left" w:pos="1134"/>
          <w:tab w:val="right" w:leader="dot" w:pos="9345"/>
        </w:tabs>
        <w:spacing w:after="60"/>
        <w:ind w:right="1134"/>
        <w:rPr>
          <w:rStyle w:val="Hyperlink"/>
          <w:noProof/>
        </w:rPr>
      </w:pPr>
      <w:r w:rsidRPr="0068466C">
        <w:rPr>
          <w:rStyle w:val="Hyperlink"/>
          <w:b w:val="0"/>
          <w:noProof/>
        </w:rPr>
        <w:fldChar w:fldCharType="begin"/>
      </w:r>
      <w:r w:rsidRPr="0068466C">
        <w:rPr>
          <w:rStyle w:val="Hyperlink"/>
          <w:b w:val="0"/>
          <w:noProof/>
        </w:rPr>
        <w:instrText xml:space="preserve"> TOC \h \z \c "Table" </w:instrText>
      </w:r>
      <w:r w:rsidRPr="0068466C">
        <w:rPr>
          <w:rStyle w:val="Hyperlink"/>
          <w:b w:val="0"/>
          <w:noProof/>
        </w:rPr>
        <w:fldChar w:fldCharType="separate"/>
      </w:r>
      <w:hyperlink w:anchor="_Toc379966480" w:history="1">
        <w:r w:rsidR="00916436" w:rsidRPr="0068466C">
          <w:rPr>
            <w:rStyle w:val="Hyperlink"/>
            <w:b w:val="0"/>
            <w:noProof/>
          </w:rPr>
          <w:t>Table 1:</w:t>
        </w:r>
        <w:r w:rsidR="00916436" w:rsidRPr="0068466C">
          <w:rPr>
            <w:rStyle w:val="Hyperlink"/>
            <w:noProof/>
          </w:rPr>
          <w:tab/>
        </w:r>
        <w:r w:rsidR="00916436" w:rsidRPr="0068466C">
          <w:rPr>
            <w:rStyle w:val="Hyperlink"/>
            <w:b w:val="0"/>
            <w:noProof/>
          </w:rPr>
          <w:t>Stages of the procurement procedure – specialized equipment</w:t>
        </w:r>
        <w:r w:rsidR="00916436" w:rsidRPr="0068466C">
          <w:rPr>
            <w:rStyle w:val="Hyperlink"/>
            <w:b w:val="0"/>
            <w:noProof/>
            <w:webHidden/>
          </w:rPr>
          <w:tab/>
        </w:r>
        <w:r w:rsidR="00916436" w:rsidRPr="0068466C">
          <w:rPr>
            <w:rStyle w:val="Hyperlink"/>
            <w:b w:val="0"/>
            <w:noProof/>
            <w:webHidden/>
          </w:rPr>
          <w:fldChar w:fldCharType="begin"/>
        </w:r>
        <w:r w:rsidR="00916436" w:rsidRPr="0068466C">
          <w:rPr>
            <w:rStyle w:val="Hyperlink"/>
            <w:b w:val="0"/>
            <w:noProof/>
            <w:webHidden/>
          </w:rPr>
          <w:instrText xml:space="preserve"> PAGEREF _Toc379966480 \h </w:instrText>
        </w:r>
        <w:r w:rsidR="00916436" w:rsidRPr="0068466C">
          <w:rPr>
            <w:rStyle w:val="Hyperlink"/>
            <w:b w:val="0"/>
            <w:noProof/>
            <w:webHidden/>
          </w:rPr>
        </w:r>
        <w:r w:rsidR="00916436" w:rsidRPr="0068466C">
          <w:rPr>
            <w:rStyle w:val="Hyperlink"/>
            <w:b w:val="0"/>
            <w:noProof/>
            <w:webHidden/>
          </w:rPr>
          <w:fldChar w:fldCharType="separate"/>
        </w:r>
        <w:r w:rsidR="007269ED">
          <w:rPr>
            <w:rStyle w:val="Hyperlink"/>
            <w:b w:val="0"/>
            <w:noProof/>
            <w:webHidden/>
          </w:rPr>
          <w:t>5</w:t>
        </w:r>
        <w:r w:rsidR="00916436" w:rsidRPr="0068466C">
          <w:rPr>
            <w:rStyle w:val="Hyperlink"/>
            <w:b w:val="0"/>
            <w:noProof/>
            <w:webHidden/>
          </w:rPr>
          <w:fldChar w:fldCharType="end"/>
        </w:r>
      </w:hyperlink>
    </w:p>
    <w:p w:rsidR="00916436" w:rsidRPr="0068466C" w:rsidRDefault="00092F0A" w:rsidP="0068466C">
      <w:pPr>
        <w:pStyle w:val="TableofFigures"/>
        <w:tabs>
          <w:tab w:val="left" w:pos="1134"/>
          <w:tab w:val="right" w:leader="dot" w:pos="9345"/>
        </w:tabs>
        <w:spacing w:after="60"/>
        <w:ind w:right="1134"/>
        <w:rPr>
          <w:rStyle w:val="Hyperlink"/>
          <w:noProof/>
        </w:rPr>
      </w:pPr>
      <w:hyperlink w:anchor="_Toc379966481" w:history="1">
        <w:r w:rsidR="00916436" w:rsidRPr="0068466C">
          <w:rPr>
            <w:rStyle w:val="Hyperlink"/>
            <w:b w:val="0"/>
            <w:noProof/>
          </w:rPr>
          <w:t>Table 2:</w:t>
        </w:r>
        <w:r w:rsidR="00916436" w:rsidRPr="0068466C">
          <w:rPr>
            <w:rStyle w:val="Hyperlink"/>
            <w:noProof/>
          </w:rPr>
          <w:tab/>
        </w:r>
        <w:r w:rsidR="00916436" w:rsidRPr="0068466C">
          <w:rPr>
            <w:rStyle w:val="Hyperlink"/>
            <w:b w:val="0"/>
            <w:noProof/>
          </w:rPr>
          <w:t>Types of procurement methods and applicable procurement stages</w:t>
        </w:r>
        <w:r w:rsidR="00916436" w:rsidRPr="0068466C">
          <w:rPr>
            <w:rStyle w:val="Hyperlink"/>
            <w:b w:val="0"/>
            <w:noProof/>
            <w:webHidden/>
          </w:rPr>
          <w:tab/>
        </w:r>
        <w:r w:rsidR="00916436" w:rsidRPr="0068466C">
          <w:rPr>
            <w:rStyle w:val="Hyperlink"/>
            <w:b w:val="0"/>
            <w:noProof/>
            <w:webHidden/>
          </w:rPr>
          <w:fldChar w:fldCharType="begin"/>
        </w:r>
        <w:r w:rsidR="00916436" w:rsidRPr="0068466C">
          <w:rPr>
            <w:rStyle w:val="Hyperlink"/>
            <w:b w:val="0"/>
            <w:noProof/>
            <w:webHidden/>
          </w:rPr>
          <w:instrText xml:space="preserve"> PAGEREF _Toc379966481 \h </w:instrText>
        </w:r>
        <w:r w:rsidR="00916436" w:rsidRPr="0068466C">
          <w:rPr>
            <w:rStyle w:val="Hyperlink"/>
            <w:b w:val="0"/>
            <w:noProof/>
            <w:webHidden/>
          </w:rPr>
        </w:r>
        <w:r w:rsidR="00916436" w:rsidRPr="0068466C">
          <w:rPr>
            <w:rStyle w:val="Hyperlink"/>
            <w:b w:val="0"/>
            <w:noProof/>
            <w:webHidden/>
          </w:rPr>
          <w:fldChar w:fldCharType="separate"/>
        </w:r>
        <w:r w:rsidR="007269ED">
          <w:rPr>
            <w:rStyle w:val="Hyperlink"/>
            <w:b w:val="0"/>
            <w:noProof/>
            <w:webHidden/>
          </w:rPr>
          <w:t>6</w:t>
        </w:r>
        <w:r w:rsidR="00916436" w:rsidRPr="0068466C">
          <w:rPr>
            <w:rStyle w:val="Hyperlink"/>
            <w:b w:val="0"/>
            <w:noProof/>
            <w:webHidden/>
          </w:rPr>
          <w:fldChar w:fldCharType="end"/>
        </w:r>
      </w:hyperlink>
    </w:p>
    <w:p w:rsidR="00916436" w:rsidRPr="0068466C" w:rsidRDefault="00092F0A" w:rsidP="0068466C">
      <w:pPr>
        <w:pStyle w:val="TableofFigures"/>
        <w:tabs>
          <w:tab w:val="left" w:pos="1134"/>
          <w:tab w:val="right" w:leader="dot" w:pos="9345"/>
        </w:tabs>
        <w:spacing w:after="60"/>
        <w:ind w:right="1134"/>
        <w:rPr>
          <w:rStyle w:val="Hyperlink"/>
          <w:noProof/>
        </w:rPr>
      </w:pPr>
      <w:hyperlink w:anchor="_Toc379966482" w:history="1">
        <w:r w:rsidR="00916436" w:rsidRPr="0068466C">
          <w:rPr>
            <w:rStyle w:val="Hyperlink"/>
            <w:b w:val="0"/>
            <w:noProof/>
          </w:rPr>
          <w:t>Table 3:</w:t>
        </w:r>
        <w:r w:rsidR="00916436" w:rsidRPr="0068466C">
          <w:rPr>
            <w:rStyle w:val="Hyperlink"/>
            <w:noProof/>
          </w:rPr>
          <w:tab/>
        </w:r>
        <w:r w:rsidR="00916436" w:rsidRPr="0068466C">
          <w:rPr>
            <w:rStyle w:val="Hyperlink"/>
            <w:b w:val="0"/>
            <w:noProof/>
          </w:rPr>
          <w:t>Standard procurement methods</w:t>
        </w:r>
        <w:r w:rsidR="00916436" w:rsidRPr="0068466C">
          <w:rPr>
            <w:rStyle w:val="Hyperlink"/>
            <w:b w:val="0"/>
            <w:noProof/>
            <w:webHidden/>
          </w:rPr>
          <w:tab/>
        </w:r>
        <w:r w:rsidR="00916436" w:rsidRPr="0068466C">
          <w:rPr>
            <w:rStyle w:val="Hyperlink"/>
            <w:b w:val="0"/>
            <w:noProof/>
            <w:webHidden/>
          </w:rPr>
          <w:fldChar w:fldCharType="begin"/>
        </w:r>
        <w:r w:rsidR="00916436" w:rsidRPr="0068466C">
          <w:rPr>
            <w:rStyle w:val="Hyperlink"/>
            <w:b w:val="0"/>
            <w:noProof/>
            <w:webHidden/>
          </w:rPr>
          <w:instrText xml:space="preserve"> PAGEREF _Toc379966482 \h </w:instrText>
        </w:r>
        <w:r w:rsidR="00916436" w:rsidRPr="0068466C">
          <w:rPr>
            <w:rStyle w:val="Hyperlink"/>
            <w:b w:val="0"/>
            <w:noProof/>
            <w:webHidden/>
          </w:rPr>
        </w:r>
        <w:r w:rsidR="00916436" w:rsidRPr="0068466C">
          <w:rPr>
            <w:rStyle w:val="Hyperlink"/>
            <w:b w:val="0"/>
            <w:noProof/>
            <w:webHidden/>
          </w:rPr>
          <w:fldChar w:fldCharType="separate"/>
        </w:r>
        <w:r w:rsidR="007269ED">
          <w:rPr>
            <w:rStyle w:val="Hyperlink"/>
            <w:b w:val="0"/>
            <w:noProof/>
            <w:webHidden/>
          </w:rPr>
          <w:t>11</w:t>
        </w:r>
        <w:r w:rsidR="00916436" w:rsidRPr="0068466C">
          <w:rPr>
            <w:rStyle w:val="Hyperlink"/>
            <w:b w:val="0"/>
            <w:noProof/>
            <w:webHidden/>
          </w:rPr>
          <w:fldChar w:fldCharType="end"/>
        </w:r>
      </w:hyperlink>
    </w:p>
    <w:p w:rsidR="00916436" w:rsidRPr="0068466C" w:rsidRDefault="00092F0A" w:rsidP="0068466C">
      <w:pPr>
        <w:pStyle w:val="TableofFigures"/>
        <w:tabs>
          <w:tab w:val="left" w:pos="1134"/>
          <w:tab w:val="right" w:leader="dot" w:pos="9345"/>
        </w:tabs>
        <w:spacing w:after="60"/>
        <w:ind w:right="1134"/>
        <w:rPr>
          <w:rStyle w:val="Hyperlink"/>
          <w:noProof/>
        </w:rPr>
      </w:pPr>
      <w:hyperlink w:anchor="_Toc379966483" w:history="1">
        <w:r w:rsidR="00916436" w:rsidRPr="0068466C">
          <w:rPr>
            <w:rStyle w:val="Hyperlink"/>
            <w:b w:val="0"/>
            <w:noProof/>
          </w:rPr>
          <w:t>Table 4:</w:t>
        </w:r>
        <w:r w:rsidR="00916436" w:rsidRPr="0068466C">
          <w:rPr>
            <w:rStyle w:val="Hyperlink"/>
            <w:noProof/>
          </w:rPr>
          <w:tab/>
        </w:r>
        <w:r w:rsidR="00916436" w:rsidRPr="0068466C">
          <w:rPr>
            <w:rStyle w:val="Hyperlink"/>
            <w:b w:val="0"/>
            <w:noProof/>
          </w:rPr>
          <w:t>Procurement steps with indicative minimum times in pre-contract phase</w:t>
        </w:r>
        <w:r w:rsidR="00916436" w:rsidRPr="0068466C">
          <w:rPr>
            <w:rStyle w:val="Hyperlink"/>
            <w:b w:val="0"/>
            <w:noProof/>
            <w:webHidden/>
          </w:rPr>
          <w:tab/>
        </w:r>
        <w:r w:rsidR="00916436" w:rsidRPr="0068466C">
          <w:rPr>
            <w:rStyle w:val="Hyperlink"/>
            <w:b w:val="0"/>
            <w:noProof/>
            <w:webHidden/>
          </w:rPr>
          <w:fldChar w:fldCharType="begin"/>
        </w:r>
        <w:r w:rsidR="00916436" w:rsidRPr="0068466C">
          <w:rPr>
            <w:rStyle w:val="Hyperlink"/>
            <w:b w:val="0"/>
            <w:noProof/>
            <w:webHidden/>
          </w:rPr>
          <w:instrText xml:space="preserve"> PAGEREF _Toc379966483 \h </w:instrText>
        </w:r>
        <w:r w:rsidR="00916436" w:rsidRPr="0068466C">
          <w:rPr>
            <w:rStyle w:val="Hyperlink"/>
            <w:b w:val="0"/>
            <w:noProof/>
            <w:webHidden/>
          </w:rPr>
        </w:r>
        <w:r w:rsidR="00916436" w:rsidRPr="0068466C">
          <w:rPr>
            <w:rStyle w:val="Hyperlink"/>
            <w:b w:val="0"/>
            <w:noProof/>
            <w:webHidden/>
          </w:rPr>
          <w:fldChar w:fldCharType="separate"/>
        </w:r>
        <w:r w:rsidR="007269ED">
          <w:rPr>
            <w:rStyle w:val="Hyperlink"/>
            <w:b w:val="0"/>
            <w:noProof/>
            <w:webHidden/>
          </w:rPr>
          <w:t>15</w:t>
        </w:r>
        <w:r w:rsidR="00916436" w:rsidRPr="0068466C">
          <w:rPr>
            <w:rStyle w:val="Hyperlink"/>
            <w:b w:val="0"/>
            <w:noProof/>
            <w:webHidden/>
          </w:rPr>
          <w:fldChar w:fldCharType="end"/>
        </w:r>
      </w:hyperlink>
    </w:p>
    <w:p w:rsidR="00916436" w:rsidRPr="0068466C" w:rsidRDefault="00092F0A" w:rsidP="0068466C">
      <w:pPr>
        <w:pStyle w:val="TableofFigures"/>
        <w:tabs>
          <w:tab w:val="left" w:pos="1134"/>
          <w:tab w:val="right" w:leader="dot" w:pos="9345"/>
        </w:tabs>
        <w:spacing w:after="60"/>
        <w:ind w:right="1134"/>
        <w:rPr>
          <w:rStyle w:val="Hyperlink"/>
          <w:noProof/>
        </w:rPr>
      </w:pPr>
      <w:hyperlink w:anchor="_Toc379966484" w:history="1">
        <w:r w:rsidR="00916436" w:rsidRPr="0068466C">
          <w:rPr>
            <w:rStyle w:val="Hyperlink"/>
            <w:b w:val="0"/>
            <w:noProof/>
          </w:rPr>
          <w:t>Table 5:</w:t>
        </w:r>
        <w:r w:rsidR="00916436" w:rsidRPr="0068466C">
          <w:rPr>
            <w:rStyle w:val="Hyperlink"/>
            <w:noProof/>
          </w:rPr>
          <w:tab/>
        </w:r>
        <w:r w:rsidR="00916436" w:rsidRPr="0068466C">
          <w:rPr>
            <w:rStyle w:val="Hyperlink"/>
            <w:b w:val="0"/>
            <w:noProof/>
          </w:rPr>
          <w:t>Differences between procurement types</w:t>
        </w:r>
        <w:r w:rsidR="00916436" w:rsidRPr="0068466C">
          <w:rPr>
            <w:rStyle w:val="Hyperlink"/>
            <w:b w:val="0"/>
            <w:noProof/>
            <w:webHidden/>
          </w:rPr>
          <w:tab/>
        </w:r>
        <w:r w:rsidR="00916436" w:rsidRPr="0068466C">
          <w:rPr>
            <w:rStyle w:val="Hyperlink"/>
            <w:b w:val="0"/>
            <w:noProof/>
            <w:webHidden/>
          </w:rPr>
          <w:fldChar w:fldCharType="begin"/>
        </w:r>
        <w:r w:rsidR="00916436" w:rsidRPr="0068466C">
          <w:rPr>
            <w:rStyle w:val="Hyperlink"/>
            <w:b w:val="0"/>
            <w:noProof/>
            <w:webHidden/>
          </w:rPr>
          <w:instrText xml:space="preserve"> PAGEREF _Toc379966484 \h </w:instrText>
        </w:r>
        <w:r w:rsidR="00916436" w:rsidRPr="0068466C">
          <w:rPr>
            <w:rStyle w:val="Hyperlink"/>
            <w:b w:val="0"/>
            <w:noProof/>
            <w:webHidden/>
          </w:rPr>
        </w:r>
        <w:r w:rsidR="00916436" w:rsidRPr="0068466C">
          <w:rPr>
            <w:rStyle w:val="Hyperlink"/>
            <w:b w:val="0"/>
            <w:noProof/>
            <w:webHidden/>
          </w:rPr>
          <w:fldChar w:fldCharType="separate"/>
        </w:r>
        <w:r w:rsidR="007269ED">
          <w:rPr>
            <w:rStyle w:val="Hyperlink"/>
            <w:b w:val="0"/>
            <w:noProof/>
            <w:webHidden/>
          </w:rPr>
          <w:t>16</w:t>
        </w:r>
        <w:r w:rsidR="00916436" w:rsidRPr="0068466C">
          <w:rPr>
            <w:rStyle w:val="Hyperlink"/>
            <w:b w:val="0"/>
            <w:noProof/>
            <w:webHidden/>
          </w:rPr>
          <w:fldChar w:fldCharType="end"/>
        </w:r>
      </w:hyperlink>
    </w:p>
    <w:p w:rsidR="00916436" w:rsidRPr="0068466C" w:rsidRDefault="00092F0A" w:rsidP="0068466C">
      <w:pPr>
        <w:pStyle w:val="TableofFigures"/>
        <w:tabs>
          <w:tab w:val="left" w:pos="1134"/>
          <w:tab w:val="right" w:leader="dot" w:pos="9345"/>
        </w:tabs>
        <w:spacing w:after="60"/>
        <w:ind w:right="1134"/>
        <w:rPr>
          <w:rStyle w:val="Hyperlink"/>
          <w:noProof/>
        </w:rPr>
      </w:pPr>
      <w:hyperlink w:anchor="_Toc379966485" w:history="1">
        <w:r w:rsidR="00916436" w:rsidRPr="0068466C">
          <w:rPr>
            <w:rStyle w:val="Hyperlink"/>
            <w:b w:val="0"/>
            <w:noProof/>
          </w:rPr>
          <w:t>Table 6:</w:t>
        </w:r>
        <w:r w:rsidR="00916436" w:rsidRPr="0068466C">
          <w:rPr>
            <w:rStyle w:val="Hyperlink"/>
            <w:noProof/>
          </w:rPr>
          <w:tab/>
        </w:r>
        <w:r w:rsidR="00916436" w:rsidRPr="0068466C">
          <w:rPr>
            <w:rStyle w:val="Hyperlink"/>
            <w:b w:val="0"/>
            <w:noProof/>
          </w:rPr>
          <w:t>Differences between procurement methods</w:t>
        </w:r>
        <w:r w:rsidR="00916436" w:rsidRPr="0068466C">
          <w:rPr>
            <w:rStyle w:val="Hyperlink"/>
            <w:b w:val="0"/>
            <w:noProof/>
            <w:webHidden/>
          </w:rPr>
          <w:tab/>
        </w:r>
        <w:r w:rsidR="00916436" w:rsidRPr="0068466C">
          <w:rPr>
            <w:rStyle w:val="Hyperlink"/>
            <w:b w:val="0"/>
            <w:noProof/>
            <w:webHidden/>
          </w:rPr>
          <w:fldChar w:fldCharType="begin"/>
        </w:r>
        <w:r w:rsidR="00916436" w:rsidRPr="0068466C">
          <w:rPr>
            <w:rStyle w:val="Hyperlink"/>
            <w:b w:val="0"/>
            <w:noProof/>
            <w:webHidden/>
          </w:rPr>
          <w:instrText xml:space="preserve"> PAGEREF _Toc379966485 \h </w:instrText>
        </w:r>
        <w:r w:rsidR="00916436" w:rsidRPr="0068466C">
          <w:rPr>
            <w:rStyle w:val="Hyperlink"/>
            <w:b w:val="0"/>
            <w:noProof/>
            <w:webHidden/>
          </w:rPr>
        </w:r>
        <w:r w:rsidR="00916436" w:rsidRPr="0068466C">
          <w:rPr>
            <w:rStyle w:val="Hyperlink"/>
            <w:b w:val="0"/>
            <w:noProof/>
            <w:webHidden/>
          </w:rPr>
          <w:fldChar w:fldCharType="separate"/>
        </w:r>
        <w:r w:rsidR="007269ED">
          <w:rPr>
            <w:rStyle w:val="Hyperlink"/>
            <w:b w:val="0"/>
            <w:noProof/>
            <w:webHidden/>
          </w:rPr>
          <w:t>16</w:t>
        </w:r>
        <w:r w:rsidR="00916436" w:rsidRPr="0068466C">
          <w:rPr>
            <w:rStyle w:val="Hyperlink"/>
            <w:b w:val="0"/>
            <w:noProof/>
            <w:webHidden/>
          </w:rPr>
          <w:fldChar w:fldCharType="end"/>
        </w:r>
      </w:hyperlink>
    </w:p>
    <w:p w:rsidR="00916436" w:rsidRPr="0068466C" w:rsidRDefault="00092F0A" w:rsidP="0068466C">
      <w:pPr>
        <w:pStyle w:val="TableofFigures"/>
        <w:tabs>
          <w:tab w:val="left" w:pos="1134"/>
          <w:tab w:val="right" w:leader="dot" w:pos="9345"/>
        </w:tabs>
        <w:spacing w:after="60"/>
        <w:ind w:right="1134"/>
        <w:rPr>
          <w:rStyle w:val="Hyperlink"/>
          <w:noProof/>
        </w:rPr>
      </w:pPr>
      <w:hyperlink w:anchor="_Toc379966486" w:history="1">
        <w:r w:rsidR="00916436" w:rsidRPr="0068466C">
          <w:rPr>
            <w:rStyle w:val="Hyperlink"/>
            <w:b w:val="0"/>
            <w:noProof/>
          </w:rPr>
          <w:t>Table 7:</w:t>
        </w:r>
        <w:r w:rsidR="00916436" w:rsidRPr="0068466C">
          <w:rPr>
            <w:rStyle w:val="Hyperlink"/>
            <w:noProof/>
          </w:rPr>
          <w:tab/>
        </w:r>
        <w:r w:rsidR="00916436" w:rsidRPr="0068466C">
          <w:rPr>
            <w:rStyle w:val="Hyperlink"/>
            <w:b w:val="0"/>
            <w:noProof/>
          </w:rPr>
          <w:t>Approaches that have been taken in the face of these unusual issues</w:t>
        </w:r>
        <w:r w:rsidR="00916436" w:rsidRPr="0068466C">
          <w:rPr>
            <w:rStyle w:val="Hyperlink"/>
            <w:b w:val="0"/>
            <w:noProof/>
            <w:webHidden/>
          </w:rPr>
          <w:tab/>
        </w:r>
        <w:r w:rsidR="00916436" w:rsidRPr="0068466C">
          <w:rPr>
            <w:rStyle w:val="Hyperlink"/>
            <w:b w:val="0"/>
            <w:noProof/>
            <w:webHidden/>
          </w:rPr>
          <w:fldChar w:fldCharType="begin"/>
        </w:r>
        <w:r w:rsidR="00916436" w:rsidRPr="0068466C">
          <w:rPr>
            <w:rStyle w:val="Hyperlink"/>
            <w:b w:val="0"/>
            <w:noProof/>
            <w:webHidden/>
          </w:rPr>
          <w:instrText xml:space="preserve"> PAGEREF _Toc379966486 \h </w:instrText>
        </w:r>
        <w:r w:rsidR="00916436" w:rsidRPr="0068466C">
          <w:rPr>
            <w:rStyle w:val="Hyperlink"/>
            <w:b w:val="0"/>
            <w:noProof/>
            <w:webHidden/>
          </w:rPr>
        </w:r>
        <w:r w:rsidR="00916436" w:rsidRPr="0068466C">
          <w:rPr>
            <w:rStyle w:val="Hyperlink"/>
            <w:b w:val="0"/>
            <w:noProof/>
            <w:webHidden/>
          </w:rPr>
          <w:fldChar w:fldCharType="separate"/>
        </w:r>
        <w:r w:rsidR="007269ED">
          <w:rPr>
            <w:rStyle w:val="Hyperlink"/>
            <w:b w:val="0"/>
            <w:noProof/>
            <w:webHidden/>
          </w:rPr>
          <w:t>19</w:t>
        </w:r>
        <w:r w:rsidR="00916436" w:rsidRPr="0068466C">
          <w:rPr>
            <w:rStyle w:val="Hyperlink"/>
            <w:b w:val="0"/>
            <w:noProof/>
            <w:webHidden/>
          </w:rPr>
          <w:fldChar w:fldCharType="end"/>
        </w:r>
      </w:hyperlink>
    </w:p>
    <w:p w:rsidR="00916436" w:rsidRPr="0068466C" w:rsidRDefault="00092F0A" w:rsidP="0068466C">
      <w:pPr>
        <w:pStyle w:val="TableofFigures"/>
        <w:tabs>
          <w:tab w:val="left" w:pos="1134"/>
          <w:tab w:val="right" w:leader="dot" w:pos="9345"/>
        </w:tabs>
        <w:spacing w:after="60"/>
        <w:ind w:right="1134"/>
        <w:rPr>
          <w:rStyle w:val="Hyperlink"/>
          <w:noProof/>
        </w:rPr>
      </w:pPr>
      <w:hyperlink w:anchor="_Toc379966487" w:history="1">
        <w:r w:rsidR="00916436" w:rsidRPr="0068466C">
          <w:rPr>
            <w:rStyle w:val="Hyperlink"/>
            <w:b w:val="0"/>
            <w:noProof/>
          </w:rPr>
          <w:t>Table 8:</w:t>
        </w:r>
        <w:r w:rsidR="00916436" w:rsidRPr="0068466C">
          <w:rPr>
            <w:rStyle w:val="Hyperlink"/>
            <w:noProof/>
          </w:rPr>
          <w:tab/>
        </w:r>
        <w:r w:rsidR="00916436" w:rsidRPr="0068466C">
          <w:rPr>
            <w:rStyle w:val="Hyperlink"/>
            <w:b w:val="0"/>
            <w:noProof/>
          </w:rPr>
          <w:t>Procurement Plan</w:t>
        </w:r>
        <w:r w:rsidR="00916436" w:rsidRPr="0068466C">
          <w:rPr>
            <w:rStyle w:val="Hyperlink"/>
            <w:b w:val="0"/>
            <w:noProof/>
            <w:webHidden/>
          </w:rPr>
          <w:tab/>
        </w:r>
        <w:r w:rsidR="00916436" w:rsidRPr="0068466C">
          <w:rPr>
            <w:rStyle w:val="Hyperlink"/>
            <w:b w:val="0"/>
            <w:noProof/>
            <w:webHidden/>
          </w:rPr>
          <w:fldChar w:fldCharType="begin"/>
        </w:r>
        <w:r w:rsidR="00916436" w:rsidRPr="0068466C">
          <w:rPr>
            <w:rStyle w:val="Hyperlink"/>
            <w:b w:val="0"/>
            <w:noProof/>
            <w:webHidden/>
          </w:rPr>
          <w:instrText xml:space="preserve"> PAGEREF _Toc379966487 \h </w:instrText>
        </w:r>
        <w:r w:rsidR="00916436" w:rsidRPr="0068466C">
          <w:rPr>
            <w:rStyle w:val="Hyperlink"/>
            <w:b w:val="0"/>
            <w:noProof/>
            <w:webHidden/>
          </w:rPr>
        </w:r>
        <w:r w:rsidR="00916436" w:rsidRPr="0068466C">
          <w:rPr>
            <w:rStyle w:val="Hyperlink"/>
            <w:b w:val="0"/>
            <w:noProof/>
            <w:webHidden/>
          </w:rPr>
          <w:fldChar w:fldCharType="separate"/>
        </w:r>
        <w:r w:rsidR="007269ED">
          <w:rPr>
            <w:rStyle w:val="Hyperlink"/>
            <w:b w:val="0"/>
            <w:noProof/>
            <w:webHidden/>
          </w:rPr>
          <w:t>23</w:t>
        </w:r>
        <w:r w:rsidR="00916436" w:rsidRPr="0068466C">
          <w:rPr>
            <w:rStyle w:val="Hyperlink"/>
            <w:b w:val="0"/>
            <w:noProof/>
            <w:webHidden/>
          </w:rPr>
          <w:fldChar w:fldCharType="end"/>
        </w:r>
      </w:hyperlink>
    </w:p>
    <w:p w:rsidR="00916436" w:rsidRPr="0068466C" w:rsidRDefault="00092F0A" w:rsidP="0068466C">
      <w:pPr>
        <w:pStyle w:val="TableofFigures"/>
        <w:tabs>
          <w:tab w:val="left" w:pos="1134"/>
          <w:tab w:val="right" w:leader="dot" w:pos="9345"/>
        </w:tabs>
        <w:spacing w:after="60"/>
        <w:ind w:right="1134"/>
        <w:rPr>
          <w:rStyle w:val="Hyperlink"/>
          <w:noProof/>
        </w:rPr>
      </w:pPr>
      <w:hyperlink w:anchor="_Toc379966488" w:history="1">
        <w:r w:rsidR="00916436" w:rsidRPr="0068466C">
          <w:rPr>
            <w:rStyle w:val="Hyperlink"/>
            <w:b w:val="0"/>
            <w:noProof/>
          </w:rPr>
          <w:t>Table 9:</w:t>
        </w:r>
        <w:r w:rsidR="00916436" w:rsidRPr="0068466C">
          <w:rPr>
            <w:rStyle w:val="Hyperlink"/>
            <w:noProof/>
          </w:rPr>
          <w:tab/>
        </w:r>
        <w:r w:rsidR="00916436" w:rsidRPr="0068466C">
          <w:rPr>
            <w:rStyle w:val="Hyperlink"/>
            <w:b w:val="0"/>
            <w:noProof/>
          </w:rPr>
          <w:t>Typical list of goods</w:t>
        </w:r>
        <w:r w:rsidR="00916436" w:rsidRPr="0068466C">
          <w:rPr>
            <w:rStyle w:val="Hyperlink"/>
            <w:b w:val="0"/>
            <w:noProof/>
            <w:webHidden/>
          </w:rPr>
          <w:tab/>
        </w:r>
        <w:r w:rsidR="00916436" w:rsidRPr="0068466C">
          <w:rPr>
            <w:rStyle w:val="Hyperlink"/>
            <w:b w:val="0"/>
            <w:noProof/>
            <w:webHidden/>
          </w:rPr>
          <w:fldChar w:fldCharType="begin"/>
        </w:r>
        <w:r w:rsidR="00916436" w:rsidRPr="0068466C">
          <w:rPr>
            <w:rStyle w:val="Hyperlink"/>
            <w:b w:val="0"/>
            <w:noProof/>
            <w:webHidden/>
          </w:rPr>
          <w:instrText xml:space="preserve"> PAGEREF _Toc379966488 \h </w:instrText>
        </w:r>
        <w:r w:rsidR="00916436" w:rsidRPr="0068466C">
          <w:rPr>
            <w:rStyle w:val="Hyperlink"/>
            <w:b w:val="0"/>
            <w:noProof/>
            <w:webHidden/>
          </w:rPr>
        </w:r>
        <w:r w:rsidR="00916436" w:rsidRPr="0068466C">
          <w:rPr>
            <w:rStyle w:val="Hyperlink"/>
            <w:b w:val="0"/>
            <w:noProof/>
            <w:webHidden/>
          </w:rPr>
          <w:fldChar w:fldCharType="separate"/>
        </w:r>
        <w:r w:rsidR="007269ED">
          <w:rPr>
            <w:rStyle w:val="Hyperlink"/>
            <w:b w:val="0"/>
            <w:noProof/>
            <w:webHidden/>
          </w:rPr>
          <w:t>29</w:t>
        </w:r>
        <w:r w:rsidR="00916436" w:rsidRPr="0068466C">
          <w:rPr>
            <w:rStyle w:val="Hyperlink"/>
            <w:b w:val="0"/>
            <w:noProof/>
            <w:webHidden/>
          </w:rPr>
          <w:fldChar w:fldCharType="end"/>
        </w:r>
      </w:hyperlink>
    </w:p>
    <w:p w:rsidR="00916436" w:rsidRPr="0068466C" w:rsidRDefault="00092F0A" w:rsidP="0068466C">
      <w:pPr>
        <w:pStyle w:val="TableofFigures"/>
        <w:tabs>
          <w:tab w:val="left" w:pos="1134"/>
          <w:tab w:val="right" w:leader="dot" w:pos="9345"/>
        </w:tabs>
        <w:spacing w:after="60"/>
        <w:ind w:right="1134"/>
        <w:rPr>
          <w:rStyle w:val="Hyperlink"/>
          <w:noProof/>
        </w:rPr>
      </w:pPr>
      <w:hyperlink w:anchor="_Toc379966489" w:history="1">
        <w:r w:rsidR="00916436" w:rsidRPr="0068466C">
          <w:rPr>
            <w:rStyle w:val="Hyperlink"/>
            <w:b w:val="0"/>
            <w:noProof/>
          </w:rPr>
          <w:t>Table 10:</w:t>
        </w:r>
        <w:r w:rsidR="00916436" w:rsidRPr="0068466C">
          <w:rPr>
            <w:rStyle w:val="Hyperlink"/>
            <w:noProof/>
          </w:rPr>
          <w:tab/>
        </w:r>
        <w:r w:rsidR="00916436" w:rsidRPr="0068466C">
          <w:rPr>
            <w:rStyle w:val="Hyperlink"/>
            <w:b w:val="0"/>
            <w:noProof/>
          </w:rPr>
          <w:t>Sample Technical Specifications Form (TSF)</w:t>
        </w:r>
        <w:r w:rsidR="00916436" w:rsidRPr="0068466C">
          <w:rPr>
            <w:rStyle w:val="Hyperlink"/>
            <w:b w:val="0"/>
            <w:noProof/>
            <w:webHidden/>
          </w:rPr>
          <w:tab/>
        </w:r>
        <w:r w:rsidR="00916436" w:rsidRPr="0068466C">
          <w:rPr>
            <w:rStyle w:val="Hyperlink"/>
            <w:b w:val="0"/>
            <w:noProof/>
            <w:webHidden/>
          </w:rPr>
          <w:fldChar w:fldCharType="begin"/>
        </w:r>
        <w:r w:rsidR="00916436" w:rsidRPr="0068466C">
          <w:rPr>
            <w:rStyle w:val="Hyperlink"/>
            <w:b w:val="0"/>
            <w:noProof/>
            <w:webHidden/>
          </w:rPr>
          <w:instrText xml:space="preserve"> PAGEREF _Toc379966489 \h </w:instrText>
        </w:r>
        <w:r w:rsidR="00916436" w:rsidRPr="0068466C">
          <w:rPr>
            <w:rStyle w:val="Hyperlink"/>
            <w:b w:val="0"/>
            <w:noProof/>
            <w:webHidden/>
          </w:rPr>
        </w:r>
        <w:r w:rsidR="00916436" w:rsidRPr="0068466C">
          <w:rPr>
            <w:rStyle w:val="Hyperlink"/>
            <w:b w:val="0"/>
            <w:noProof/>
            <w:webHidden/>
          </w:rPr>
          <w:fldChar w:fldCharType="separate"/>
        </w:r>
        <w:r w:rsidR="007269ED">
          <w:rPr>
            <w:rStyle w:val="Hyperlink"/>
            <w:b w:val="0"/>
            <w:noProof/>
            <w:webHidden/>
          </w:rPr>
          <w:t>31</w:t>
        </w:r>
        <w:r w:rsidR="00916436" w:rsidRPr="0068466C">
          <w:rPr>
            <w:rStyle w:val="Hyperlink"/>
            <w:b w:val="0"/>
            <w:noProof/>
            <w:webHidden/>
          </w:rPr>
          <w:fldChar w:fldCharType="end"/>
        </w:r>
      </w:hyperlink>
    </w:p>
    <w:p w:rsidR="00916436" w:rsidRPr="0068466C" w:rsidRDefault="00092F0A" w:rsidP="0068466C">
      <w:pPr>
        <w:pStyle w:val="TableofFigures"/>
        <w:tabs>
          <w:tab w:val="left" w:pos="1134"/>
          <w:tab w:val="right" w:leader="dot" w:pos="9345"/>
        </w:tabs>
        <w:spacing w:after="60"/>
        <w:ind w:right="1134"/>
        <w:rPr>
          <w:rStyle w:val="Hyperlink"/>
          <w:noProof/>
        </w:rPr>
      </w:pPr>
      <w:hyperlink w:anchor="_Toc379966490" w:history="1">
        <w:r w:rsidR="00916436" w:rsidRPr="0068466C">
          <w:rPr>
            <w:rStyle w:val="Hyperlink"/>
            <w:b w:val="0"/>
            <w:noProof/>
          </w:rPr>
          <w:t>Table 11:</w:t>
        </w:r>
        <w:r w:rsidR="00916436" w:rsidRPr="0068466C">
          <w:rPr>
            <w:rStyle w:val="Hyperlink"/>
            <w:noProof/>
          </w:rPr>
          <w:tab/>
        </w:r>
        <w:r w:rsidR="00916436" w:rsidRPr="0068466C">
          <w:rPr>
            <w:rStyle w:val="Hyperlink"/>
            <w:b w:val="0"/>
            <w:noProof/>
          </w:rPr>
          <w:t>Annual Procurement Plan of Goods for Fiscal Year 2069/70 (2012-13)</w:t>
        </w:r>
        <w:r w:rsidR="00916436" w:rsidRPr="0068466C">
          <w:rPr>
            <w:rStyle w:val="Hyperlink"/>
            <w:b w:val="0"/>
            <w:noProof/>
            <w:webHidden/>
          </w:rPr>
          <w:tab/>
        </w:r>
        <w:r w:rsidR="00916436" w:rsidRPr="0068466C">
          <w:rPr>
            <w:rStyle w:val="Hyperlink"/>
            <w:b w:val="0"/>
            <w:noProof/>
            <w:webHidden/>
          </w:rPr>
          <w:fldChar w:fldCharType="begin"/>
        </w:r>
        <w:r w:rsidR="00916436" w:rsidRPr="0068466C">
          <w:rPr>
            <w:rStyle w:val="Hyperlink"/>
            <w:b w:val="0"/>
            <w:noProof/>
            <w:webHidden/>
          </w:rPr>
          <w:instrText xml:space="preserve"> PAGEREF _Toc379966490 \h </w:instrText>
        </w:r>
        <w:r w:rsidR="00916436" w:rsidRPr="0068466C">
          <w:rPr>
            <w:rStyle w:val="Hyperlink"/>
            <w:b w:val="0"/>
            <w:noProof/>
            <w:webHidden/>
          </w:rPr>
        </w:r>
        <w:r w:rsidR="00916436" w:rsidRPr="0068466C">
          <w:rPr>
            <w:rStyle w:val="Hyperlink"/>
            <w:b w:val="0"/>
            <w:noProof/>
            <w:webHidden/>
          </w:rPr>
          <w:fldChar w:fldCharType="separate"/>
        </w:r>
        <w:r w:rsidR="007269ED">
          <w:rPr>
            <w:rStyle w:val="Hyperlink"/>
            <w:b w:val="0"/>
            <w:noProof/>
            <w:webHidden/>
          </w:rPr>
          <w:t>42</w:t>
        </w:r>
        <w:r w:rsidR="00916436" w:rsidRPr="0068466C">
          <w:rPr>
            <w:rStyle w:val="Hyperlink"/>
            <w:b w:val="0"/>
            <w:noProof/>
            <w:webHidden/>
          </w:rPr>
          <w:fldChar w:fldCharType="end"/>
        </w:r>
      </w:hyperlink>
    </w:p>
    <w:p w:rsidR="00916436" w:rsidRPr="0068466C" w:rsidRDefault="00092F0A" w:rsidP="0068466C">
      <w:pPr>
        <w:pStyle w:val="TableofFigures"/>
        <w:tabs>
          <w:tab w:val="left" w:pos="1134"/>
          <w:tab w:val="right" w:leader="dot" w:pos="9345"/>
        </w:tabs>
        <w:spacing w:after="60"/>
        <w:ind w:right="1134"/>
        <w:rPr>
          <w:rStyle w:val="Hyperlink"/>
          <w:noProof/>
        </w:rPr>
      </w:pPr>
      <w:hyperlink w:anchor="_Toc379966491" w:history="1">
        <w:r w:rsidR="00916436" w:rsidRPr="0068466C">
          <w:rPr>
            <w:rStyle w:val="Hyperlink"/>
            <w:b w:val="0"/>
            <w:noProof/>
          </w:rPr>
          <w:t>Table 12:</w:t>
        </w:r>
        <w:r w:rsidR="00916436" w:rsidRPr="0068466C">
          <w:rPr>
            <w:rStyle w:val="Hyperlink"/>
            <w:noProof/>
          </w:rPr>
          <w:tab/>
        </w:r>
        <w:r w:rsidR="00916436" w:rsidRPr="0068466C">
          <w:rPr>
            <w:rStyle w:val="Hyperlink"/>
            <w:b w:val="0"/>
            <w:noProof/>
          </w:rPr>
          <w:t>Procurement planning checklist</w:t>
        </w:r>
        <w:r w:rsidR="00916436" w:rsidRPr="0068466C">
          <w:rPr>
            <w:rStyle w:val="Hyperlink"/>
            <w:b w:val="0"/>
            <w:noProof/>
            <w:webHidden/>
          </w:rPr>
          <w:tab/>
        </w:r>
        <w:r w:rsidR="00916436" w:rsidRPr="0068466C">
          <w:rPr>
            <w:rStyle w:val="Hyperlink"/>
            <w:b w:val="0"/>
            <w:noProof/>
            <w:webHidden/>
          </w:rPr>
          <w:fldChar w:fldCharType="begin"/>
        </w:r>
        <w:r w:rsidR="00916436" w:rsidRPr="0068466C">
          <w:rPr>
            <w:rStyle w:val="Hyperlink"/>
            <w:b w:val="0"/>
            <w:noProof/>
            <w:webHidden/>
          </w:rPr>
          <w:instrText xml:space="preserve"> PAGEREF _Toc379966491 \h </w:instrText>
        </w:r>
        <w:r w:rsidR="00916436" w:rsidRPr="0068466C">
          <w:rPr>
            <w:rStyle w:val="Hyperlink"/>
            <w:b w:val="0"/>
            <w:noProof/>
            <w:webHidden/>
          </w:rPr>
        </w:r>
        <w:r w:rsidR="00916436" w:rsidRPr="0068466C">
          <w:rPr>
            <w:rStyle w:val="Hyperlink"/>
            <w:b w:val="0"/>
            <w:noProof/>
            <w:webHidden/>
          </w:rPr>
          <w:fldChar w:fldCharType="separate"/>
        </w:r>
        <w:r w:rsidR="007269ED">
          <w:rPr>
            <w:rStyle w:val="Hyperlink"/>
            <w:b w:val="0"/>
            <w:noProof/>
            <w:webHidden/>
          </w:rPr>
          <w:t>44</w:t>
        </w:r>
        <w:r w:rsidR="00916436" w:rsidRPr="0068466C">
          <w:rPr>
            <w:rStyle w:val="Hyperlink"/>
            <w:b w:val="0"/>
            <w:noProof/>
            <w:webHidden/>
          </w:rPr>
          <w:fldChar w:fldCharType="end"/>
        </w:r>
      </w:hyperlink>
    </w:p>
    <w:p w:rsidR="00916436" w:rsidRPr="0068466C" w:rsidRDefault="00092F0A" w:rsidP="0068466C">
      <w:pPr>
        <w:pStyle w:val="TableofFigures"/>
        <w:tabs>
          <w:tab w:val="left" w:pos="1134"/>
          <w:tab w:val="right" w:leader="dot" w:pos="9345"/>
        </w:tabs>
        <w:spacing w:after="60"/>
        <w:ind w:right="1134"/>
        <w:rPr>
          <w:rStyle w:val="Hyperlink"/>
          <w:noProof/>
        </w:rPr>
      </w:pPr>
      <w:hyperlink w:anchor="_Toc379966492" w:history="1">
        <w:r w:rsidR="00916436" w:rsidRPr="0068466C">
          <w:rPr>
            <w:rStyle w:val="Hyperlink"/>
            <w:b w:val="0"/>
            <w:noProof/>
          </w:rPr>
          <w:t>Table 13:</w:t>
        </w:r>
        <w:r w:rsidR="00916436" w:rsidRPr="0068466C">
          <w:rPr>
            <w:rStyle w:val="Hyperlink"/>
            <w:noProof/>
          </w:rPr>
          <w:tab/>
        </w:r>
        <w:r w:rsidR="00916436" w:rsidRPr="0068466C">
          <w:rPr>
            <w:rStyle w:val="Hyperlink"/>
            <w:b w:val="0"/>
            <w:noProof/>
          </w:rPr>
          <w:t>Example of financial score calculation</w:t>
        </w:r>
        <w:r w:rsidR="00916436" w:rsidRPr="0068466C">
          <w:rPr>
            <w:rStyle w:val="Hyperlink"/>
            <w:b w:val="0"/>
            <w:noProof/>
            <w:webHidden/>
          </w:rPr>
          <w:tab/>
        </w:r>
        <w:r w:rsidR="00916436" w:rsidRPr="0068466C">
          <w:rPr>
            <w:rStyle w:val="Hyperlink"/>
            <w:b w:val="0"/>
            <w:noProof/>
            <w:webHidden/>
          </w:rPr>
          <w:fldChar w:fldCharType="begin"/>
        </w:r>
        <w:r w:rsidR="00916436" w:rsidRPr="0068466C">
          <w:rPr>
            <w:rStyle w:val="Hyperlink"/>
            <w:b w:val="0"/>
            <w:noProof/>
            <w:webHidden/>
          </w:rPr>
          <w:instrText xml:space="preserve"> PAGEREF _Toc379966492 \h </w:instrText>
        </w:r>
        <w:r w:rsidR="00916436" w:rsidRPr="0068466C">
          <w:rPr>
            <w:rStyle w:val="Hyperlink"/>
            <w:b w:val="0"/>
            <w:noProof/>
            <w:webHidden/>
          </w:rPr>
        </w:r>
        <w:r w:rsidR="00916436" w:rsidRPr="0068466C">
          <w:rPr>
            <w:rStyle w:val="Hyperlink"/>
            <w:b w:val="0"/>
            <w:noProof/>
            <w:webHidden/>
          </w:rPr>
          <w:fldChar w:fldCharType="separate"/>
        </w:r>
        <w:r w:rsidR="007269ED">
          <w:rPr>
            <w:rStyle w:val="Hyperlink"/>
            <w:b w:val="0"/>
            <w:noProof/>
            <w:webHidden/>
          </w:rPr>
          <w:t>101</w:t>
        </w:r>
        <w:r w:rsidR="00916436" w:rsidRPr="0068466C">
          <w:rPr>
            <w:rStyle w:val="Hyperlink"/>
            <w:b w:val="0"/>
            <w:noProof/>
            <w:webHidden/>
          </w:rPr>
          <w:fldChar w:fldCharType="end"/>
        </w:r>
      </w:hyperlink>
    </w:p>
    <w:p w:rsidR="00916436" w:rsidRPr="0068466C" w:rsidRDefault="00092F0A" w:rsidP="0068466C">
      <w:pPr>
        <w:pStyle w:val="TableofFigures"/>
        <w:tabs>
          <w:tab w:val="left" w:pos="1134"/>
          <w:tab w:val="right" w:leader="dot" w:pos="9345"/>
        </w:tabs>
        <w:spacing w:after="60"/>
        <w:ind w:right="1134"/>
        <w:rPr>
          <w:rStyle w:val="Hyperlink"/>
          <w:noProof/>
        </w:rPr>
      </w:pPr>
      <w:hyperlink w:anchor="_Toc379966493" w:history="1">
        <w:r w:rsidR="00916436" w:rsidRPr="0068466C">
          <w:rPr>
            <w:rStyle w:val="Hyperlink"/>
            <w:b w:val="0"/>
            <w:noProof/>
          </w:rPr>
          <w:t>Table 14:</w:t>
        </w:r>
        <w:r w:rsidR="00916436" w:rsidRPr="0068466C">
          <w:rPr>
            <w:rStyle w:val="Hyperlink"/>
            <w:noProof/>
          </w:rPr>
          <w:tab/>
        </w:r>
        <w:r w:rsidR="00916436" w:rsidRPr="0068466C">
          <w:rPr>
            <w:rStyle w:val="Hyperlink"/>
            <w:b w:val="0"/>
            <w:noProof/>
          </w:rPr>
          <w:t>Example of total score calculation</w:t>
        </w:r>
        <w:r w:rsidR="00916436" w:rsidRPr="0068466C">
          <w:rPr>
            <w:rStyle w:val="Hyperlink"/>
            <w:b w:val="0"/>
            <w:noProof/>
            <w:webHidden/>
          </w:rPr>
          <w:tab/>
        </w:r>
        <w:r w:rsidR="00916436" w:rsidRPr="0068466C">
          <w:rPr>
            <w:rStyle w:val="Hyperlink"/>
            <w:b w:val="0"/>
            <w:noProof/>
            <w:webHidden/>
          </w:rPr>
          <w:fldChar w:fldCharType="begin"/>
        </w:r>
        <w:r w:rsidR="00916436" w:rsidRPr="0068466C">
          <w:rPr>
            <w:rStyle w:val="Hyperlink"/>
            <w:b w:val="0"/>
            <w:noProof/>
            <w:webHidden/>
          </w:rPr>
          <w:instrText xml:space="preserve"> PAGEREF _Toc379966493 \h </w:instrText>
        </w:r>
        <w:r w:rsidR="00916436" w:rsidRPr="0068466C">
          <w:rPr>
            <w:rStyle w:val="Hyperlink"/>
            <w:b w:val="0"/>
            <w:noProof/>
            <w:webHidden/>
          </w:rPr>
        </w:r>
        <w:r w:rsidR="00916436" w:rsidRPr="0068466C">
          <w:rPr>
            <w:rStyle w:val="Hyperlink"/>
            <w:b w:val="0"/>
            <w:noProof/>
            <w:webHidden/>
          </w:rPr>
          <w:fldChar w:fldCharType="separate"/>
        </w:r>
        <w:r w:rsidR="007269ED">
          <w:rPr>
            <w:rStyle w:val="Hyperlink"/>
            <w:b w:val="0"/>
            <w:noProof/>
            <w:webHidden/>
          </w:rPr>
          <w:t>102</w:t>
        </w:r>
        <w:r w:rsidR="00916436" w:rsidRPr="0068466C">
          <w:rPr>
            <w:rStyle w:val="Hyperlink"/>
            <w:b w:val="0"/>
            <w:noProof/>
            <w:webHidden/>
          </w:rPr>
          <w:fldChar w:fldCharType="end"/>
        </w:r>
      </w:hyperlink>
    </w:p>
    <w:p w:rsidR="00B81FA4" w:rsidRDefault="00B81FA4" w:rsidP="0068466C">
      <w:pPr>
        <w:pStyle w:val="TableofFigures"/>
        <w:tabs>
          <w:tab w:val="left" w:pos="1134"/>
          <w:tab w:val="right" w:leader="dot" w:pos="9356"/>
        </w:tabs>
        <w:spacing w:after="60"/>
        <w:ind w:right="1134"/>
      </w:pPr>
      <w:r w:rsidRPr="0068466C">
        <w:rPr>
          <w:rStyle w:val="Hyperlink"/>
          <w:b w:val="0"/>
          <w:noProof/>
        </w:rPr>
        <w:fldChar w:fldCharType="end"/>
      </w:r>
    </w:p>
    <w:p w:rsidR="008F4BF4" w:rsidRDefault="008F4BF4">
      <w:pPr>
        <w:spacing w:after="200" w:line="276" w:lineRule="auto"/>
        <w:jc w:val="left"/>
      </w:pPr>
      <w:r>
        <w:br w:type="page"/>
      </w:r>
    </w:p>
    <w:p w:rsidR="008F4BF4" w:rsidRPr="00292080" w:rsidRDefault="008F4BF4" w:rsidP="00292080">
      <w:pPr>
        <w:spacing w:after="240"/>
        <w:rPr>
          <w:rFonts w:ascii="Arial" w:hAnsi="Arial" w:cs="Arial"/>
        </w:rPr>
      </w:pPr>
      <w:r w:rsidRPr="00292080">
        <w:rPr>
          <w:rFonts w:ascii="Arial" w:hAnsi="Arial" w:cs="Arial"/>
        </w:rPr>
        <w:lastRenderedPageBreak/>
        <w:t>Acronyms, Abbreviations and Definitions</w:t>
      </w:r>
    </w:p>
    <w:tbl>
      <w:tblPr>
        <w:tblStyle w:val="TableGrid"/>
        <w:tblW w:w="5060" w:type="pct"/>
        <w:tblInd w:w="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DEC" w:themeFill="accent6"/>
        <w:tblLayout w:type="fixed"/>
        <w:tblLook w:val="04A0" w:firstRow="1" w:lastRow="0" w:firstColumn="1" w:lastColumn="0" w:noHBand="0" w:noVBand="1"/>
      </w:tblPr>
      <w:tblGrid>
        <w:gridCol w:w="1738"/>
        <w:gridCol w:w="7845"/>
      </w:tblGrid>
      <w:tr w:rsidR="00F43C5C" w:rsidRPr="001C6772"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D97F2A" w:rsidP="00D97F2A">
            <w:pPr>
              <w:jc w:val="left"/>
              <w:rPr>
                <w:b w:val="0"/>
              </w:rPr>
            </w:pPr>
            <w:r>
              <w:rPr>
                <w:b w:val="0"/>
              </w:rPr>
              <w:t>COO</w:t>
            </w:r>
          </w:p>
        </w:tc>
        <w:tc>
          <w:tcPr>
            <w:tcW w:w="7845" w:type="dxa"/>
            <w:shd w:val="clear" w:color="auto" w:fill="EBEDEC" w:themeFill="accent6"/>
            <w:tcMar>
              <w:top w:w="0" w:type="dxa"/>
              <w:left w:w="57" w:type="dxa"/>
              <w:bottom w:w="28" w:type="dxa"/>
              <w:right w:w="57" w:type="dxa"/>
            </w:tcMar>
          </w:tcPr>
          <w:p w:rsidR="00F43C5C" w:rsidRPr="00F43C5C" w:rsidRDefault="00D97F2A" w:rsidP="00D97F2A">
            <w:pPr>
              <w:jc w:val="left"/>
              <w:rPr>
                <w:b w:val="0"/>
                <w:lang w:val="en-US"/>
              </w:rPr>
            </w:pPr>
            <w:r>
              <w:rPr>
                <w:b w:val="0"/>
                <w:lang w:val="en-US"/>
              </w:rPr>
              <w:t xml:space="preserve">Chief Operations Officer  </w:t>
            </w:r>
            <w:r w:rsidR="00F43C5C" w:rsidRPr="00F43C5C">
              <w:rPr>
                <w:b w:val="0"/>
                <w:lang w:val="en-US"/>
              </w:rPr>
              <w:t xml:space="preserve"> </w:t>
            </w:r>
          </w:p>
        </w:tc>
      </w:tr>
      <w:tr w:rsidR="00F43C5C" w:rsidRPr="00766CC8"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C6137B" w:rsidP="00412300">
            <w:pPr>
              <w:jc w:val="left"/>
              <w:rPr>
                <w:b w:val="0"/>
              </w:rPr>
            </w:pPr>
            <w:r>
              <w:rPr>
                <w:b w:val="0"/>
              </w:rPr>
              <w:t xml:space="preserve">BD – </w:t>
            </w:r>
            <w:r w:rsidR="00F43C5C" w:rsidRPr="00F43C5C">
              <w:rPr>
                <w:b w:val="0"/>
              </w:rPr>
              <w:t xml:space="preserve">Bidding document </w:t>
            </w:r>
          </w:p>
        </w:tc>
        <w:tc>
          <w:tcPr>
            <w:tcW w:w="7845" w:type="dxa"/>
            <w:shd w:val="clear" w:color="auto" w:fill="EBEDEC" w:themeFill="accent6"/>
            <w:tcMar>
              <w:top w:w="0" w:type="dxa"/>
              <w:left w:w="57" w:type="dxa"/>
              <w:bottom w:w="28" w:type="dxa"/>
              <w:right w:w="57" w:type="dxa"/>
            </w:tcMar>
          </w:tcPr>
          <w:p w:rsidR="00F43C5C" w:rsidRPr="00F43C5C" w:rsidRDefault="00F43C5C" w:rsidP="00412300">
            <w:pPr>
              <w:jc w:val="left"/>
              <w:rPr>
                <w:b w:val="0"/>
                <w:lang w:val="en-US"/>
              </w:rPr>
            </w:pPr>
            <w:r w:rsidRPr="00F43C5C">
              <w:rPr>
                <w:b w:val="0"/>
                <w:lang w:val="en-US"/>
              </w:rPr>
              <w:t>Document prepared for the bid process which details the requirement(s) to be procured, stipulates the terms and conditions and provides instructions to bidders.</w:t>
            </w:r>
            <w:r w:rsidR="00DD6DAD">
              <w:rPr>
                <w:b w:val="0"/>
                <w:lang w:val="en-US"/>
              </w:rPr>
              <w:t xml:space="preserve"> </w:t>
            </w:r>
            <w:r w:rsidRPr="00F43C5C">
              <w:rPr>
                <w:b w:val="0"/>
                <w:lang w:val="en-US"/>
              </w:rPr>
              <w:t xml:space="preserve">The term is used generically but Request for Proposal </w:t>
            </w:r>
            <w:r w:rsidR="00D97F2A">
              <w:rPr>
                <w:b w:val="0"/>
                <w:lang w:val="en-US"/>
              </w:rPr>
              <w:t xml:space="preserve">or Request for Quotations </w:t>
            </w:r>
            <w:r w:rsidRPr="00F43C5C">
              <w:rPr>
                <w:b w:val="0"/>
                <w:lang w:val="en-US"/>
              </w:rPr>
              <w:t xml:space="preserve">is used where appropriate </w:t>
            </w:r>
          </w:p>
        </w:tc>
      </w:tr>
      <w:tr w:rsidR="00C6137B" w:rsidRPr="00766CC8" w:rsidTr="00412300">
        <w:trPr>
          <w:trHeight w:val="20"/>
        </w:trPr>
        <w:tc>
          <w:tcPr>
            <w:tcW w:w="1738" w:type="dxa"/>
            <w:shd w:val="clear" w:color="auto" w:fill="D2D7D4" w:themeFill="accent6" w:themeFillShade="E6"/>
            <w:tcMar>
              <w:top w:w="0" w:type="dxa"/>
              <w:left w:w="57" w:type="dxa"/>
              <w:bottom w:w="28" w:type="dxa"/>
              <w:right w:w="57" w:type="dxa"/>
            </w:tcMar>
          </w:tcPr>
          <w:p w:rsidR="00C6137B" w:rsidRDefault="00C6137B" w:rsidP="00412300">
            <w:pPr>
              <w:jc w:val="left"/>
              <w:rPr>
                <w:b w:val="0"/>
              </w:rPr>
            </w:pPr>
            <w:r>
              <w:rPr>
                <w:b w:val="0"/>
              </w:rPr>
              <w:t>SBD</w:t>
            </w:r>
          </w:p>
        </w:tc>
        <w:tc>
          <w:tcPr>
            <w:tcW w:w="7845" w:type="dxa"/>
            <w:shd w:val="clear" w:color="auto" w:fill="EBEDEC" w:themeFill="accent6"/>
            <w:tcMar>
              <w:top w:w="0" w:type="dxa"/>
              <w:left w:w="57" w:type="dxa"/>
              <w:bottom w:w="28" w:type="dxa"/>
              <w:right w:w="57" w:type="dxa"/>
            </w:tcMar>
          </w:tcPr>
          <w:p w:rsidR="00C6137B" w:rsidRPr="00F43C5C" w:rsidRDefault="00C6137B" w:rsidP="00412300">
            <w:pPr>
              <w:jc w:val="left"/>
              <w:rPr>
                <w:b w:val="0"/>
                <w:lang w:val="en-US"/>
              </w:rPr>
            </w:pPr>
            <w:r>
              <w:rPr>
                <w:b w:val="0"/>
                <w:lang w:val="en-US"/>
              </w:rPr>
              <w:t xml:space="preserve">Standard Bidding Document, the use of which is obligatory for a specified type (goods, works or consultancy services) and method (ICB, LIB, </w:t>
            </w:r>
            <w:r w:rsidR="00BA45AA">
              <w:rPr>
                <w:b w:val="0"/>
                <w:lang w:val="en-US"/>
              </w:rPr>
              <w:t xml:space="preserve">NCB, Shopping) </w:t>
            </w:r>
            <w:r>
              <w:rPr>
                <w:b w:val="0"/>
                <w:lang w:val="en-US"/>
              </w:rPr>
              <w:t>of procurement.</w:t>
            </w:r>
          </w:p>
        </w:tc>
      </w:tr>
      <w:tr w:rsidR="00F43C5C" w:rsidRPr="00766CC8"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412300">
            <w:pPr>
              <w:jc w:val="left"/>
              <w:rPr>
                <w:b w:val="0"/>
              </w:rPr>
            </w:pPr>
            <w:r w:rsidRPr="00F43C5C">
              <w:rPr>
                <w:b w:val="0"/>
              </w:rPr>
              <w:t xml:space="preserve">Component </w:t>
            </w:r>
          </w:p>
        </w:tc>
        <w:tc>
          <w:tcPr>
            <w:tcW w:w="7845" w:type="dxa"/>
            <w:shd w:val="clear" w:color="auto" w:fill="EBEDEC" w:themeFill="accent6"/>
            <w:tcMar>
              <w:top w:w="0" w:type="dxa"/>
              <w:left w:w="57" w:type="dxa"/>
              <w:bottom w:w="28" w:type="dxa"/>
              <w:right w:w="57" w:type="dxa"/>
            </w:tcMar>
          </w:tcPr>
          <w:p w:rsidR="00F43C5C" w:rsidRPr="00F43C5C" w:rsidRDefault="00F43C5C" w:rsidP="00412300">
            <w:pPr>
              <w:jc w:val="left"/>
              <w:rPr>
                <w:b w:val="0"/>
                <w:lang w:val="en-US"/>
              </w:rPr>
            </w:pPr>
            <w:r w:rsidRPr="00F43C5C">
              <w:rPr>
                <w:b w:val="0"/>
                <w:lang w:val="en-US"/>
              </w:rPr>
              <w:t xml:space="preserve">Component of a project – component content is variable depending on project complexity and purpose and will contain a different set of activities and outputs. Will cover broad headings such as institutional strengthening and infrastructure improvements </w:t>
            </w:r>
          </w:p>
        </w:tc>
      </w:tr>
      <w:tr w:rsidR="00F43C5C" w:rsidRPr="001C6772"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D97F2A">
            <w:pPr>
              <w:jc w:val="left"/>
              <w:rPr>
                <w:b w:val="0"/>
              </w:rPr>
            </w:pPr>
            <w:r w:rsidRPr="00F43C5C">
              <w:rPr>
                <w:b w:val="0"/>
              </w:rPr>
              <w:t>D</w:t>
            </w:r>
            <w:r w:rsidR="00D97F2A">
              <w:rPr>
                <w:b w:val="0"/>
              </w:rPr>
              <w:t>G</w:t>
            </w:r>
            <w:r w:rsidRPr="00F43C5C">
              <w:rPr>
                <w:b w:val="0"/>
              </w:rPr>
              <w:t xml:space="preserve"> </w:t>
            </w:r>
          </w:p>
        </w:tc>
        <w:tc>
          <w:tcPr>
            <w:tcW w:w="7845" w:type="dxa"/>
            <w:shd w:val="clear" w:color="auto" w:fill="EBEDEC" w:themeFill="accent6"/>
            <w:tcMar>
              <w:top w:w="0" w:type="dxa"/>
              <w:left w:w="57" w:type="dxa"/>
              <w:bottom w:w="28" w:type="dxa"/>
              <w:right w:w="57" w:type="dxa"/>
            </w:tcMar>
          </w:tcPr>
          <w:p w:rsidR="00F43C5C" w:rsidRPr="00F43C5C" w:rsidRDefault="00F43C5C" w:rsidP="00D97F2A">
            <w:pPr>
              <w:jc w:val="left"/>
              <w:rPr>
                <w:b w:val="0"/>
                <w:lang w:val="en-US"/>
              </w:rPr>
            </w:pPr>
            <w:r w:rsidRPr="00F43C5C">
              <w:rPr>
                <w:b w:val="0"/>
                <w:lang w:val="en-US"/>
              </w:rPr>
              <w:t>D</w:t>
            </w:r>
            <w:r w:rsidR="00D97F2A">
              <w:rPr>
                <w:b w:val="0"/>
                <w:lang w:val="en-US"/>
              </w:rPr>
              <w:t xml:space="preserve">irector General  </w:t>
            </w:r>
            <w:r w:rsidRPr="00F43C5C">
              <w:rPr>
                <w:b w:val="0"/>
                <w:lang w:val="en-US"/>
              </w:rPr>
              <w:t xml:space="preserve"> </w:t>
            </w:r>
          </w:p>
        </w:tc>
      </w:tr>
      <w:tr w:rsidR="00C6137B" w:rsidRPr="00766CC8" w:rsidTr="00412300">
        <w:trPr>
          <w:trHeight w:val="20"/>
        </w:trPr>
        <w:tc>
          <w:tcPr>
            <w:tcW w:w="1738" w:type="dxa"/>
            <w:shd w:val="clear" w:color="auto" w:fill="D2D7D4" w:themeFill="accent6" w:themeFillShade="E6"/>
            <w:tcMar>
              <w:top w:w="0" w:type="dxa"/>
              <w:left w:w="57" w:type="dxa"/>
              <w:bottom w:w="28" w:type="dxa"/>
              <w:right w:w="57" w:type="dxa"/>
            </w:tcMar>
          </w:tcPr>
          <w:p w:rsidR="00C6137B" w:rsidRPr="00F43C5C" w:rsidRDefault="00C6137B" w:rsidP="00D97F2A">
            <w:pPr>
              <w:jc w:val="left"/>
              <w:rPr>
                <w:b w:val="0"/>
              </w:rPr>
            </w:pPr>
            <w:r>
              <w:rPr>
                <w:b w:val="0"/>
              </w:rPr>
              <w:t>EOI</w:t>
            </w:r>
          </w:p>
        </w:tc>
        <w:tc>
          <w:tcPr>
            <w:tcW w:w="7845" w:type="dxa"/>
            <w:shd w:val="clear" w:color="auto" w:fill="EBEDEC" w:themeFill="accent6"/>
            <w:tcMar>
              <w:top w:w="0" w:type="dxa"/>
              <w:left w:w="57" w:type="dxa"/>
              <w:bottom w:w="28" w:type="dxa"/>
              <w:right w:w="57" w:type="dxa"/>
            </w:tcMar>
          </w:tcPr>
          <w:p w:rsidR="00C6137B" w:rsidRPr="00F43C5C" w:rsidRDefault="00C6137B" w:rsidP="00D97F2A">
            <w:pPr>
              <w:jc w:val="left"/>
              <w:rPr>
                <w:b w:val="0"/>
                <w:lang w:val="en-US"/>
              </w:rPr>
            </w:pPr>
            <w:r>
              <w:rPr>
                <w:b w:val="0"/>
                <w:lang w:val="en-US"/>
              </w:rPr>
              <w:t>Expression of Interest for consultancy services</w:t>
            </w:r>
          </w:p>
        </w:tc>
      </w:tr>
      <w:tr w:rsidR="00F43C5C" w:rsidRPr="00F43C5C"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412300">
            <w:pPr>
              <w:jc w:val="left"/>
              <w:rPr>
                <w:b w:val="0"/>
              </w:rPr>
            </w:pPr>
            <w:r w:rsidRPr="00F43C5C">
              <w:rPr>
                <w:b w:val="0"/>
              </w:rPr>
              <w:t xml:space="preserve">ICB </w:t>
            </w:r>
          </w:p>
        </w:tc>
        <w:tc>
          <w:tcPr>
            <w:tcW w:w="7845" w:type="dxa"/>
            <w:shd w:val="clear" w:color="auto" w:fill="EBEDEC" w:themeFill="accent6"/>
            <w:tcMar>
              <w:top w:w="0" w:type="dxa"/>
              <w:left w:w="57" w:type="dxa"/>
              <w:bottom w:w="28" w:type="dxa"/>
              <w:right w:w="57" w:type="dxa"/>
            </w:tcMar>
          </w:tcPr>
          <w:p w:rsidR="00F43C5C" w:rsidRPr="00F43C5C" w:rsidRDefault="00F43C5C" w:rsidP="00412300">
            <w:pPr>
              <w:jc w:val="left"/>
              <w:rPr>
                <w:b w:val="0"/>
              </w:rPr>
            </w:pPr>
            <w:r w:rsidRPr="00F43C5C">
              <w:rPr>
                <w:b w:val="0"/>
              </w:rPr>
              <w:t xml:space="preserve">International Competitive Bidding </w:t>
            </w:r>
          </w:p>
        </w:tc>
      </w:tr>
      <w:tr w:rsidR="00F43C5C" w:rsidRPr="001C6772"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D97F2A">
            <w:pPr>
              <w:jc w:val="left"/>
              <w:rPr>
                <w:b w:val="0"/>
              </w:rPr>
            </w:pPr>
            <w:r w:rsidRPr="00F43C5C">
              <w:rPr>
                <w:b w:val="0"/>
              </w:rPr>
              <w:t>I</w:t>
            </w:r>
            <w:r w:rsidR="00D97F2A">
              <w:rPr>
                <w:b w:val="0"/>
              </w:rPr>
              <w:t>E</w:t>
            </w:r>
          </w:p>
        </w:tc>
        <w:tc>
          <w:tcPr>
            <w:tcW w:w="7845" w:type="dxa"/>
            <w:shd w:val="clear" w:color="auto" w:fill="EBEDEC" w:themeFill="accent6"/>
            <w:tcMar>
              <w:top w:w="0" w:type="dxa"/>
              <w:left w:w="57" w:type="dxa"/>
              <w:bottom w:w="28" w:type="dxa"/>
              <w:right w:w="57" w:type="dxa"/>
            </w:tcMar>
          </w:tcPr>
          <w:p w:rsidR="00F43C5C" w:rsidRPr="00F43C5C" w:rsidRDefault="00F43C5C" w:rsidP="00D97F2A">
            <w:pPr>
              <w:jc w:val="left"/>
              <w:rPr>
                <w:b w:val="0"/>
                <w:lang w:val="en-US"/>
              </w:rPr>
            </w:pPr>
            <w:r w:rsidRPr="00F43C5C">
              <w:rPr>
                <w:b w:val="0"/>
                <w:lang w:val="en-US"/>
              </w:rPr>
              <w:t>I</w:t>
            </w:r>
            <w:r w:rsidR="00D97F2A">
              <w:rPr>
                <w:b w:val="0"/>
                <w:lang w:val="en-US"/>
              </w:rPr>
              <w:t xml:space="preserve">mplementing Entity  </w:t>
            </w:r>
            <w:r w:rsidRPr="00F43C5C">
              <w:rPr>
                <w:b w:val="0"/>
                <w:lang w:val="en-US"/>
              </w:rPr>
              <w:t xml:space="preserve"> </w:t>
            </w:r>
          </w:p>
        </w:tc>
      </w:tr>
      <w:tr w:rsidR="00DD6DAD" w:rsidRPr="00766CC8"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412300">
            <w:pPr>
              <w:jc w:val="left"/>
              <w:rPr>
                <w:b w:val="0"/>
              </w:rPr>
            </w:pPr>
            <w:r w:rsidRPr="00F43C5C">
              <w:rPr>
                <w:b w:val="0"/>
              </w:rPr>
              <w:t xml:space="preserve">Incoterms </w:t>
            </w:r>
          </w:p>
        </w:tc>
        <w:tc>
          <w:tcPr>
            <w:tcW w:w="7845" w:type="dxa"/>
            <w:shd w:val="clear" w:color="auto" w:fill="EBEDEC" w:themeFill="accent6"/>
            <w:tcMar>
              <w:top w:w="0" w:type="dxa"/>
              <w:left w:w="57" w:type="dxa"/>
              <w:bottom w:w="28" w:type="dxa"/>
              <w:right w:w="57" w:type="dxa"/>
            </w:tcMar>
          </w:tcPr>
          <w:p w:rsidR="00F43C5C" w:rsidRPr="00F43C5C" w:rsidRDefault="00F43C5C" w:rsidP="00D97F2A">
            <w:pPr>
              <w:jc w:val="left"/>
              <w:rPr>
                <w:b w:val="0"/>
                <w:lang w:val="en-US"/>
              </w:rPr>
            </w:pPr>
            <w:r w:rsidRPr="00F43C5C">
              <w:rPr>
                <w:b w:val="0"/>
                <w:lang w:val="en-US"/>
              </w:rPr>
              <w:t xml:space="preserve">International Chamber of Commerce Terms of Trade – a set of international rules for the interpretation of the most commonly used trade terms in foreign trade – they define the obligations of buyers and sellers for </w:t>
            </w:r>
            <w:r w:rsidR="00D97F2A">
              <w:rPr>
                <w:b w:val="0"/>
                <w:lang w:val="en-US"/>
              </w:rPr>
              <w:t>the standard delivery terms (</w:t>
            </w:r>
            <w:r w:rsidRPr="00F43C5C">
              <w:rPr>
                <w:b w:val="0"/>
                <w:lang w:val="en-US"/>
              </w:rPr>
              <w:t xml:space="preserve">DDP, </w:t>
            </w:r>
            <w:r w:rsidR="00D97F2A">
              <w:rPr>
                <w:b w:val="0"/>
                <w:lang w:val="en-US"/>
              </w:rPr>
              <w:t xml:space="preserve">DAP, </w:t>
            </w:r>
            <w:r w:rsidRPr="00F43C5C">
              <w:rPr>
                <w:b w:val="0"/>
                <w:lang w:val="en-US"/>
              </w:rPr>
              <w:t>CIP, CFR, FOB, ex works, etc</w:t>
            </w:r>
            <w:r w:rsidR="00412300">
              <w:rPr>
                <w:b w:val="0"/>
                <w:lang w:val="en-US"/>
              </w:rPr>
              <w:t>.</w:t>
            </w:r>
            <w:r w:rsidRPr="00F43C5C">
              <w:rPr>
                <w:b w:val="0"/>
                <w:lang w:val="en-US"/>
              </w:rPr>
              <w:t>) used in international trade</w:t>
            </w:r>
            <w:r w:rsidR="00D97F2A">
              <w:rPr>
                <w:b w:val="0"/>
                <w:lang w:val="en-US"/>
              </w:rPr>
              <w:t xml:space="preserve"> with the latest version dated 2010</w:t>
            </w:r>
            <w:r w:rsidRPr="00F43C5C">
              <w:rPr>
                <w:b w:val="0"/>
                <w:lang w:val="en-US"/>
              </w:rPr>
              <w:t xml:space="preserve">. </w:t>
            </w:r>
          </w:p>
        </w:tc>
      </w:tr>
      <w:tr w:rsidR="00DD6DAD" w:rsidRPr="00F43C5C"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412300">
            <w:pPr>
              <w:jc w:val="left"/>
              <w:rPr>
                <w:b w:val="0"/>
              </w:rPr>
            </w:pPr>
            <w:r w:rsidRPr="00F43C5C">
              <w:rPr>
                <w:b w:val="0"/>
              </w:rPr>
              <w:t xml:space="preserve">IT </w:t>
            </w:r>
          </w:p>
        </w:tc>
        <w:tc>
          <w:tcPr>
            <w:tcW w:w="7845" w:type="dxa"/>
            <w:shd w:val="clear" w:color="auto" w:fill="EBEDEC" w:themeFill="accent6"/>
            <w:tcMar>
              <w:top w:w="0" w:type="dxa"/>
              <w:left w:w="57" w:type="dxa"/>
              <w:bottom w:w="28" w:type="dxa"/>
              <w:right w:w="57" w:type="dxa"/>
            </w:tcMar>
          </w:tcPr>
          <w:p w:rsidR="00F43C5C" w:rsidRPr="00F43C5C" w:rsidRDefault="00F43C5C" w:rsidP="00412300">
            <w:pPr>
              <w:jc w:val="left"/>
              <w:rPr>
                <w:b w:val="0"/>
              </w:rPr>
            </w:pPr>
            <w:r w:rsidRPr="00F43C5C">
              <w:rPr>
                <w:b w:val="0"/>
              </w:rPr>
              <w:t xml:space="preserve">Information Technology </w:t>
            </w:r>
          </w:p>
        </w:tc>
      </w:tr>
      <w:tr w:rsidR="00DD6DAD" w:rsidRPr="00F43C5C"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412300">
            <w:pPr>
              <w:jc w:val="left"/>
              <w:rPr>
                <w:b w:val="0"/>
              </w:rPr>
            </w:pPr>
            <w:r w:rsidRPr="00F43C5C">
              <w:rPr>
                <w:b w:val="0"/>
              </w:rPr>
              <w:t xml:space="preserve">LIB </w:t>
            </w:r>
          </w:p>
        </w:tc>
        <w:tc>
          <w:tcPr>
            <w:tcW w:w="7845" w:type="dxa"/>
            <w:shd w:val="clear" w:color="auto" w:fill="EBEDEC" w:themeFill="accent6"/>
            <w:tcMar>
              <w:top w:w="0" w:type="dxa"/>
              <w:left w:w="57" w:type="dxa"/>
              <w:bottom w:w="28" w:type="dxa"/>
              <w:right w:w="57" w:type="dxa"/>
            </w:tcMar>
          </w:tcPr>
          <w:p w:rsidR="00F43C5C" w:rsidRPr="00F43C5C" w:rsidRDefault="00F43C5C" w:rsidP="00412300">
            <w:pPr>
              <w:jc w:val="left"/>
              <w:rPr>
                <w:b w:val="0"/>
              </w:rPr>
            </w:pPr>
            <w:r w:rsidRPr="00F43C5C">
              <w:rPr>
                <w:b w:val="0"/>
              </w:rPr>
              <w:t xml:space="preserve">Limited International Bidding </w:t>
            </w:r>
          </w:p>
        </w:tc>
      </w:tr>
      <w:tr w:rsidR="00DD6DAD" w:rsidRPr="00F43C5C"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D97F2A">
            <w:pPr>
              <w:jc w:val="left"/>
              <w:rPr>
                <w:b w:val="0"/>
              </w:rPr>
            </w:pPr>
            <w:r w:rsidRPr="00F43C5C">
              <w:rPr>
                <w:b w:val="0"/>
              </w:rPr>
              <w:t>M</w:t>
            </w:r>
            <w:r w:rsidR="00D97F2A">
              <w:rPr>
                <w:b w:val="0"/>
              </w:rPr>
              <w:t>&amp;E</w:t>
            </w:r>
            <w:r w:rsidRPr="00F43C5C">
              <w:rPr>
                <w:b w:val="0"/>
              </w:rPr>
              <w:t xml:space="preserve"> </w:t>
            </w:r>
          </w:p>
        </w:tc>
        <w:tc>
          <w:tcPr>
            <w:tcW w:w="7845" w:type="dxa"/>
            <w:shd w:val="clear" w:color="auto" w:fill="EBEDEC" w:themeFill="accent6"/>
            <w:tcMar>
              <w:top w:w="0" w:type="dxa"/>
              <w:left w:w="57" w:type="dxa"/>
              <w:bottom w:w="28" w:type="dxa"/>
              <w:right w:w="57" w:type="dxa"/>
            </w:tcMar>
          </w:tcPr>
          <w:p w:rsidR="00F43C5C" w:rsidRPr="00F43C5C" w:rsidRDefault="00F43C5C" w:rsidP="00D97F2A">
            <w:pPr>
              <w:jc w:val="left"/>
              <w:rPr>
                <w:b w:val="0"/>
              </w:rPr>
            </w:pPr>
            <w:r w:rsidRPr="00F43C5C">
              <w:rPr>
                <w:b w:val="0"/>
              </w:rPr>
              <w:t>M</w:t>
            </w:r>
            <w:r w:rsidR="00D97F2A">
              <w:rPr>
                <w:b w:val="0"/>
              </w:rPr>
              <w:t>onitoring and Evaluation</w:t>
            </w:r>
            <w:r w:rsidRPr="00F43C5C">
              <w:rPr>
                <w:b w:val="0"/>
              </w:rPr>
              <w:t xml:space="preserve"> </w:t>
            </w:r>
          </w:p>
        </w:tc>
      </w:tr>
      <w:tr w:rsidR="00DD6DAD" w:rsidRPr="00C6137B"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D97F2A">
            <w:pPr>
              <w:jc w:val="left"/>
              <w:rPr>
                <w:b w:val="0"/>
              </w:rPr>
            </w:pPr>
            <w:r w:rsidRPr="00F43C5C">
              <w:rPr>
                <w:b w:val="0"/>
              </w:rPr>
              <w:t>M</w:t>
            </w:r>
            <w:r w:rsidR="00D97F2A">
              <w:rPr>
                <w:b w:val="0"/>
              </w:rPr>
              <w:t>C</w:t>
            </w:r>
            <w:r w:rsidRPr="00F43C5C">
              <w:rPr>
                <w:b w:val="0"/>
              </w:rPr>
              <w:t xml:space="preserve"> </w:t>
            </w:r>
          </w:p>
        </w:tc>
        <w:tc>
          <w:tcPr>
            <w:tcW w:w="7845" w:type="dxa"/>
            <w:shd w:val="clear" w:color="auto" w:fill="EBEDEC" w:themeFill="accent6"/>
            <w:tcMar>
              <w:top w:w="0" w:type="dxa"/>
              <w:left w:w="57" w:type="dxa"/>
              <w:bottom w:w="28" w:type="dxa"/>
              <w:right w:w="57" w:type="dxa"/>
            </w:tcMar>
          </w:tcPr>
          <w:p w:rsidR="00F43C5C" w:rsidRPr="00C6137B" w:rsidRDefault="00D97F2A" w:rsidP="00C6137B">
            <w:pPr>
              <w:jc w:val="left"/>
              <w:rPr>
                <w:b w:val="0"/>
                <w:lang w:val="en-US"/>
              </w:rPr>
            </w:pPr>
            <w:r w:rsidRPr="00C6137B">
              <w:rPr>
                <w:b w:val="0"/>
                <w:lang w:val="en-US"/>
              </w:rPr>
              <w:t xml:space="preserve">Management Committee </w:t>
            </w:r>
            <w:r w:rsidR="00C6137B" w:rsidRPr="00C6137B">
              <w:rPr>
                <w:b w:val="0"/>
                <w:lang w:val="en-US"/>
              </w:rPr>
              <w:t xml:space="preserve">(of SRTF) </w:t>
            </w:r>
            <w:r w:rsidR="00C6137B">
              <w:rPr>
                <w:b w:val="0"/>
                <w:lang w:val="en-US"/>
              </w:rPr>
              <w:t xml:space="preserve"> </w:t>
            </w:r>
            <w:r w:rsidR="00F43C5C" w:rsidRPr="00C6137B">
              <w:rPr>
                <w:b w:val="0"/>
                <w:lang w:val="en-US"/>
              </w:rPr>
              <w:t xml:space="preserve"> </w:t>
            </w:r>
          </w:p>
        </w:tc>
      </w:tr>
      <w:tr w:rsidR="00DD6DAD" w:rsidRPr="00766CC8"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C6137B">
            <w:pPr>
              <w:jc w:val="left"/>
              <w:rPr>
                <w:b w:val="0"/>
              </w:rPr>
            </w:pPr>
            <w:r w:rsidRPr="00F43C5C">
              <w:rPr>
                <w:b w:val="0"/>
              </w:rPr>
              <w:t>M</w:t>
            </w:r>
            <w:r w:rsidR="00C6137B">
              <w:rPr>
                <w:b w:val="0"/>
              </w:rPr>
              <w:t>U</w:t>
            </w:r>
            <w:r w:rsidRPr="00F43C5C">
              <w:rPr>
                <w:b w:val="0"/>
              </w:rPr>
              <w:t xml:space="preserve"> </w:t>
            </w:r>
          </w:p>
        </w:tc>
        <w:tc>
          <w:tcPr>
            <w:tcW w:w="7845" w:type="dxa"/>
            <w:shd w:val="clear" w:color="auto" w:fill="EBEDEC" w:themeFill="accent6"/>
            <w:tcMar>
              <w:top w:w="0" w:type="dxa"/>
              <w:left w:w="57" w:type="dxa"/>
              <w:bottom w:w="28" w:type="dxa"/>
              <w:right w:w="57" w:type="dxa"/>
            </w:tcMar>
          </w:tcPr>
          <w:p w:rsidR="00F43C5C" w:rsidRPr="00B15883" w:rsidRDefault="00F43C5C">
            <w:pPr>
              <w:jc w:val="left"/>
              <w:rPr>
                <w:b w:val="0"/>
                <w:lang w:val="en-US"/>
              </w:rPr>
            </w:pPr>
            <w:r w:rsidRPr="00B15883">
              <w:rPr>
                <w:b w:val="0"/>
                <w:lang w:val="en-US"/>
              </w:rPr>
              <w:t>M</w:t>
            </w:r>
            <w:r w:rsidR="00C6137B" w:rsidRPr="00B15883">
              <w:rPr>
                <w:b w:val="0"/>
                <w:lang w:val="en-US"/>
              </w:rPr>
              <w:t>anagement Unit of SRTF</w:t>
            </w:r>
            <w:r w:rsidR="00670FD0">
              <w:rPr>
                <w:b w:val="0"/>
                <w:lang w:val="en-US"/>
              </w:rPr>
              <w:t>, called</w:t>
            </w:r>
            <w:r w:rsidR="00670FD0" w:rsidRPr="00670FD0">
              <w:rPr>
                <w:rFonts w:eastAsia="Times New Roman"/>
                <w:b w:val="0"/>
                <w:bCs/>
                <w:iCs/>
                <w:color w:val="auto"/>
                <w:sz w:val="24"/>
                <w:szCs w:val="20"/>
                <w:lang w:val="tr-TR" w:eastAsia="en-US"/>
              </w:rPr>
              <w:t xml:space="preserve"> </w:t>
            </w:r>
            <w:r w:rsidR="00670FD0" w:rsidRPr="00670FD0">
              <w:rPr>
                <w:b w:val="0"/>
                <w:bCs/>
                <w:iCs/>
                <w:lang w:val="tr-TR"/>
              </w:rPr>
              <w:t>SRTF Yönetim Hizmetleri Anonim Şirketi</w:t>
            </w:r>
            <w:r w:rsidR="00670FD0" w:rsidRPr="00670FD0">
              <w:rPr>
                <w:b w:val="0"/>
                <w:lang w:val="en-US"/>
              </w:rPr>
              <w:t xml:space="preserve"> </w:t>
            </w:r>
            <w:r w:rsidR="00670FD0" w:rsidRPr="00670FD0">
              <w:rPr>
                <w:b w:val="0"/>
                <w:bCs/>
                <w:iCs/>
                <w:lang w:val="tr-TR"/>
              </w:rPr>
              <w:t xml:space="preserve">(translated: </w:t>
            </w:r>
            <w:r w:rsidR="00670FD0" w:rsidRPr="00670FD0">
              <w:rPr>
                <w:b w:val="0"/>
                <w:bCs/>
                <w:iCs/>
                <w:lang w:val="en-GB"/>
              </w:rPr>
              <w:t>SRTF Management Services Joint Stock Company)</w:t>
            </w:r>
            <w:r w:rsidR="00670FD0">
              <w:rPr>
                <w:b w:val="0"/>
                <w:bCs/>
                <w:iCs/>
                <w:lang w:val="en-GB"/>
              </w:rPr>
              <w:t xml:space="preserve"> located in Gaziantep, Turkey</w:t>
            </w:r>
          </w:p>
        </w:tc>
      </w:tr>
      <w:tr w:rsidR="00DD6DAD" w:rsidRPr="00F43C5C"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412300">
            <w:pPr>
              <w:jc w:val="left"/>
              <w:rPr>
                <w:b w:val="0"/>
              </w:rPr>
            </w:pPr>
            <w:r w:rsidRPr="00F43C5C">
              <w:rPr>
                <w:b w:val="0"/>
              </w:rPr>
              <w:t xml:space="preserve">NCB </w:t>
            </w:r>
          </w:p>
        </w:tc>
        <w:tc>
          <w:tcPr>
            <w:tcW w:w="7845" w:type="dxa"/>
            <w:shd w:val="clear" w:color="auto" w:fill="EBEDEC" w:themeFill="accent6"/>
            <w:tcMar>
              <w:top w:w="0" w:type="dxa"/>
              <w:left w:w="57" w:type="dxa"/>
              <w:bottom w:w="28" w:type="dxa"/>
              <w:right w:w="57" w:type="dxa"/>
            </w:tcMar>
          </w:tcPr>
          <w:p w:rsidR="00F43C5C" w:rsidRPr="00F43C5C" w:rsidRDefault="00F43C5C" w:rsidP="00412300">
            <w:pPr>
              <w:jc w:val="left"/>
              <w:rPr>
                <w:b w:val="0"/>
              </w:rPr>
            </w:pPr>
            <w:r w:rsidRPr="00F43C5C">
              <w:rPr>
                <w:b w:val="0"/>
              </w:rPr>
              <w:t xml:space="preserve">National Competitive Bidding </w:t>
            </w:r>
          </w:p>
        </w:tc>
      </w:tr>
      <w:tr w:rsidR="00DD6DAD" w:rsidRPr="00F43C5C"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412300">
            <w:pPr>
              <w:jc w:val="left"/>
              <w:rPr>
                <w:b w:val="0"/>
              </w:rPr>
            </w:pPr>
            <w:r w:rsidRPr="00F43C5C">
              <w:rPr>
                <w:b w:val="0"/>
              </w:rPr>
              <w:t xml:space="preserve">NGO </w:t>
            </w:r>
          </w:p>
        </w:tc>
        <w:tc>
          <w:tcPr>
            <w:tcW w:w="7845" w:type="dxa"/>
            <w:shd w:val="clear" w:color="auto" w:fill="EBEDEC" w:themeFill="accent6"/>
            <w:tcMar>
              <w:top w:w="0" w:type="dxa"/>
              <w:left w:w="57" w:type="dxa"/>
              <w:bottom w:w="28" w:type="dxa"/>
              <w:right w:w="57" w:type="dxa"/>
            </w:tcMar>
          </w:tcPr>
          <w:p w:rsidR="00F43C5C" w:rsidRPr="00F43C5C" w:rsidRDefault="00F43C5C" w:rsidP="00412300">
            <w:pPr>
              <w:jc w:val="left"/>
              <w:rPr>
                <w:b w:val="0"/>
              </w:rPr>
            </w:pPr>
            <w:r w:rsidRPr="00F43C5C">
              <w:rPr>
                <w:b w:val="0"/>
              </w:rPr>
              <w:t xml:space="preserve">Non-governmental Organization </w:t>
            </w:r>
          </w:p>
        </w:tc>
      </w:tr>
      <w:tr w:rsidR="00DD6DAD" w:rsidRPr="001C6772"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C6137B">
            <w:pPr>
              <w:jc w:val="left"/>
              <w:rPr>
                <w:b w:val="0"/>
              </w:rPr>
            </w:pPr>
            <w:r w:rsidRPr="00F43C5C">
              <w:rPr>
                <w:b w:val="0"/>
              </w:rPr>
              <w:t>O</w:t>
            </w:r>
            <w:r w:rsidR="00C6137B">
              <w:rPr>
                <w:b w:val="0"/>
              </w:rPr>
              <w:t>M</w:t>
            </w:r>
            <w:r w:rsidRPr="00F43C5C">
              <w:rPr>
                <w:b w:val="0"/>
              </w:rPr>
              <w:t xml:space="preserve"> </w:t>
            </w:r>
          </w:p>
        </w:tc>
        <w:tc>
          <w:tcPr>
            <w:tcW w:w="7845" w:type="dxa"/>
            <w:shd w:val="clear" w:color="auto" w:fill="EBEDEC" w:themeFill="accent6"/>
            <w:tcMar>
              <w:top w:w="0" w:type="dxa"/>
              <w:left w:w="57" w:type="dxa"/>
              <w:bottom w:w="28" w:type="dxa"/>
              <w:right w:w="57" w:type="dxa"/>
            </w:tcMar>
          </w:tcPr>
          <w:p w:rsidR="00F43C5C" w:rsidRPr="00F43C5C" w:rsidRDefault="00F43C5C" w:rsidP="00C6137B">
            <w:pPr>
              <w:jc w:val="left"/>
              <w:rPr>
                <w:b w:val="0"/>
                <w:lang w:val="en-GB"/>
              </w:rPr>
            </w:pPr>
            <w:r w:rsidRPr="00F43C5C">
              <w:rPr>
                <w:b w:val="0"/>
                <w:lang w:val="en-GB"/>
              </w:rPr>
              <w:t xml:space="preserve">Operations </w:t>
            </w:r>
            <w:r w:rsidR="00C6137B">
              <w:rPr>
                <w:b w:val="0"/>
                <w:lang w:val="en-GB"/>
              </w:rPr>
              <w:t>Manual</w:t>
            </w:r>
            <w:r w:rsidRPr="00F43C5C">
              <w:rPr>
                <w:b w:val="0"/>
                <w:lang w:val="en-GB"/>
              </w:rPr>
              <w:t xml:space="preserve"> </w:t>
            </w:r>
          </w:p>
        </w:tc>
      </w:tr>
      <w:tr w:rsidR="00DD6DAD" w:rsidRPr="00766CC8"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412300">
            <w:pPr>
              <w:jc w:val="left"/>
              <w:rPr>
                <w:b w:val="0"/>
              </w:rPr>
            </w:pPr>
            <w:r w:rsidRPr="00F43C5C">
              <w:rPr>
                <w:b w:val="0"/>
              </w:rPr>
              <w:t xml:space="preserve">Postqualification </w:t>
            </w:r>
          </w:p>
        </w:tc>
        <w:tc>
          <w:tcPr>
            <w:tcW w:w="7845" w:type="dxa"/>
            <w:shd w:val="clear" w:color="auto" w:fill="EBEDEC" w:themeFill="accent6"/>
            <w:tcMar>
              <w:top w:w="0" w:type="dxa"/>
              <w:left w:w="57" w:type="dxa"/>
              <w:bottom w:w="28" w:type="dxa"/>
              <w:right w:w="57" w:type="dxa"/>
            </w:tcMar>
          </w:tcPr>
          <w:p w:rsidR="00F43C5C" w:rsidRPr="00F43C5C" w:rsidRDefault="00F43C5C" w:rsidP="00412300">
            <w:pPr>
              <w:jc w:val="left"/>
              <w:rPr>
                <w:b w:val="0"/>
                <w:lang w:val="en-GB"/>
              </w:rPr>
            </w:pPr>
            <w:r w:rsidRPr="00F43C5C">
              <w:rPr>
                <w:b w:val="0"/>
                <w:lang w:val="en-GB"/>
              </w:rPr>
              <w:t xml:space="preserve">The process of qualification conducted once a call for bids has closed as part of evaluation whereby it is determined whether the Bidder selected as having submitted the lowest evaluated and substantially responsive bid is qualified to perform the contract satisfactorily </w:t>
            </w:r>
          </w:p>
        </w:tc>
      </w:tr>
      <w:tr w:rsidR="00DD6DAD" w:rsidRPr="00766CC8"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412300">
            <w:pPr>
              <w:jc w:val="left"/>
              <w:rPr>
                <w:b w:val="0"/>
                <w:lang w:val="en-GB"/>
              </w:rPr>
            </w:pPr>
            <w:r w:rsidRPr="00F43C5C">
              <w:rPr>
                <w:b w:val="0"/>
                <w:lang w:val="en-GB"/>
              </w:rPr>
              <w:t xml:space="preserve">Pre bid conference (or meeting) </w:t>
            </w:r>
          </w:p>
        </w:tc>
        <w:tc>
          <w:tcPr>
            <w:tcW w:w="7845" w:type="dxa"/>
            <w:shd w:val="clear" w:color="auto" w:fill="EBEDEC" w:themeFill="accent6"/>
            <w:tcMar>
              <w:top w:w="0" w:type="dxa"/>
              <w:left w:w="57" w:type="dxa"/>
              <w:bottom w:w="28" w:type="dxa"/>
              <w:right w:w="57" w:type="dxa"/>
            </w:tcMar>
          </w:tcPr>
          <w:p w:rsidR="00F43C5C" w:rsidRPr="00F43C5C" w:rsidRDefault="00F43C5C" w:rsidP="00412300">
            <w:pPr>
              <w:jc w:val="left"/>
              <w:rPr>
                <w:b w:val="0"/>
                <w:lang w:val="en-GB"/>
              </w:rPr>
            </w:pPr>
            <w:r w:rsidRPr="00F43C5C">
              <w:rPr>
                <w:b w:val="0"/>
                <w:lang w:val="en-GB"/>
              </w:rPr>
              <w:t>An optional conference or meeting held prior to the bid submission deadline for all bidders or their representative</w:t>
            </w:r>
            <w:r w:rsidR="002B19D4">
              <w:rPr>
                <w:b w:val="0"/>
                <w:lang w:val="en-GB"/>
              </w:rPr>
              <w:t>,</w:t>
            </w:r>
            <w:r w:rsidRPr="00F43C5C">
              <w:rPr>
                <w:b w:val="0"/>
                <w:lang w:val="en-GB"/>
              </w:rPr>
              <w:t xml:space="preserve"> who choose to attend in which </w:t>
            </w:r>
            <w:r w:rsidR="00EA40AE">
              <w:rPr>
                <w:b w:val="0"/>
                <w:lang w:val="en-GB"/>
              </w:rPr>
              <w:t xml:space="preserve">issues </w:t>
            </w:r>
            <w:r w:rsidRPr="00F43C5C">
              <w:rPr>
                <w:b w:val="0"/>
                <w:lang w:val="en-GB"/>
              </w:rPr>
              <w:t xml:space="preserve">are explained relating to the procurement or the bidding document. It may also include or be held at the site in question (important for works, installation etc.) </w:t>
            </w:r>
          </w:p>
        </w:tc>
      </w:tr>
      <w:tr w:rsidR="00DD6DAD" w:rsidRPr="00F43C5C"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412300">
            <w:pPr>
              <w:jc w:val="left"/>
              <w:rPr>
                <w:b w:val="0"/>
              </w:rPr>
            </w:pPr>
            <w:r>
              <w:rPr>
                <w:b w:val="0"/>
              </w:rPr>
              <w:t>Pre</w:t>
            </w:r>
            <w:r w:rsidRPr="00F43C5C">
              <w:rPr>
                <w:b w:val="0"/>
              </w:rPr>
              <w:t xml:space="preserve">qualification </w:t>
            </w:r>
          </w:p>
        </w:tc>
        <w:tc>
          <w:tcPr>
            <w:tcW w:w="7845" w:type="dxa"/>
            <w:shd w:val="clear" w:color="auto" w:fill="EBEDEC" w:themeFill="accent6"/>
            <w:tcMar>
              <w:top w:w="0" w:type="dxa"/>
              <w:left w:w="57" w:type="dxa"/>
              <w:bottom w:w="28" w:type="dxa"/>
              <w:right w:w="57" w:type="dxa"/>
            </w:tcMar>
          </w:tcPr>
          <w:p w:rsidR="00F43C5C" w:rsidRPr="00F43C5C" w:rsidRDefault="00F43C5C" w:rsidP="00412300">
            <w:pPr>
              <w:jc w:val="left"/>
              <w:rPr>
                <w:b w:val="0"/>
                <w:lang w:val="en-US"/>
              </w:rPr>
            </w:pPr>
            <w:r w:rsidRPr="00F43C5C">
              <w:rPr>
                <w:b w:val="0"/>
                <w:lang w:val="en-GB"/>
              </w:rPr>
              <w:t>The process of qualification conducted prior to the release of Bidding Documents to ascertain the bidders who are qualified to bid.</w:t>
            </w:r>
            <w:r w:rsidR="00DD6DAD">
              <w:rPr>
                <w:b w:val="0"/>
                <w:lang w:val="en-GB"/>
              </w:rPr>
              <w:t xml:space="preserve"> </w:t>
            </w:r>
            <w:r w:rsidRPr="00F43C5C">
              <w:rPr>
                <w:b w:val="0"/>
                <w:lang w:val="en-GB"/>
              </w:rPr>
              <w:t>This is usually conducted for large and highly complex procurement requirements so that bidding is limited to those shortlisted bidders and evaluation is of only those bidders who are qualified.</w:t>
            </w:r>
            <w:r w:rsidR="00DD6DAD">
              <w:rPr>
                <w:b w:val="0"/>
                <w:lang w:val="en-GB"/>
              </w:rPr>
              <w:t xml:space="preserve"> </w:t>
            </w:r>
            <w:r w:rsidRPr="00F43C5C">
              <w:rPr>
                <w:b w:val="0"/>
                <w:lang w:val="en-US"/>
              </w:rPr>
              <w:t xml:space="preserve">See also post qualification. </w:t>
            </w:r>
          </w:p>
        </w:tc>
      </w:tr>
      <w:tr w:rsidR="00DD6DAD" w:rsidRPr="00766CC8"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412300">
            <w:pPr>
              <w:jc w:val="left"/>
              <w:rPr>
                <w:b w:val="0"/>
              </w:rPr>
            </w:pPr>
            <w:r w:rsidRPr="00F43C5C">
              <w:rPr>
                <w:b w:val="0"/>
              </w:rPr>
              <w:t xml:space="preserve">Project </w:t>
            </w:r>
          </w:p>
        </w:tc>
        <w:tc>
          <w:tcPr>
            <w:tcW w:w="7845" w:type="dxa"/>
            <w:shd w:val="clear" w:color="auto" w:fill="EBEDEC" w:themeFill="accent6"/>
            <w:tcMar>
              <w:top w:w="0" w:type="dxa"/>
              <w:left w:w="57" w:type="dxa"/>
              <w:bottom w:w="28" w:type="dxa"/>
              <w:right w:w="57" w:type="dxa"/>
            </w:tcMar>
          </w:tcPr>
          <w:p w:rsidR="00F43C5C" w:rsidRPr="00F43C5C" w:rsidRDefault="00F43C5C" w:rsidP="00412300">
            <w:pPr>
              <w:jc w:val="left"/>
              <w:rPr>
                <w:b w:val="0"/>
                <w:lang w:val="en-GB"/>
              </w:rPr>
            </w:pPr>
            <w:r w:rsidRPr="00F43C5C">
              <w:rPr>
                <w:b w:val="0"/>
                <w:lang w:val="en-GB"/>
              </w:rPr>
              <w:t xml:space="preserve">A temporary organization of managed resources and processes, which seeks to deliver </w:t>
            </w:r>
            <w:r w:rsidRPr="00F43C5C">
              <w:rPr>
                <w:b w:val="0"/>
                <w:lang w:val="en-GB"/>
              </w:rPr>
              <w:lastRenderedPageBreak/>
              <w:t>a pre-defined set of products (or outputs) to a defined quality, using defined resources and finances and within a defined and finite time scale. In this context a projec</w:t>
            </w:r>
            <w:r w:rsidR="00C6137B">
              <w:rPr>
                <w:b w:val="0"/>
                <w:lang w:val="en-GB"/>
              </w:rPr>
              <w:t>t to be funded from the SR</w:t>
            </w:r>
            <w:r w:rsidRPr="00F43C5C">
              <w:rPr>
                <w:b w:val="0"/>
                <w:lang w:val="en-GB"/>
              </w:rPr>
              <w:t xml:space="preserve">TF. </w:t>
            </w:r>
          </w:p>
        </w:tc>
      </w:tr>
      <w:tr w:rsidR="00DD6DAD" w:rsidRPr="00766CC8"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412300">
            <w:pPr>
              <w:jc w:val="left"/>
              <w:rPr>
                <w:b w:val="0"/>
              </w:rPr>
            </w:pPr>
            <w:r w:rsidRPr="00F43C5C">
              <w:rPr>
                <w:b w:val="0"/>
              </w:rPr>
              <w:lastRenderedPageBreak/>
              <w:t xml:space="preserve">Project Manager </w:t>
            </w:r>
          </w:p>
        </w:tc>
        <w:tc>
          <w:tcPr>
            <w:tcW w:w="7845" w:type="dxa"/>
            <w:shd w:val="clear" w:color="auto" w:fill="EBEDEC" w:themeFill="accent6"/>
            <w:tcMar>
              <w:top w:w="0" w:type="dxa"/>
              <w:left w:w="57" w:type="dxa"/>
              <w:bottom w:w="28" w:type="dxa"/>
              <w:right w:w="57" w:type="dxa"/>
            </w:tcMar>
          </w:tcPr>
          <w:p w:rsidR="00F43C5C" w:rsidRPr="00F43C5C" w:rsidRDefault="00F43C5C" w:rsidP="00C6137B">
            <w:pPr>
              <w:jc w:val="left"/>
              <w:rPr>
                <w:b w:val="0"/>
                <w:lang w:val="en-GB"/>
              </w:rPr>
            </w:pPr>
            <w:r w:rsidRPr="00F43C5C">
              <w:rPr>
                <w:b w:val="0"/>
                <w:lang w:val="en-GB"/>
              </w:rPr>
              <w:t xml:space="preserve">An individual appointed by the </w:t>
            </w:r>
            <w:r w:rsidR="00C6137B">
              <w:rPr>
                <w:b w:val="0"/>
                <w:lang w:val="en-GB"/>
              </w:rPr>
              <w:t>IE</w:t>
            </w:r>
            <w:r w:rsidRPr="00F43C5C">
              <w:rPr>
                <w:b w:val="0"/>
                <w:lang w:val="en-GB"/>
              </w:rPr>
              <w:t xml:space="preserve"> and given day-to-day responsibility for achieving the required outputs (products) to the required standard of quality, within specified constraints of time and cost. </w:t>
            </w:r>
          </w:p>
        </w:tc>
      </w:tr>
      <w:tr w:rsidR="00DD6DAD" w:rsidRPr="00766CC8"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412300">
            <w:pPr>
              <w:jc w:val="left"/>
              <w:rPr>
                <w:b w:val="0"/>
              </w:rPr>
            </w:pPr>
            <w:r w:rsidRPr="00F43C5C">
              <w:rPr>
                <w:b w:val="0"/>
              </w:rPr>
              <w:t xml:space="preserve">Qualification </w:t>
            </w:r>
          </w:p>
        </w:tc>
        <w:tc>
          <w:tcPr>
            <w:tcW w:w="7845" w:type="dxa"/>
            <w:shd w:val="clear" w:color="auto" w:fill="EBEDEC" w:themeFill="accent6"/>
            <w:tcMar>
              <w:top w:w="0" w:type="dxa"/>
              <w:left w:w="57" w:type="dxa"/>
              <w:bottom w:w="28" w:type="dxa"/>
              <w:right w:w="57" w:type="dxa"/>
            </w:tcMar>
          </w:tcPr>
          <w:p w:rsidR="00F43C5C" w:rsidRPr="00F43C5C" w:rsidRDefault="00F43C5C" w:rsidP="00412300">
            <w:pPr>
              <w:jc w:val="left"/>
              <w:rPr>
                <w:b w:val="0"/>
                <w:lang w:val="en-GB"/>
              </w:rPr>
            </w:pPr>
            <w:r w:rsidRPr="00F43C5C">
              <w:rPr>
                <w:b w:val="0"/>
                <w:lang w:val="en-GB"/>
              </w:rPr>
              <w:t xml:space="preserve">A process in which the capabilities of a bidder is assessed to establish whether that bidder has the financial, technical and physical resources to manage the size and complexity of the requirement </w:t>
            </w:r>
          </w:p>
        </w:tc>
      </w:tr>
      <w:tr w:rsidR="00BA45AA" w:rsidRPr="00766CC8" w:rsidTr="00412300">
        <w:trPr>
          <w:trHeight w:val="20"/>
        </w:trPr>
        <w:tc>
          <w:tcPr>
            <w:tcW w:w="1738" w:type="dxa"/>
            <w:shd w:val="clear" w:color="auto" w:fill="D2D7D4" w:themeFill="accent6" w:themeFillShade="E6"/>
            <w:tcMar>
              <w:top w:w="0" w:type="dxa"/>
              <w:left w:w="57" w:type="dxa"/>
              <w:bottom w:w="28" w:type="dxa"/>
              <w:right w:w="57" w:type="dxa"/>
            </w:tcMar>
          </w:tcPr>
          <w:p w:rsidR="00BA45AA" w:rsidRPr="00F43C5C" w:rsidRDefault="00BA45AA" w:rsidP="00412300">
            <w:pPr>
              <w:jc w:val="left"/>
              <w:rPr>
                <w:b w:val="0"/>
              </w:rPr>
            </w:pPr>
            <w:r>
              <w:rPr>
                <w:b w:val="0"/>
              </w:rPr>
              <w:t>Request for Quotations</w:t>
            </w:r>
          </w:p>
        </w:tc>
        <w:tc>
          <w:tcPr>
            <w:tcW w:w="7845" w:type="dxa"/>
            <w:shd w:val="clear" w:color="auto" w:fill="EBEDEC" w:themeFill="accent6"/>
            <w:tcMar>
              <w:top w:w="0" w:type="dxa"/>
              <w:left w:w="57" w:type="dxa"/>
              <w:bottom w:w="28" w:type="dxa"/>
              <w:right w:w="57" w:type="dxa"/>
            </w:tcMar>
          </w:tcPr>
          <w:p w:rsidR="00BA45AA" w:rsidRPr="00F43C5C" w:rsidRDefault="00BA45AA" w:rsidP="00412300">
            <w:pPr>
              <w:jc w:val="left"/>
              <w:rPr>
                <w:b w:val="0"/>
                <w:lang w:val="en-GB"/>
              </w:rPr>
            </w:pPr>
            <w:r>
              <w:rPr>
                <w:b w:val="0"/>
                <w:lang w:val="en-GB"/>
              </w:rPr>
              <w:t>Request for Quotations, used for procuring low value goods, works or services</w:t>
            </w:r>
          </w:p>
        </w:tc>
      </w:tr>
      <w:tr w:rsidR="00DD6DAD" w:rsidRPr="00766CC8"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412300">
            <w:pPr>
              <w:jc w:val="left"/>
              <w:rPr>
                <w:b w:val="0"/>
              </w:rPr>
            </w:pPr>
            <w:r w:rsidRPr="00F43C5C">
              <w:rPr>
                <w:b w:val="0"/>
              </w:rPr>
              <w:t xml:space="preserve">RFP </w:t>
            </w:r>
          </w:p>
        </w:tc>
        <w:tc>
          <w:tcPr>
            <w:tcW w:w="7845" w:type="dxa"/>
            <w:shd w:val="clear" w:color="auto" w:fill="EBEDEC" w:themeFill="accent6"/>
            <w:tcMar>
              <w:top w:w="0" w:type="dxa"/>
              <w:left w:w="57" w:type="dxa"/>
              <w:bottom w:w="28" w:type="dxa"/>
              <w:right w:w="57" w:type="dxa"/>
            </w:tcMar>
          </w:tcPr>
          <w:p w:rsidR="00F43C5C" w:rsidRPr="00F43C5C" w:rsidRDefault="00F43C5C" w:rsidP="00412300">
            <w:pPr>
              <w:jc w:val="left"/>
              <w:rPr>
                <w:b w:val="0"/>
                <w:lang w:val="en-GB"/>
              </w:rPr>
            </w:pPr>
            <w:r w:rsidRPr="00F43C5C">
              <w:rPr>
                <w:b w:val="0"/>
                <w:lang w:val="en-GB"/>
              </w:rPr>
              <w:t xml:space="preserve">Request for Proposal for consultancy services </w:t>
            </w:r>
          </w:p>
        </w:tc>
      </w:tr>
      <w:tr w:rsidR="00BA45AA" w:rsidRPr="00766CC8" w:rsidTr="00412300">
        <w:trPr>
          <w:trHeight w:val="20"/>
        </w:trPr>
        <w:tc>
          <w:tcPr>
            <w:tcW w:w="1738" w:type="dxa"/>
            <w:shd w:val="clear" w:color="auto" w:fill="D2D7D4" w:themeFill="accent6" w:themeFillShade="E6"/>
            <w:tcMar>
              <w:top w:w="0" w:type="dxa"/>
              <w:left w:w="57" w:type="dxa"/>
              <w:bottom w:w="28" w:type="dxa"/>
              <w:right w:w="57" w:type="dxa"/>
            </w:tcMar>
          </w:tcPr>
          <w:p w:rsidR="00BA45AA" w:rsidRPr="00F43C5C" w:rsidRDefault="00BA45AA" w:rsidP="00412300">
            <w:pPr>
              <w:jc w:val="left"/>
              <w:rPr>
                <w:b w:val="0"/>
              </w:rPr>
            </w:pPr>
            <w:r>
              <w:rPr>
                <w:b w:val="0"/>
              </w:rPr>
              <w:t>Shopping</w:t>
            </w:r>
          </w:p>
        </w:tc>
        <w:tc>
          <w:tcPr>
            <w:tcW w:w="7845" w:type="dxa"/>
            <w:shd w:val="clear" w:color="auto" w:fill="EBEDEC" w:themeFill="accent6"/>
            <w:tcMar>
              <w:top w:w="0" w:type="dxa"/>
              <w:left w:w="57" w:type="dxa"/>
              <w:bottom w:w="28" w:type="dxa"/>
              <w:right w:w="57" w:type="dxa"/>
            </w:tcMar>
          </w:tcPr>
          <w:p w:rsidR="00BA45AA" w:rsidRPr="00F43C5C" w:rsidRDefault="00BA45AA" w:rsidP="00412300">
            <w:pPr>
              <w:jc w:val="left"/>
              <w:rPr>
                <w:b w:val="0"/>
                <w:lang w:val="en-GB"/>
              </w:rPr>
            </w:pPr>
            <w:r>
              <w:rPr>
                <w:b w:val="0"/>
                <w:lang w:val="en-GB"/>
              </w:rPr>
              <w:t>Procurement method for procuring low value goods, works or services through Requests for Quotations</w:t>
            </w:r>
          </w:p>
        </w:tc>
      </w:tr>
      <w:tr w:rsidR="00F43C5C" w:rsidRPr="00F43C5C"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412300">
            <w:pPr>
              <w:jc w:val="left"/>
              <w:rPr>
                <w:b w:val="0"/>
              </w:rPr>
            </w:pPr>
            <w:r w:rsidRPr="00F43C5C">
              <w:rPr>
                <w:b w:val="0"/>
              </w:rPr>
              <w:t>SRTF</w:t>
            </w:r>
          </w:p>
        </w:tc>
        <w:tc>
          <w:tcPr>
            <w:tcW w:w="7845" w:type="dxa"/>
            <w:shd w:val="clear" w:color="auto" w:fill="EBEDEC" w:themeFill="accent6"/>
            <w:tcMar>
              <w:top w:w="0" w:type="dxa"/>
              <w:left w:w="57" w:type="dxa"/>
              <w:bottom w:w="28" w:type="dxa"/>
              <w:right w:w="57" w:type="dxa"/>
            </w:tcMar>
          </w:tcPr>
          <w:p w:rsidR="00F43C5C" w:rsidRPr="00F43C5C" w:rsidRDefault="00F43C5C" w:rsidP="00412300">
            <w:pPr>
              <w:jc w:val="left"/>
              <w:rPr>
                <w:b w:val="0"/>
                <w:lang w:val="en-GB"/>
              </w:rPr>
            </w:pPr>
            <w:r w:rsidRPr="00F43C5C">
              <w:rPr>
                <w:b w:val="0"/>
              </w:rPr>
              <w:t>Syria Recovery Trust Fund</w:t>
            </w:r>
          </w:p>
        </w:tc>
      </w:tr>
      <w:tr w:rsidR="00DD6DAD" w:rsidRPr="00F43C5C"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F43C5C" w:rsidP="00412300">
            <w:pPr>
              <w:jc w:val="left"/>
              <w:rPr>
                <w:b w:val="0"/>
              </w:rPr>
            </w:pPr>
            <w:r w:rsidRPr="00F43C5C">
              <w:rPr>
                <w:b w:val="0"/>
              </w:rPr>
              <w:t xml:space="preserve">TOR </w:t>
            </w:r>
          </w:p>
        </w:tc>
        <w:tc>
          <w:tcPr>
            <w:tcW w:w="7845" w:type="dxa"/>
            <w:shd w:val="clear" w:color="auto" w:fill="EBEDEC" w:themeFill="accent6"/>
            <w:tcMar>
              <w:top w:w="0" w:type="dxa"/>
              <w:left w:w="57" w:type="dxa"/>
              <w:bottom w:w="28" w:type="dxa"/>
              <w:right w:w="57" w:type="dxa"/>
            </w:tcMar>
          </w:tcPr>
          <w:p w:rsidR="00F43C5C" w:rsidRPr="00F43C5C" w:rsidRDefault="00F43C5C" w:rsidP="00412300">
            <w:pPr>
              <w:jc w:val="left"/>
              <w:rPr>
                <w:b w:val="0"/>
              </w:rPr>
            </w:pPr>
            <w:r w:rsidRPr="00F43C5C">
              <w:rPr>
                <w:b w:val="0"/>
              </w:rPr>
              <w:t>Terms of Reference</w:t>
            </w:r>
            <w:r w:rsidR="00DD6DAD">
              <w:rPr>
                <w:b w:val="0"/>
              </w:rPr>
              <w:t xml:space="preserve"> </w:t>
            </w:r>
          </w:p>
        </w:tc>
      </w:tr>
      <w:tr w:rsidR="00BA45AA" w:rsidRPr="00F43C5C" w:rsidTr="00412300">
        <w:trPr>
          <w:trHeight w:val="20"/>
        </w:trPr>
        <w:tc>
          <w:tcPr>
            <w:tcW w:w="1738" w:type="dxa"/>
            <w:shd w:val="clear" w:color="auto" w:fill="D2D7D4" w:themeFill="accent6" w:themeFillShade="E6"/>
            <w:tcMar>
              <w:top w:w="0" w:type="dxa"/>
              <w:left w:w="57" w:type="dxa"/>
              <w:bottom w:w="28" w:type="dxa"/>
              <w:right w:w="57" w:type="dxa"/>
            </w:tcMar>
          </w:tcPr>
          <w:p w:rsidR="00BA45AA" w:rsidRPr="00F43C5C" w:rsidRDefault="00BA45AA" w:rsidP="00412300">
            <w:pPr>
              <w:jc w:val="left"/>
              <w:rPr>
                <w:b w:val="0"/>
              </w:rPr>
            </w:pPr>
            <w:r>
              <w:rPr>
                <w:b w:val="0"/>
              </w:rPr>
              <w:t>UN</w:t>
            </w:r>
          </w:p>
        </w:tc>
        <w:tc>
          <w:tcPr>
            <w:tcW w:w="7845" w:type="dxa"/>
            <w:shd w:val="clear" w:color="auto" w:fill="EBEDEC" w:themeFill="accent6"/>
            <w:tcMar>
              <w:top w:w="0" w:type="dxa"/>
              <w:left w:w="57" w:type="dxa"/>
              <w:bottom w:w="28" w:type="dxa"/>
              <w:right w:w="57" w:type="dxa"/>
            </w:tcMar>
          </w:tcPr>
          <w:p w:rsidR="00BA45AA" w:rsidRPr="00F43C5C" w:rsidRDefault="00BA45AA" w:rsidP="00412300">
            <w:pPr>
              <w:jc w:val="left"/>
              <w:rPr>
                <w:b w:val="0"/>
              </w:rPr>
            </w:pPr>
            <w:r>
              <w:rPr>
                <w:b w:val="0"/>
              </w:rPr>
              <w:t>United Nations</w:t>
            </w:r>
          </w:p>
        </w:tc>
      </w:tr>
      <w:tr w:rsidR="00DD6DAD" w:rsidRPr="00F43C5C" w:rsidTr="00412300">
        <w:trPr>
          <w:trHeight w:val="20"/>
        </w:trPr>
        <w:tc>
          <w:tcPr>
            <w:tcW w:w="1738" w:type="dxa"/>
            <w:shd w:val="clear" w:color="auto" w:fill="D2D7D4" w:themeFill="accent6" w:themeFillShade="E6"/>
            <w:tcMar>
              <w:top w:w="0" w:type="dxa"/>
              <w:left w:w="57" w:type="dxa"/>
              <w:bottom w:w="28" w:type="dxa"/>
              <w:right w:w="57" w:type="dxa"/>
            </w:tcMar>
          </w:tcPr>
          <w:p w:rsidR="00F43C5C" w:rsidRPr="00F43C5C" w:rsidRDefault="00BA45AA" w:rsidP="00412300">
            <w:pPr>
              <w:jc w:val="left"/>
              <w:rPr>
                <w:b w:val="0"/>
              </w:rPr>
            </w:pPr>
            <w:r>
              <w:rPr>
                <w:b w:val="0"/>
              </w:rPr>
              <w:t>WB</w:t>
            </w:r>
            <w:r w:rsidR="00F43C5C" w:rsidRPr="00F43C5C">
              <w:rPr>
                <w:b w:val="0"/>
              </w:rPr>
              <w:t xml:space="preserve"> </w:t>
            </w:r>
          </w:p>
        </w:tc>
        <w:tc>
          <w:tcPr>
            <w:tcW w:w="7845" w:type="dxa"/>
            <w:shd w:val="clear" w:color="auto" w:fill="EBEDEC" w:themeFill="accent6"/>
            <w:tcMar>
              <w:top w:w="0" w:type="dxa"/>
              <w:left w:w="57" w:type="dxa"/>
              <w:bottom w:w="28" w:type="dxa"/>
              <w:right w:w="57" w:type="dxa"/>
            </w:tcMar>
          </w:tcPr>
          <w:p w:rsidR="00F43C5C" w:rsidRPr="00F43C5C" w:rsidRDefault="00F43C5C" w:rsidP="00BA45AA">
            <w:pPr>
              <w:jc w:val="left"/>
              <w:rPr>
                <w:b w:val="0"/>
              </w:rPr>
            </w:pPr>
            <w:r w:rsidRPr="00F43C5C">
              <w:rPr>
                <w:b w:val="0"/>
              </w:rPr>
              <w:t>W</w:t>
            </w:r>
            <w:r w:rsidR="00BA45AA">
              <w:rPr>
                <w:b w:val="0"/>
              </w:rPr>
              <w:t>orld Bank</w:t>
            </w:r>
            <w:r w:rsidRPr="00F43C5C">
              <w:rPr>
                <w:b w:val="0"/>
              </w:rPr>
              <w:t xml:space="preserve"> </w:t>
            </w:r>
          </w:p>
        </w:tc>
      </w:tr>
    </w:tbl>
    <w:p w:rsidR="008F4BF4" w:rsidRPr="00F43C5C" w:rsidRDefault="008F4BF4" w:rsidP="008F4BF4">
      <w:pPr>
        <w:rPr>
          <w:lang w:val="en-US"/>
        </w:rPr>
      </w:pPr>
    </w:p>
    <w:p w:rsidR="00292080" w:rsidRPr="00F43C5C" w:rsidRDefault="00292080" w:rsidP="008F4BF4">
      <w:pPr>
        <w:rPr>
          <w:lang w:val="en-US"/>
        </w:rPr>
        <w:sectPr w:rsidR="00292080" w:rsidRPr="00F43C5C" w:rsidSect="00DD6DAD">
          <w:headerReference w:type="even" r:id="rId12"/>
          <w:headerReference w:type="default" r:id="rId13"/>
          <w:footerReference w:type="even" r:id="rId14"/>
          <w:footerReference w:type="default" r:id="rId15"/>
          <w:headerReference w:type="first" r:id="rId16"/>
          <w:footerReference w:type="first" r:id="rId17"/>
          <w:pgSz w:w="11907" w:h="16840" w:code="9"/>
          <w:pgMar w:top="1418" w:right="1134" w:bottom="1134" w:left="1418" w:header="680" w:footer="454" w:gutter="0"/>
          <w:pgNumType w:fmt="lowerRoman" w:start="1"/>
          <w:cols w:space="720"/>
        </w:sectPr>
      </w:pPr>
    </w:p>
    <w:p w:rsidR="00A94544" w:rsidRPr="00CF6F13" w:rsidRDefault="00CF6F13" w:rsidP="00D35D84">
      <w:pPr>
        <w:pStyle w:val="Heading1"/>
      </w:pPr>
      <w:bookmarkStart w:id="0" w:name="_Toc388963328"/>
      <w:r w:rsidRPr="00CF6F13">
        <w:lastRenderedPageBreak/>
        <w:t>Introduction</w:t>
      </w:r>
      <w:bookmarkEnd w:id="0"/>
    </w:p>
    <w:p w:rsidR="00A94544" w:rsidRPr="00CF6F13" w:rsidRDefault="00CF6F13" w:rsidP="00D35D84">
      <w:pPr>
        <w:pStyle w:val="Heading2"/>
      </w:pPr>
      <w:bookmarkStart w:id="1" w:name="_Toc388963329"/>
      <w:r w:rsidRPr="00CF6F13">
        <w:t>This Document</w:t>
      </w:r>
      <w:bookmarkEnd w:id="1"/>
    </w:p>
    <w:p w:rsidR="00CF6F13" w:rsidRDefault="00A94544" w:rsidP="00512961">
      <w:pPr>
        <w:rPr>
          <w:b w:val="0"/>
          <w:lang w:val="en-US"/>
        </w:rPr>
      </w:pPr>
      <w:r w:rsidRPr="00DD6DAD">
        <w:rPr>
          <w:b w:val="0"/>
          <w:lang w:val="en-US"/>
        </w:rPr>
        <w:t xml:space="preserve">This </w:t>
      </w:r>
      <w:r w:rsidR="00637479" w:rsidRPr="00DD6DAD">
        <w:rPr>
          <w:b w:val="0"/>
          <w:lang w:val="en-US"/>
        </w:rPr>
        <w:t>Procurement Manual</w:t>
      </w:r>
      <w:r w:rsidRPr="00DD6DAD">
        <w:rPr>
          <w:b w:val="0"/>
          <w:lang w:val="en-US"/>
        </w:rPr>
        <w:t xml:space="preserve"> is </w:t>
      </w:r>
      <w:r w:rsidR="00637479" w:rsidRPr="00DD6DAD">
        <w:rPr>
          <w:b w:val="0"/>
          <w:lang w:val="en-US"/>
        </w:rPr>
        <w:t>supplementary to the Operations Manual and is</w:t>
      </w:r>
      <w:r w:rsidRPr="00DD6DAD">
        <w:rPr>
          <w:b w:val="0"/>
          <w:lang w:val="en-US"/>
        </w:rPr>
        <w:t xml:space="preserve"> designed to give guidance for the </w:t>
      </w:r>
      <w:r w:rsidR="005E71F6" w:rsidRPr="00DD6DAD">
        <w:rPr>
          <w:b w:val="0"/>
          <w:lang w:val="en-US"/>
        </w:rPr>
        <w:t xml:space="preserve">standard </w:t>
      </w:r>
      <w:r w:rsidR="00637479" w:rsidRPr="00DD6DAD">
        <w:rPr>
          <w:b w:val="0"/>
          <w:lang w:val="en-US"/>
        </w:rPr>
        <w:t xml:space="preserve">procurement procedures for </w:t>
      </w:r>
      <w:r w:rsidRPr="00DD6DAD">
        <w:rPr>
          <w:b w:val="0"/>
          <w:lang w:val="en-US"/>
        </w:rPr>
        <w:t xml:space="preserve">projects funded by the </w:t>
      </w:r>
      <w:r w:rsidR="00637479" w:rsidRPr="00DD6DAD">
        <w:rPr>
          <w:b w:val="0"/>
          <w:lang w:val="en-US"/>
        </w:rPr>
        <w:t xml:space="preserve">Syria Recovery </w:t>
      </w:r>
      <w:r w:rsidRPr="00DD6DAD">
        <w:rPr>
          <w:b w:val="0"/>
          <w:lang w:val="en-US"/>
        </w:rPr>
        <w:t>Trust Fund (</w:t>
      </w:r>
      <w:r w:rsidR="00637479" w:rsidRPr="00DD6DAD">
        <w:rPr>
          <w:b w:val="0"/>
          <w:lang w:val="en-US"/>
        </w:rPr>
        <w:t>SR</w:t>
      </w:r>
      <w:r w:rsidRPr="00DD6DAD">
        <w:rPr>
          <w:b w:val="0"/>
          <w:lang w:val="en-US"/>
        </w:rPr>
        <w:t>TF)</w:t>
      </w:r>
      <w:r w:rsidR="00C3347F" w:rsidRPr="00DD6DAD">
        <w:rPr>
          <w:b w:val="0"/>
          <w:lang w:val="en-US"/>
        </w:rPr>
        <w:t xml:space="preserve"> mainly with the use of standard procurement documents included in </w:t>
      </w:r>
      <w:r w:rsidR="009A2DE8" w:rsidRPr="00DD6DAD">
        <w:rPr>
          <w:b w:val="0"/>
          <w:lang w:val="en-US"/>
        </w:rPr>
        <w:t>Volume 2.</w:t>
      </w:r>
      <w:r w:rsidR="00D445B1" w:rsidRPr="00DD6DAD">
        <w:rPr>
          <w:b w:val="0"/>
          <w:lang w:val="en-US"/>
        </w:rPr>
        <w:t xml:space="preserve"> </w:t>
      </w:r>
      <w:r w:rsidR="00D445B1" w:rsidRPr="00CF6F13">
        <w:rPr>
          <w:b w:val="0"/>
          <w:lang w:val="en-US"/>
        </w:rPr>
        <w:t>The procedures are developed for use by Implementing Entities (IE) in preparing the procurement part of project proposals and executing procurement, on</w:t>
      </w:r>
      <w:r w:rsidR="00016F74">
        <w:rPr>
          <w:b w:val="0"/>
          <w:lang w:val="en-US"/>
        </w:rPr>
        <w:t>c</w:t>
      </w:r>
      <w:r w:rsidR="00D445B1" w:rsidRPr="00CF6F13">
        <w:rPr>
          <w:b w:val="0"/>
          <w:lang w:val="en-US"/>
        </w:rPr>
        <w:t>e a Financin</w:t>
      </w:r>
      <w:r w:rsidR="00CF6F13" w:rsidRPr="00CF6F13">
        <w:rPr>
          <w:b w:val="0"/>
          <w:lang w:val="en-US"/>
        </w:rPr>
        <w:t>g Agreement has been concluded.</w:t>
      </w:r>
    </w:p>
    <w:p w:rsidR="00CF6F13" w:rsidRPr="00CF6F13" w:rsidRDefault="00CF6F13" w:rsidP="00512961">
      <w:pPr>
        <w:rPr>
          <w:b w:val="0"/>
          <w:lang w:val="en-US"/>
        </w:rPr>
      </w:pPr>
    </w:p>
    <w:p w:rsidR="00CF6F13" w:rsidRPr="00766CC8" w:rsidRDefault="00D445B1" w:rsidP="00512961">
      <w:pPr>
        <w:rPr>
          <w:b w:val="0"/>
          <w:lang w:val="en-GB"/>
        </w:rPr>
      </w:pPr>
      <w:r w:rsidRPr="00050ECB">
        <w:rPr>
          <w:b w:val="0"/>
          <w:lang w:val="en-US"/>
        </w:rPr>
        <w:t xml:space="preserve">In some cases </w:t>
      </w:r>
      <w:r w:rsidR="00D0777A" w:rsidRPr="007269ED">
        <w:rPr>
          <w:b w:val="0"/>
          <w:lang w:val="en-US"/>
        </w:rPr>
        <w:t xml:space="preserve">as foreseen in a Financing Agreement between SRTF and the IE, </w:t>
      </w:r>
      <w:r w:rsidRPr="00050ECB">
        <w:rPr>
          <w:b w:val="0"/>
          <w:lang w:val="en-US"/>
        </w:rPr>
        <w:t xml:space="preserve">it may be decided that the Management Unit (MU) of the SRTF will conduct specific procurement on behalf of </w:t>
      </w:r>
      <w:r w:rsidR="00D0777A" w:rsidRPr="007269ED">
        <w:rPr>
          <w:b w:val="0"/>
          <w:lang w:val="en-US"/>
        </w:rPr>
        <w:t xml:space="preserve">and in the name of </w:t>
      </w:r>
      <w:r w:rsidRPr="00050ECB">
        <w:rPr>
          <w:b w:val="0"/>
          <w:lang w:val="en-US"/>
        </w:rPr>
        <w:t>the IE</w:t>
      </w:r>
      <w:r w:rsidR="00D0777A" w:rsidRPr="007269ED">
        <w:rPr>
          <w:b w:val="0"/>
          <w:lang w:val="en-US"/>
        </w:rPr>
        <w:t>,</w:t>
      </w:r>
      <w:r w:rsidRPr="00050ECB">
        <w:rPr>
          <w:b w:val="0"/>
          <w:lang w:val="en-US"/>
        </w:rPr>
        <w:t xml:space="preserve"> The MU will do so with involvement of the IE</w:t>
      </w:r>
      <w:r w:rsidR="00D0777A" w:rsidRPr="007269ED">
        <w:rPr>
          <w:b w:val="0"/>
          <w:lang w:val="en-US"/>
        </w:rPr>
        <w:t xml:space="preserve"> and the IE will be responsible for contract execution and supervision. Further details will be included in the Financing </w:t>
      </w:r>
      <w:proofErr w:type="gramStart"/>
      <w:r w:rsidR="00D0777A" w:rsidRPr="007269ED">
        <w:rPr>
          <w:b w:val="0"/>
          <w:lang w:val="en-US"/>
        </w:rPr>
        <w:t xml:space="preserve">Agreement </w:t>
      </w:r>
      <w:r w:rsidRPr="00050ECB">
        <w:rPr>
          <w:b w:val="0"/>
          <w:lang w:val="en-US"/>
        </w:rPr>
        <w:t xml:space="preserve"> In</w:t>
      </w:r>
      <w:proofErr w:type="gramEnd"/>
      <w:r w:rsidRPr="00050ECB">
        <w:rPr>
          <w:b w:val="0"/>
          <w:lang w:val="en-US"/>
        </w:rPr>
        <w:t xml:space="preserve"> such cases the MU will similarly follow the procedures and procurement steps laid out in this manual.</w:t>
      </w:r>
      <w:r w:rsidRPr="00DD6DAD">
        <w:rPr>
          <w:b w:val="0"/>
          <w:lang w:val="en-US"/>
        </w:rPr>
        <w:t xml:space="preserve"> </w:t>
      </w:r>
    </w:p>
    <w:p w:rsidR="00CF6F13" w:rsidRPr="00DD6DAD" w:rsidRDefault="00CF6F13" w:rsidP="00512961">
      <w:pPr>
        <w:rPr>
          <w:b w:val="0"/>
          <w:lang w:val="en-US"/>
        </w:rPr>
      </w:pPr>
    </w:p>
    <w:p w:rsidR="00A94544" w:rsidRPr="00DD6DAD" w:rsidRDefault="005E71F6" w:rsidP="00512961">
      <w:pPr>
        <w:rPr>
          <w:b w:val="0"/>
          <w:lang w:val="en-US"/>
        </w:rPr>
      </w:pPr>
      <w:r w:rsidRPr="00CF6F13">
        <w:rPr>
          <w:b w:val="0"/>
          <w:lang w:val="en-US"/>
        </w:rPr>
        <w:t>In exceptional cases of Implementing Entities</w:t>
      </w:r>
      <w:r w:rsidR="00DE7C13" w:rsidRPr="00CF6F13">
        <w:rPr>
          <w:b w:val="0"/>
          <w:lang w:val="en-US"/>
        </w:rPr>
        <w:t xml:space="preserve"> (IE)</w:t>
      </w:r>
      <w:r w:rsidRPr="00CF6F13">
        <w:rPr>
          <w:b w:val="0"/>
          <w:lang w:val="en-US"/>
        </w:rPr>
        <w:t xml:space="preserve"> with </w:t>
      </w:r>
      <w:r w:rsidR="00DE7C13" w:rsidRPr="00CF6F13">
        <w:rPr>
          <w:b w:val="0"/>
          <w:lang w:val="en-US"/>
        </w:rPr>
        <w:t xml:space="preserve">a procurement system of </w:t>
      </w:r>
      <w:r w:rsidR="00E151F0">
        <w:rPr>
          <w:b w:val="0"/>
          <w:lang w:val="en-US"/>
        </w:rPr>
        <w:t xml:space="preserve">standards </w:t>
      </w:r>
      <w:r w:rsidR="00DE7C13" w:rsidRPr="00CF6F13">
        <w:rPr>
          <w:b w:val="0"/>
          <w:lang w:val="en-US"/>
        </w:rPr>
        <w:t>at least</w:t>
      </w:r>
      <w:r w:rsidRPr="00CF6F13">
        <w:rPr>
          <w:b w:val="0"/>
          <w:lang w:val="en-US"/>
        </w:rPr>
        <w:t xml:space="preserve"> equivalent </w:t>
      </w:r>
      <w:r w:rsidR="00E151F0">
        <w:rPr>
          <w:b w:val="0"/>
          <w:lang w:val="en-US"/>
        </w:rPr>
        <w:t>to those of SRTF</w:t>
      </w:r>
      <w:r w:rsidR="00DE7C13" w:rsidRPr="00CF6F13">
        <w:rPr>
          <w:b w:val="0"/>
          <w:lang w:val="en-US"/>
        </w:rPr>
        <w:t xml:space="preserve">, the procurement system of such entity may be used. </w:t>
      </w:r>
      <w:r w:rsidR="00DE7C13" w:rsidRPr="00DD6DAD">
        <w:rPr>
          <w:b w:val="0"/>
          <w:lang w:val="en-US"/>
        </w:rPr>
        <w:t xml:space="preserve">This could e.g. apply to some international organisations, but will not </w:t>
      </w:r>
      <w:r w:rsidR="00D221AB">
        <w:rPr>
          <w:b w:val="0"/>
          <w:lang w:val="en-US"/>
        </w:rPr>
        <w:t xml:space="preserve">be </w:t>
      </w:r>
      <w:r w:rsidR="00DE7C13" w:rsidRPr="00DD6DAD">
        <w:rPr>
          <w:b w:val="0"/>
          <w:lang w:val="en-US"/>
        </w:rPr>
        <w:t>applicable for the use of the Syrian contract law</w:t>
      </w:r>
      <w:r w:rsidR="00E151F0">
        <w:rPr>
          <w:b w:val="0"/>
          <w:lang w:val="en-US"/>
        </w:rPr>
        <w:t>, which is not considered equivalent to the standards of SRTF (among others due to several different procedures and lack of recommended or obligatory bidding documents</w:t>
      </w:r>
      <w:r w:rsidR="00AC7161">
        <w:rPr>
          <w:b w:val="0"/>
          <w:lang w:val="en-US"/>
        </w:rPr>
        <w:t>)</w:t>
      </w:r>
      <w:r w:rsidR="00637479" w:rsidRPr="00DD6DAD">
        <w:rPr>
          <w:b w:val="0"/>
          <w:lang w:val="en-US"/>
        </w:rPr>
        <w:t xml:space="preserve">. </w:t>
      </w:r>
      <w:r w:rsidR="00DE7C13" w:rsidRPr="00DD6DAD">
        <w:rPr>
          <w:b w:val="0"/>
          <w:lang w:val="en-US"/>
        </w:rPr>
        <w:t>Where potentially applicable, such assessment is done by SRTF Management Unit as part of the assessment of capability of an Implementing Entity. If it is agreed to apply the procurement system of an IE, then the procedures of this manual may apply only partially and the Financing Agreement with such IE must contain relevant provisions for procurement procedures to be followed.</w:t>
      </w:r>
      <w:r w:rsidR="00DD6DAD" w:rsidRPr="00DD6DAD">
        <w:rPr>
          <w:b w:val="0"/>
          <w:lang w:val="en-US"/>
        </w:rPr>
        <w:t xml:space="preserve"> </w:t>
      </w:r>
    </w:p>
    <w:p w:rsidR="00ED386C" w:rsidRPr="00DD6DAD" w:rsidRDefault="00ED386C" w:rsidP="00512961">
      <w:pPr>
        <w:rPr>
          <w:b w:val="0"/>
          <w:lang w:val="en-US"/>
        </w:rPr>
      </w:pPr>
    </w:p>
    <w:p w:rsidR="00A94544" w:rsidRPr="00512961" w:rsidRDefault="00DD6DAD" w:rsidP="00D35D84">
      <w:pPr>
        <w:pStyle w:val="Heading2"/>
      </w:pPr>
      <w:bookmarkStart w:id="2" w:name="_Toc388963330"/>
      <w:r w:rsidRPr="00512961">
        <w:t>Purpose of the Procurement Procedures</w:t>
      </w:r>
      <w:bookmarkEnd w:id="2"/>
    </w:p>
    <w:p w:rsidR="00A94544" w:rsidRDefault="00A94544" w:rsidP="00512961">
      <w:pPr>
        <w:rPr>
          <w:b w:val="0"/>
          <w:lang w:val="en-US"/>
        </w:rPr>
      </w:pPr>
      <w:r w:rsidRPr="00DD6DAD">
        <w:rPr>
          <w:b w:val="0"/>
          <w:lang w:val="en-US"/>
        </w:rPr>
        <w:t xml:space="preserve">The procurement procedures are intended to provide straightforward, but detailed guidance on the individual stages of the </w:t>
      </w:r>
      <w:r w:rsidR="00DE7C13" w:rsidRPr="00DD6DAD">
        <w:rPr>
          <w:b w:val="0"/>
          <w:lang w:val="en-US"/>
        </w:rPr>
        <w:t xml:space="preserve">standard </w:t>
      </w:r>
      <w:r w:rsidRPr="00DD6DAD">
        <w:rPr>
          <w:b w:val="0"/>
          <w:lang w:val="en-US"/>
        </w:rPr>
        <w:t xml:space="preserve">procurement process to be followed when conducting procurement against projects funded by the </w:t>
      </w:r>
      <w:r w:rsidR="00637479" w:rsidRPr="00DD6DAD">
        <w:rPr>
          <w:b w:val="0"/>
          <w:lang w:val="en-US"/>
        </w:rPr>
        <w:t>SR</w:t>
      </w:r>
      <w:r w:rsidRPr="00DD6DAD">
        <w:rPr>
          <w:b w:val="0"/>
          <w:lang w:val="en-US"/>
        </w:rPr>
        <w:t>TF.</w:t>
      </w:r>
      <w:r w:rsidR="00DD6DAD" w:rsidRPr="00DD6DAD">
        <w:rPr>
          <w:b w:val="0"/>
          <w:lang w:val="en-US"/>
        </w:rPr>
        <w:t xml:space="preserve"> </w:t>
      </w:r>
      <w:r w:rsidRPr="00DD6DAD">
        <w:rPr>
          <w:b w:val="0"/>
          <w:lang w:val="en-US"/>
        </w:rPr>
        <w:t xml:space="preserve">They are designed to be simple to use, by breaking the overall procurement process down into </w:t>
      </w:r>
      <w:r w:rsidR="00637479" w:rsidRPr="00DD6DAD">
        <w:rPr>
          <w:b w:val="0"/>
          <w:lang w:val="en-US"/>
        </w:rPr>
        <w:t xml:space="preserve">preliminary procurement activities for project proposal preparation and </w:t>
      </w:r>
      <w:r w:rsidRPr="00DD6DAD">
        <w:rPr>
          <w:b w:val="0"/>
          <w:lang w:val="en-US"/>
        </w:rPr>
        <w:t>a series of individual stages</w:t>
      </w:r>
      <w:r w:rsidR="00637479" w:rsidRPr="00DD6DAD">
        <w:rPr>
          <w:b w:val="0"/>
          <w:lang w:val="en-US"/>
        </w:rPr>
        <w:t xml:space="preserve"> for the execution of the procurement process after approval of a Project Proposal by an Implementing Entity and conclusion of a Financing Agreement for the Project between SR</w:t>
      </w:r>
      <w:r w:rsidR="009D0121" w:rsidRPr="00DD6DAD">
        <w:rPr>
          <w:b w:val="0"/>
          <w:lang w:val="en-US"/>
        </w:rPr>
        <w:t>T</w:t>
      </w:r>
      <w:r w:rsidR="00637479" w:rsidRPr="00DD6DAD">
        <w:rPr>
          <w:b w:val="0"/>
          <w:lang w:val="en-US"/>
        </w:rPr>
        <w:t>F and the Implementing Entity</w:t>
      </w:r>
      <w:r w:rsidR="00DD6DAD" w:rsidRPr="00DD6DAD">
        <w:rPr>
          <w:b w:val="0"/>
          <w:lang w:val="en-US"/>
        </w:rPr>
        <w:t>.</w:t>
      </w:r>
      <w:r w:rsidRPr="00DD6DAD">
        <w:rPr>
          <w:b w:val="0"/>
          <w:lang w:val="en-US"/>
        </w:rPr>
        <w:t xml:space="preserve"> </w:t>
      </w:r>
      <w:r w:rsidRPr="00512961">
        <w:rPr>
          <w:b w:val="0"/>
          <w:lang w:val="en-US"/>
        </w:rPr>
        <w:t>This has been done to:</w:t>
      </w:r>
      <w:r w:rsidR="00DD6DAD">
        <w:rPr>
          <w:b w:val="0"/>
          <w:lang w:val="en-US"/>
        </w:rPr>
        <w:t xml:space="preserve"> </w:t>
      </w:r>
    </w:p>
    <w:p w:rsidR="00DD6DAD" w:rsidRPr="00512961" w:rsidRDefault="00DD6DAD" w:rsidP="00512961">
      <w:pPr>
        <w:rPr>
          <w:b w:val="0"/>
          <w:lang w:val="en-US"/>
        </w:rPr>
      </w:pPr>
    </w:p>
    <w:p w:rsidR="00A94544" w:rsidRPr="00DD6DAD" w:rsidRDefault="00A94544" w:rsidP="00412300">
      <w:pPr>
        <w:pStyle w:val="Listi"/>
        <w:rPr>
          <w:b/>
        </w:rPr>
      </w:pPr>
      <w:r w:rsidRPr="00DD6DAD">
        <w:t xml:space="preserve">provide working procedures to implement procurement in accordance </w:t>
      </w:r>
      <w:r w:rsidR="009D0121" w:rsidRPr="00DD6DAD">
        <w:t xml:space="preserve">with </w:t>
      </w:r>
      <w:r w:rsidR="00BB1288" w:rsidRPr="00DD6DAD">
        <w:t xml:space="preserve">the </w:t>
      </w:r>
      <w:r w:rsidR="00637479" w:rsidRPr="00DD6DAD">
        <w:t xml:space="preserve">procurement guidelines applicable to SRTF, </w:t>
      </w:r>
      <w:r w:rsidR="009D0121" w:rsidRPr="00DD6DAD">
        <w:t xml:space="preserve">the </w:t>
      </w:r>
      <w:r w:rsidR="00637479" w:rsidRPr="00DD6DAD">
        <w:t>SRTF Operations Manual and,</w:t>
      </w:r>
      <w:r w:rsidR="001C1824" w:rsidRPr="00DD6DAD">
        <w:t xml:space="preserve"> for the execution of procurement,</w:t>
      </w:r>
      <w:r w:rsidR="00DD6DAD" w:rsidRPr="00DD6DAD">
        <w:t xml:space="preserve"> </w:t>
      </w:r>
      <w:r w:rsidRPr="00DD6DAD">
        <w:t xml:space="preserve">with </w:t>
      </w:r>
      <w:r w:rsidR="00637479" w:rsidRPr="00DD6DAD">
        <w:t>individual financing</w:t>
      </w:r>
      <w:r w:rsidR="00DD6DAD" w:rsidRPr="00DD6DAD">
        <w:t xml:space="preserve"> </w:t>
      </w:r>
      <w:r w:rsidRPr="00DD6DAD">
        <w:t>agreement</w:t>
      </w:r>
      <w:r w:rsidR="009D0121" w:rsidRPr="00DD6DAD">
        <w:t>s</w:t>
      </w:r>
      <w:r w:rsidRPr="00DD6DAD">
        <w:t xml:space="preserve"> between the </w:t>
      </w:r>
      <w:r w:rsidR="00637479" w:rsidRPr="00DD6DAD">
        <w:t xml:space="preserve">SRTF and Implementing Entities </w:t>
      </w:r>
      <w:r w:rsidRPr="00DD6DAD">
        <w:t xml:space="preserve">; </w:t>
      </w:r>
    </w:p>
    <w:p w:rsidR="00A94544" w:rsidRPr="00DD6DAD" w:rsidRDefault="00A94544" w:rsidP="00412300">
      <w:pPr>
        <w:pStyle w:val="Listi"/>
        <w:rPr>
          <w:b/>
        </w:rPr>
      </w:pPr>
      <w:r w:rsidRPr="00DD6DAD">
        <w:t xml:space="preserve">promote efficiency, economy and the attainment of value for money while promoting transparency and accountability in public procurement; </w:t>
      </w:r>
    </w:p>
    <w:p w:rsidR="00A94544" w:rsidRPr="00DD6DAD" w:rsidRDefault="00A94544" w:rsidP="00412300">
      <w:pPr>
        <w:pStyle w:val="Listi"/>
        <w:rPr>
          <w:b/>
        </w:rPr>
      </w:pPr>
      <w:r w:rsidRPr="00DD6DAD">
        <w:t xml:space="preserve">provide uniform procedures for application by all implementing </w:t>
      </w:r>
      <w:r w:rsidR="001C1824" w:rsidRPr="00DD6DAD">
        <w:t>entit</w:t>
      </w:r>
      <w:r w:rsidRPr="00DD6DAD">
        <w:t xml:space="preserve">ies; and, </w:t>
      </w:r>
    </w:p>
    <w:p w:rsidR="00A94544" w:rsidRPr="00DD6DAD" w:rsidRDefault="00A94544" w:rsidP="00412300">
      <w:pPr>
        <w:pStyle w:val="Listi"/>
        <w:rPr>
          <w:b/>
        </w:rPr>
      </w:pPr>
      <w:r w:rsidRPr="00DD6DAD">
        <w:t xml:space="preserve">provide standard procedures, against which procurement activities can be monitored, reported and audited. </w:t>
      </w:r>
    </w:p>
    <w:p w:rsidR="00ED386C" w:rsidRPr="00DD6DAD" w:rsidRDefault="00ED386C" w:rsidP="00DD6DAD">
      <w:pPr>
        <w:rPr>
          <w:b w:val="0"/>
          <w:lang w:val="en-US"/>
        </w:rPr>
      </w:pPr>
    </w:p>
    <w:p w:rsidR="00A94544" w:rsidRPr="00512961" w:rsidRDefault="00DD6DAD" w:rsidP="00D35D84">
      <w:pPr>
        <w:pStyle w:val="Heading2"/>
      </w:pPr>
      <w:bookmarkStart w:id="3" w:name="_Toc388963331"/>
      <w:r>
        <w:t>Scope</w:t>
      </w:r>
      <w:bookmarkEnd w:id="3"/>
    </w:p>
    <w:p w:rsidR="00A94544" w:rsidRDefault="00A94544" w:rsidP="00512961">
      <w:pPr>
        <w:rPr>
          <w:b w:val="0"/>
          <w:lang w:val="en-US"/>
        </w:rPr>
      </w:pPr>
      <w:r w:rsidRPr="00DD6DAD">
        <w:rPr>
          <w:b w:val="0"/>
          <w:lang w:val="en-US"/>
        </w:rPr>
        <w:t xml:space="preserve">These procedures are </w:t>
      </w:r>
      <w:r w:rsidR="00016F74">
        <w:rPr>
          <w:b w:val="0"/>
          <w:lang w:val="en-US"/>
        </w:rPr>
        <w:t>organized into the</w:t>
      </w:r>
      <w:r w:rsidRPr="00DD6DAD">
        <w:rPr>
          <w:b w:val="0"/>
          <w:lang w:val="en-US"/>
        </w:rPr>
        <w:t xml:space="preserve"> various common stages of the procurement process and cover the whole procurement cycle from identification of a project requirement, through to contract completion</w:t>
      </w:r>
      <w:r w:rsidR="001C1824" w:rsidRPr="00DD6DAD">
        <w:rPr>
          <w:b w:val="0"/>
          <w:lang w:val="en-US"/>
        </w:rPr>
        <w:t xml:space="preserve"> with a split between the project proposal preparation and execution after project proposal approval</w:t>
      </w:r>
      <w:r w:rsidRPr="00DD6DAD">
        <w:rPr>
          <w:b w:val="0"/>
          <w:lang w:val="en-US"/>
        </w:rPr>
        <w:t>.</w:t>
      </w:r>
      <w:r w:rsidR="00DD6DAD" w:rsidRPr="00DD6DAD">
        <w:rPr>
          <w:b w:val="0"/>
          <w:lang w:val="en-US"/>
        </w:rPr>
        <w:t xml:space="preserve"> </w:t>
      </w:r>
      <w:r w:rsidRPr="00DD6DAD">
        <w:rPr>
          <w:b w:val="0"/>
          <w:lang w:val="en-US"/>
        </w:rPr>
        <w:t xml:space="preserve">The procedures provide guidance on: </w:t>
      </w:r>
    </w:p>
    <w:p w:rsidR="00DD6DAD" w:rsidRPr="00DD6DAD" w:rsidRDefault="00DD6DAD" w:rsidP="00512961">
      <w:pPr>
        <w:rPr>
          <w:b w:val="0"/>
          <w:lang w:val="en-US"/>
        </w:rPr>
      </w:pPr>
    </w:p>
    <w:p w:rsidR="00DA6D31" w:rsidRDefault="00DA6D31">
      <w:pPr>
        <w:spacing w:after="200" w:line="276" w:lineRule="auto"/>
        <w:jc w:val="left"/>
        <w:rPr>
          <w:rFonts w:eastAsia="Century"/>
          <w:b w:val="0"/>
          <w:lang w:val="en-US"/>
        </w:rPr>
      </w:pPr>
    </w:p>
    <w:p w:rsidR="00A94544" w:rsidRPr="00190BED" w:rsidRDefault="001C1824" w:rsidP="00FE4645">
      <w:pPr>
        <w:pStyle w:val="ListParagraph"/>
        <w:numPr>
          <w:ilvl w:val="0"/>
          <w:numId w:val="16"/>
        </w:numPr>
        <w:rPr>
          <w:b/>
        </w:rPr>
      </w:pPr>
      <w:r w:rsidRPr="00190BED">
        <w:t xml:space="preserve">the </w:t>
      </w:r>
      <w:r w:rsidR="00A94544" w:rsidRPr="00190BED">
        <w:t>method of procurement i.e. ICB, LIB, NCB, shopping or direct procurement and RFP</w:t>
      </w:r>
      <w:r w:rsidR="00BB1288" w:rsidRPr="00190BED">
        <w:t xml:space="preserve"> and</w:t>
      </w:r>
      <w:r w:rsidR="00A94544" w:rsidRPr="00190BED">
        <w:t xml:space="preserve">; </w:t>
      </w:r>
    </w:p>
    <w:p w:rsidR="00A94544" w:rsidRPr="00190BED" w:rsidRDefault="00A94544" w:rsidP="00FE4645">
      <w:pPr>
        <w:pStyle w:val="ListParagraph"/>
        <w:numPr>
          <w:ilvl w:val="0"/>
          <w:numId w:val="16"/>
        </w:numPr>
        <w:rPr>
          <w:b/>
        </w:rPr>
      </w:pPr>
      <w:r w:rsidRPr="00190BED">
        <w:t>the type of procurement i.e. goods, works or consultancy services</w:t>
      </w:r>
      <w:r w:rsidR="00BB1288" w:rsidRPr="00190BED">
        <w:t xml:space="preserve"> </w:t>
      </w:r>
    </w:p>
    <w:p w:rsidR="00A1699A" w:rsidRDefault="00A1699A" w:rsidP="00B15883">
      <w:pPr>
        <w:pStyle w:val="ListParagraph"/>
        <w:numPr>
          <w:ilvl w:val="0"/>
          <w:numId w:val="0"/>
        </w:numPr>
        <w:ind w:left="340"/>
      </w:pPr>
    </w:p>
    <w:p w:rsidR="00A94544" w:rsidRPr="00190BED" w:rsidRDefault="00A94544" w:rsidP="00B15883">
      <w:pPr>
        <w:pStyle w:val="ListParagraph"/>
        <w:numPr>
          <w:ilvl w:val="0"/>
          <w:numId w:val="0"/>
        </w:numPr>
        <w:rPr>
          <w:b/>
        </w:rPr>
      </w:pPr>
      <w:r w:rsidRPr="00190BED">
        <w:t>Each individual procurement process will differ slightly, depending on these criteria.</w:t>
      </w:r>
      <w:r w:rsidR="00DD6DAD" w:rsidRPr="00190BED">
        <w:t xml:space="preserve"> </w:t>
      </w:r>
      <w:r w:rsidRPr="00190BED">
        <w:t>However, despite these differences, all procurement follows the same basic process, which can be broken down into six key stages.</w:t>
      </w:r>
      <w:r w:rsidR="00DD6DAD" w:rsidRPr="00190BED">
        <w:t xml:space="preserve"> </w:t>
      </w:r>
      <w:r w:rsidRPr="00190BED">
        <w:t>This volume is structured around these six key stages detailed below in the procurement process (</w:t>
      </w:r>
      <w:r w:rsidRPr="000F76B5">
        <w:t>Figure</w:t>
      </w:r>
      <w:r w:rsidRPr="00190BED">
        <w:t xml:space="preserve"> 1). </w:t>
      </w:r>
    </w:p>
    <w:p w:rsidR="00C3347F" w:rsidRPr="00190BED" w:rsidRDefault="00C3347F" w:rsidP="00B15883">
      <w:pPr>
        <w:pStyle w:val="ListParagraph"/>
        <w:numPr>
          <w:ilvl w:val="0"/>
          <w:numId w:val="0"/>
        </w:numPr>
        <w:rPr>
          <w:b/>
        </w:rPr>
      </w:pPr>
      <w:r w:rsidRPr="00190BED">
        <w:t>Additionally the standard procurement documents contain guidance notes on details in the relevant section of the documents.</w:t>
      </w:r>
      <w:r w:rsidR="00B4366D">
        <w:t xml:space="preserve"> The standard procurement documents also cover issues, which may not necessarily be specifically addressed in Volume 1 (e.g. dispute resolution mechanisms contained in international and national bidding documents for goods and works as well as requests for proposals for consulting services)</w:t>
      </w:r>
    </w:p>
    <w:p w:rsidR="00ED386C" w:rsidRPr="00DD6DAD" w:rsidRDefault="00ED386C" w:rsidP="00512961">
      <w:pPr>
        <w:rPr>
          <w:b w:val="0"/>
          <w:lang w:val="en-US"/>
        </w:rPr>
      </w:pPr>
    </w:p>
    <w:p w:rsidR="00ED386C" w:rsidRPr="00DD6DAD" w:rsidRDefault="00ED386C" w:rsidP="00512961">
      <w:pPr>
        <w:rPr>
          <w:b w:val="0"/>
          <w:lang w:val="en-US"/>
        </w:rPr>
      </w:pPr>
    </w:p>
    <w:p w:rsidR="00A94544" w:rsidRPr="00DD6DAD" w:rsidRDefault="00DD6DAD" w:rsidP="00D35D84">
      <w:pPr>
        <w:pStyle w:val="Heading2"/>
      </w:pPr>
      <w:bookmarkStart w:id="4" w:name="_Toc388963332"/>
      <w:r w:rsidRPr="00DD6DAD">
        <w:t>The Procurement Process</w:t>
      </w:r>
      <w:bookmarkEnd w:id="4"/>
    </w:p>
    <w:p w:rsidR="00A94544" w:rsidRPr="00DD6DAD" w:rsidRDefault="00A94544" w:rsidP="00512961">
      <w:pPr>
        <w:rPr>
          <w:b w:val="0"/>
          <w:lang w:val="en-US"/>
        </w:rPr>
      </w:pPr>
      <w:r w:rsidRPr="00DD6DAD">
        <w:rPr>
          <w:b w:val="0"/>
          <w:lang w:val="en-US"/>
        </w:rPr>
        <w:t xml:space="preserve">Irrespective of the method, type and nature of the procurement the overall procurement process broadly follows the process outlined below. </w:t>
      </w:r>
      <w:r w:rsidR="00BB1288" w:rsidRPr="00DD6DAD">
        <w:rPr>
          <w:b w:val="0"/>
          <w:lang w:val="en-US"/>
        </w:rPr>
        <w:t>Please note that the first block</w:t>
      </w:r>
      <w:r w:rsidR="001C1824" w:rsidRPr="00DD6DAD">
        <w:rPr>
          <w:b w:val="0"/>
          <w:lang w:val="en-US"/>
        </w:rPr>
        <w:t>, Identification and Planning of Project Procurement, relates in particular to the phase of project proposal preparation.</w:t>
      </w:r>
    </w:p>
    <w:p w:rsidR="00292080" w:rsidRPr="00DD6DAD" w:rsidRDefault="00292080" w:rsidP="00512961">
      <w:pPr>
        <w:rPr>
          <w:b w:val="0"/>
          <w:lang w:val="en-US"/>
        </w:rPr>
      </w:pPr>
    </w:p>
    <w:p w:rsidR="00292080" w:rsidRPr="00DD6DAD" w:rsidRDefault="00DD6DAD" w:rsidP="00DD6DAD">
      <w:pPr>
        <w:pStyle w:val="Caption"/>
      </w:pPr>
      <w:bookmarkStart w:id="5" w:name="_Toc379544719"/>
      <w:bookmarkStart w:id="6" w:name="_Toc379966018"/>
      <w:r w:rsidRPr="00DD6DAD">
        <w:t xml:space="preserve">Figure </w:t>
      </w:r>
      <w:r w:rsidR="00092F0A">
        <w:fldChar w:fldCharType="begin"/>
      </w:r>
      <w:r w:rsidR="00092F0A">
        <w:instrText xml:space="preserve"> S</w:instrText>
      </w:r>
      <w:r w:rsidR="00092F0A">
        <w:instrText xml:space="preserve">EQ Figure \* ARABIC </w:instrText>
      </w:r>
      <w:r w:rsidR="00092F0A">
        <w:fldChar w:fldCharType="separate"/>
      </w:r>
      <w:r w:rsidR="007269ED">
        <w:rPr>
          <w:noProof/>
        </w:rPr>
        <w:t>1</w:t>
      </w:r>
      <w:r w:rsidR="00092F0A">
        <w:rPr>
          <w:noProof/>
        </w:rPr>
        <w:fldChar w:fldCharType="end"/>
      </w:r>
      <w:r w:rsidRPr="00DD6DAD">
        <w:t>:</w:t>
      </w:r>
      <w:r w:rsidRPr="00DD6DAD">
        <w:tab/>
      </w:r>
      <w:r w:rsidR="00A94544" w:rsidRPr="00DD6DAD">
        <w:t>The procurement process</w:t>
      </w:r>
      <w:bookmarkEnd w:id="5"/>
      <w:bookmarkEnd w:id="6"/>
    </w:p>
    <w:p w:rsidR="00A94544" w:rsidRPr="00DD6DAD" w:rsidRDefault="00A94544" w:rsidP="00512961">
      <w:pPr>
        <w:rPr>
          <w:b w:val="0"/>
          <w:lang w:val="en-US"/>
        </w:rPr>
      </w:pPr>
      <w:r w:rsidRPr="00512961">
        <w:rPr>
          <w:b w:val="0"/>
          <w:noProof/>
          <w:lang w:val="en-GB" w:eastAsia="en-GB"/>
        </w:rPr>
        <w:lastRenderedPageBreak/>
        <w:drawing>
          <wp:inline distT="0" distB="0" distL="0" distR="0" wp14:anchorId="612FC3B0" wp14:editId="007323AA">
            <wp:extent cx="4673600" cy="54483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23715" name="Picture 223715"/>
                    <pic:cNvPicPr/>
                  </pic:nvPicPr>
                  <pic:blipFill>
                    <a:blip r:embed="rId18"/>
                    <a:stretch>
                      <a:fillRect/>
                    </a:stretch>
                  </pic:blipFill>
                  <pic:spPr>
                    <a:xfrm>
                      <a:off x="0" y="0"/>
                      <a:ext cx="4674403" cy="5449237"/>
                    </a:xfrm>
                    <a:prstGeom prst="rect">
                      <a:avLst/>
                    </a:prstGeom>
                  </pic:spPr>
                </pic:pic>
              </a:graphicData>
            </a:graphic>
          </wp:inline>
        </w:drawing>
      </w:r>
    </w:p>
    <w:p w:rsidR="00A94544" w:rsidRPr="00DD6DAD" w:rsidRDefault="00954B27" w:rsidP="00512961">
      <w:pPr>
        <w:rPr>
          <w:b w:val="0"/>
          <w:lang w:val="en-US"/>
        </w:rPr>
      </w:pPr>
      <w:r w:rsidRPr="00DD6DAD">
        <w:rPr>
          <w:b w:val="0"/>
          <w:lang w:val="en-US"/>
        </w:rPr>
        <w:t xml:space="preserve"> </w:t>
      </w:r>
    </w:p>
    <w:p w:rsidR="00292080" w:rsidRPr="00DD6DAD" w:rsidRDefault="00292080" w:rsidP="00512961">
      <w:pPr>
        <w:spacing w:after="200"/>
        <w:jc w:val="left"/>
        <w:rPr>
          <w:rFonts w:eastAsia="Century"/>
          <w:b w:val="0"/>
          <w:lang w:val="en-US"/>
        </w:rPr>
      </w:pPr>
      <w:r w:rsidRPr="00DD6DAD">
        <w:rPr>
          <w:rFonts w:eastAsia="Century"/>
          <w:b w:val="0"/>
          <w:lang w:val="en-US"/>
        </w:rPr>
        <w:br w:type="page"/>
      </w:r>
    </w:p>
    <w:p w:rsidR="00292080" w:rsidRPr="00DD6DAD" w:rsidRDefault="00292080" w:rsidP="00512961">
      <w:pPr>
        <w:rPr>
          <w:rFonts w:eastAsia="Century"/>
          <w:b w:val="0"/>
          <w:lang w:val="en-US"/>
        </w:rPr>
      </w:pPr>
    </w:p>
    <w:p w:rsidR="00A94544" w:rsidRPr="00512961" w:rsidRDefault="00A94544" w:rsidP="00D35D84">
      <w:pPr>
        <w:pStyle w:val="Heading1"/>
      </w:pPr>
      <w:bookmarkStart w:id="7" w:name="_Toc388963333"/>
      <w:r w:rsidRPr="00512961">
        <w:t>H</w:t>
      </w:r>
      <w:r w:rsidR="00A17731" w:rsidRPr="00512961">
        <w:t>ow to Use the Procurement Procedures</w:t>
      </w:r>
      <w:bookmarkEnd w:id="7"/>
    </w:p>
    <w:p w:rsidR="005E4FF9" w:rsidRPr="00DD6DAD" w:rsidRDefault="00A17731" w:rsidP="00D35D84">
      <w:pPr>
        <w:pStyle w:val="Heading2"/>
      </w:pPr>
      <w:bookmarkStart w:id="8" w:name="_Toc388963334"/>
      <w:r w:rsidRPr="00DD6DAD">
        <w:t>Procurement Activities for Project Proposal Preparation</w:t>
      </w:r>
      <w:bookmarkEnd w:id="8"/>
    </w:p>
    <w:p w:rsidR="005E4FF9" w:rsidRDefault="005E4FF9" w:rsidP="00512961">
      <w:pPr>
        <w:rPr>
          <w:b w:val="0"/>
          <w:lang w:val="en-US"/>
        </w:rPr>
      </w:pPr>
      <w:r w:rsidRPr="00DD6DAD">
        <w:rPr>
          <w:b w:val="0"/>
          <w:lang w:val="en-US"/>
        </w:rPr>
        <w:t>The first Part of this Manual covers the preliminary activities for project proposal preparation.</w:t>
      </w:r>
    </w:p>
    <w:p w:rsidR="00A17731" w:rsidRDefault="00A17731" w:rsidP="00512961">
      <w:pPr>
        <w:rPr>
          <w:b w:val="0"/>
          <w:lang w:val="en-US"/>
        </w:rPr>
      </w:pPr>
    </w:p>
    <w:p w:rsidR="00A17731" w:rsidRPr="00DD6DAD" w:rsidRDefault="00A17731" w:rsidP="00512961">
      <w:pPr>
        <w:rPr>
          <w:b w:val="0"/>
          <w:lang w:val="en-US"/>
        </w:rPr>
      </w:pPr>
    </w:p>
    <w:p w:rsidR="00A94544" w:rsidRPr="00DD6DAD" w:rsidRDefault="00A17731" w:rsidP="00D35D84">
      <w:pPr>
        <w:pStyle w:val="Heading2"/>
      </w:pPr>
      <w:bookmarkStart w:id="9" w:name="_Toc388963335"/>
      <w:r w:rsidRPr="00DD6DAD">
        <w:t>Stages for Execution of Procurement</w:t>
      </w:r>
      <w:bookmarkEnd w:id="9"/>
      <w:r w:rsidR="00A94544" w:rsidRPr="00DD6DAD">
        <w:t xml:space="preserve"> </w:t>
      </w:r>
    </w:p>
    <w:p w:rsidR="00A94544" w:rsidRDefault="005E4FF9" w:rsidP="00512961">
      <w:pPr>
        <w:rPr>
          <w:b w:val="0"/>
          <w:lang w:val="en-US"/>
        </w:rPr>
      </w:pPr>
      <w:r w:rsidRPr="00DD6DAD">
        <w:rPr>
          <w:b w:val="0"/>
          <w:lang w:val="en-US"/>
        </w:rPr>
        <w:t xml:space="preserve">The second part of the Manual covers </w:t>
      </w:r>
      <w:r w:rsidR="00954B27" w:rsidRPr="00DD6DAD">
        <w:rPr>
          <w:b w:val="0"/>
          <w:lang w:val="en-US"/>
        </w:rPr>
        <w:t>the execution of procurement upon approval of a project proposal and conclusion of the associated Financing Agre</w:t>
      </w:r>
      <w:r w:rsidRPr="00DD6DAD">
        <w:rPr>
          <w:b w:val="0"/>
          <w:lang w:val="en-US"/>
        </w:rPr>
        <w:t>ement</w:t>
      </w:r>
      <w:r w:rsidR="00954B27" w:rsidRPr="00DD6DAD">
        <w:rPr>
          <w:b w:val="0"/>
          <w:lang w:val="en-US"/>
        </w:rPr>
        <w:t xml:space="preserve"> between SRTF and an Implementing Entity</w:t>
      </w:r>
      <w:r w:rsidR="004F7587">
        <w:rPr>
          <w:b w:val="0"/>
          <w:lang w:val="en-US"/>
        </w:rPr>
        <w:t>.</w:t>
      </w:r>
      <w:r w:rsidR="00954B27" w:rsidRPr="00DD6DAD">
        <w:rPr>
          <w:b w:val="0"/>
          <w:lang w:val="en-US"/>
        </w:rPr>
        <w:t xml:space="preserve"> </w:t>
      </w:r>
      <w:r w:rsidRPr="00DD6DAD">
        <w:rPr>
          <w:b w:val="0"/>
          <w:lang w:val="en-US"/>
        </w:rPr>
        <w:t>T</w:t>
      </w:r>
      <w:r w:rsidR="00A94544" w:rsidRPr="00DD6DAD">
        <w:rPr>
          <w:b w:val="0"/>
          <w:lang w:val="en-US"/>
        </w:rPr>
        <w:t>he overall procurement process has been broken down into stages (from Stage 1 to Stage 2</w:t>
      </w:r>
      <w:r w:rsidR="004F7587">
        <w:rPr>
          <w:b w:val="0"/>
          <w:lang w:val="en-US"/>
        </w:rPr>
        <w:t>5</w:t>
      </w:r>
      <w:r w:rsidR="00A94544" w:rsidRPr="00DD6DAD">
        <w:rPr>
          <w:b w:val="0"/>
          <w:lang w:val="en-US"/>
        </w:rPr>
        <w:t>).</w:t>
      </w:r>
      <w:r w:rsidR="00DD6DAD" w:rsidRPr="00DD6DAD">
        <w:rPr>
          <w:b w:val="0"/>
          <w:lang w:val="en-US"/>
        </w:rPr>
        <w:t xml:space="preserve"> </w:t>
      </w:r>
      <w:r w:rsidR="00A94544" w:rsidRPr="00DD6DAD">
        <w:rPr>
          <w:b w:val="0"/>
          <w:lang w:val="en-US"/>
        </w:rPr>
        <w:t xml:space="preserve">Each stage contains: </w:t>
      </w:r>
    </w:p>
    <w:p w:rsidR="00A17731" w:rsidRPr="00DD6DAD" w:rsidRDefault="00A17731" w:rsidP="00512961">
      <w:pPr>
        <w:rPr>
          <w:b w:val="0"/>
          <w:lang w:val="en-US"/>
        </w:rPr>
      </w:pPr>
    </w:p>
    <w:p w:rsidR="00A94544" w:rsidRPr="00190BED" w:rsidRDefault="00A94544" w:rsidP="00DA6D31">
      <w:pPr>
        <w:pStyle w:val="Bullets"/>
        <w:rPr>
          <w:b/>
        </w:rPr>
      </w:pPr>
      <w:r w:rsidRPr="00190BED">
        <w:t xml:space="preserve">a summary; </w:t>
      </w:r>
    </w:p>
    <w:p w:rsidR="00A94544" w:rsidRPr="00190BED" w:rsidRDefault="00A94544" w:rsidP="00DA6D31">
      <w:pPr>
        <w:pStyle w:val="Bullets"/>
        <w:rPr>
          <w:b/>
        </w:rPr>
      </w:pPr>
      <w:r w:rsidRPr="00190BED">
        <w:t xml:space="preserve">its application in terms of method and type; </w:t>
      </w:r>
    </w:p>
    <w:p w:rsidR="00A94544" w:rsidRPr="00190BED" w:rsidRDefault="00A94544" w:rsidP="00DA6D31">
      <w:pPr>
        <w:pStyle w:val="Bullets"/>
        <w:rPr>
          <w:b/>
        </w:rPr>
      </w:pPr>
      <w:r w:rsidRPr="00190BED">
        <w:t xml:space="preserve">purpose of the procedure; </w:t>
      </w:r>
    </w:p>
    <w:p w:rsidR="00A94544" w:rsidRPr="00190BED" w:rsidRDefault="00A94544" w:rsidP="00DA6D31">
      <w:pPr>
        <w:pStyle w:val="Bullets"/>
        <w:rPr>
          <w:b/>
        </w:rPr>
      </w:pPr>
      <w:r w:rsidRPr="00190BED">
        <w:t xml:space="preserve">a further breakdown of the stage into a step-by-step procedure; </w:t>
      </w:r>
    </w:p>
    <w:p w:rsidR="00954B27" w:rsidRPr="00190BED" w:rsidRDefault="00A94544" w:rsidP="00DA6D31">
      <w:pPr>
        <w:pStyle w:val="Bullets"/>
        <w:rPr>
          <w:b/>
        </w:rPr>
      </w:pPr>
      <w:r w:rsidRPr="00190BED">
        <w:t xml:space="preserve">approvals </w:t>
      </w:r>
      <w:r w:rsidR="000D1EFB">
        <w:t xml:space="preserve">(“no objections”) </w:t>
      </w:r>
      <w:r w:rsidRPr="00190BED">
        <w:t>required</w:t>
      </w:r>
      <w:r w:rsidR="00954B27" w:rsidRPr="00190BED">
        <w:t xml:space="preserve"> from SRTF</w:t>
      </w:r>
      <w:r w:rsidRPr="00190BED">
        <w:t xml:space="preserve">; </w:t>
      </w:r>
    </w:p>
    <w:p w:rsidR="00954B27" w:rsidRPr="00190BED" w:rsidRDefault="00A94544" w:rsidP="00DA6D31">
      <w:pPr>
        <w:pStyle w:val="Bullets"/>
        <w:rPr>
          <w:b/>
        </w:rPr>
      </w:pPr>
      <w:r w:rsidRPr="00190BED">
        <w:t xml:space="preserve">documents/records required; </w:t>
      </w:r>
    </w:p>
    <w:p w:rsidR="00A94544" w:rsidRPr="00190BED" w:rsidRDefault="00A94544" w:rsidP="00DA6D31">
      <w:pPr>
        <w:pStyle w:val="Bullets"/>
        <w:rPr>
          <w:b/>
        </w:rPr>
      </w:pPr>
      <w:r w:rsidRPr="00190BED">
        <w:t xml:space="preserve">next steps. </w:t>
      </w:r>
    </w:p>
    <w:p w:rsidR="00A17731" w:rsidRDefault="00A17731" w:rsidP="00512961">
      <w:pPr>
        <w:rPr>
          <w:b w:val="0"/>
          <w:lang w:val="en-US"/>
        </w:rPr>
      </w:pPr>
    </w:p>
    <w:p w:rsidR="00B4366D" w:rsidRDefault="00C76FC0" w:rsidP="00512961">
      <w:pPr>
        <w:rPr>
          <w:b w:val="0"/>
          <w:lang w:val="en-US"/>
        </w:rPr>
      </w:pPr>
      <w:r>
        <w:rPr>
          <w:b w:val="0"/>
          <w:lang w:val="en-US"/>
        </w:rPr>
        <w:t>For approvals</w:t>
      </w:r>
      <w:r w:rsidR="00783B32">
        <w:rPr>
          <w:b w:val="0"/>
          <w:lang w:val="en-US"/>
        </w:rPr>
        <w:t xml:space="preserve"> in the form of “no objection”</w:t>
      </w:r>
      <w:r>
        <w:rPr>
          <w:b w:val="0"/>
          <w:lang w:val="en-US"/>
        </w:rPr>
        <w:t xml:space="preserve"> required from SRTF, SRTF will act according to the Operations Manual</w:t>
      </w:r>
      <w:r w:rsidR="00783B32">
        <w:rPr>
          <w:b w:val="0"/>
          <w:lang w:val="en-US"/>
        </w:rPr>
        <w:t xml:space="preserve"> instructions included in eac</w:t>
      </w:r>
      <w:r w:rsidR="008B23BA">
        <w:rPr>
          <w:b w:val="0"/>
          <w:lang w:val="en-US"/>
        </w:rPr>
        <w:t xml:space="preserve">h chapter. </w:t>
      </w:r>
      <w:r w:rsidR="000B2C56">
        <w:rPr>
          <w:b w:val="0"/>
          <w:lang w:val="en-US"/>
        </w:rPr>
        <w:t xml:space="preserve">This also includes </w:t>
      </w:r>
      <w:r w:rsidR="00AD3312">
        <w:rPr>
          <w:b w:val="0"/>
          <w:lang w:val="en-US"/>
        </w:rPr>
        <w:t>Management Committee (</w:t>
      </w:r>
      <w:r w:rsidR="000B2C56">
        <w:rPr>
          <w:b w:val="0"/>
          <w:lang w:val="en-US"/>
        </w:rPr>
        <w:t>MC</w:t>
      </w:r>
      <w:r w:rsidR="00AD3312">
        <w:rPr>
          <w:b w:val="0"/>
          <w:lang w:val="en-US"/>
        </w:rPr>
        <w:t>)</w:t>
      </w:r>
      <w:r w:rsidR="000B2C56">
        <w:rPr>
          <w:b w:val="0"/>
          <w:lang w:val="en-US"/>
        </w:rPr>
        <w:t xml:space="preserve"> approval when required.</w:t>
      </w:r>
      <w:r w:rsidR="005F7E5B">
        <w:rPr>
          <w:b w:val="0"/>
          <w:lang w:val="en-US"/>
        </w:rPr>
        <w:t xml:space="preserve">  MU approval of all steps in the procurement processes conducted by IEs is the responsibility of the Procurement Section.  Notwithstanding the preceding, MU approval of the contract award is the responsibility of the COO, considering the advice of </w:t>
      </w:r>
      <w:r w:rsidR="005C3F8D">
        <w:rPr>
          <w:b w:val="0"/>
          <w:lang w:val="en-US"/>
        </w:rPr>
        <w:t>T</w:t>
      </w:r>
      <w:r w:rsidR="005F7E5B">
        <w:rPr>
          <w:b w:val="0"/>
          <w:lang w:val="en-US"/>
        </w:rPr>
        <w:t>he Review Committee</w:t>
      </w:r>
      <w:r w:rsidR="00EB2A83">
        <w:rPr>
          <w:b w:val="0"/>
          <w:lang w:val="en-US"/>
        </w:rPr>
        <w:t xml:space="preserve"> (</w:t>
      </w:r>
      <w:r w:rsidR="005C3F8D">
        <w:rPr>
          <w:b w:val="0"/>
          <w:lang w:val="en-US"/>
        </w:rPr>
        <w:t>T</w:t>
      </w:r>
      <w:r w:rsidR="00EB2A83">
        <w:rPr>
          <w:b w:val="0"/>
          <w:lang w:val="en-US"/>
        </w:rPr>
        <w:t>RC)</w:t>
      </w:r>
      <w:r w:rsidR="005F7E5B">
        <w:rPr>
          <w:b w:val="0"/>
          <w:lang w:val="en-US"/>
        </w:rPr>
        <w:t xml:space="preserve">.  Above the specified threshold, approval of the contract award is the responsibility of the MC, </w:t>
      </w:r>
      <w:r w:rsidR="00B30B81">
        <w:rPr>
          <w:b w:val="0"/>
          <w:lang w:val="en-US"/>
        </w:rPr>
        <w:t>considering the submission provided by the COO.</w:t>
      </w:r>
      <w:r w:rsidR="005F7E5B">
        <w:rPr>
          <w:b w:val="0"/>
          <w:lang w:val="en-US"/>
        </w:rPr>
        <w:t xml:space="preserve"> </w:t>
      </w:r>
      <w:r>
        <w:rPr>
          <w:b w:val="0"/>
          <w:lang w:val="en-US"/>
        </w:rPr>
        <w:t>When appropriate, the approval process includes a compliance check on potential or envisaged sup</w:t>
      </w:r>
      <w:r w:rsidR="00B4366D">
        <w:rPr>
          <w:b w:val="0"/>
          <w:lang w:val="en-US"/>
        </w:rPr>
        <w:t>pliers/contractors/serv</w:t>
      </w:r>
      <w:r>
        <w:rPr>
          <w:b w:val="0"/>
          <w:lang w:val="en-US"/>
        </w:rPr>
        <w:t xml:space="preserve">ice providers </w:t>
      </w:r>
      <w:r w:rsidR="00B4366D">
        <w:rPr>
          <w:b w:val="0"/>
          <w:lang w:val="en-US"/>
        </w:rPr>
        <w:t>and their pro</w:t>
      </w:r>
      <w:r>
        <w:rPr>
          <w:b w:val="0"/>
          <w:lang w:val="en-US"/>
        </w:rPr>
        <w:t xml:space="preserve">ducts. </w:t>
      </w:r>
      <w:r w:rsidR="00B4366D">
        <w:rPr>
          <w:b w:val="0"/>
          <w:lang w:val="en-US"/>
        </w:rPr>
        <w:t>This is specifically stated at the concerned stages.</w:t>
      </w:r>
    </w:p>
    <w:p w:rsidR="00B4366D" w:rsidRDefault="00B4366D" w:rsidP="00512961">
      <w:pPr>
        <w:rPr>
          <w:b w:val="0"/>
          <w:lang w:val="en-US"/>
        </w:rPr>
      </w:pPr>
    </w:p>
    <w:p w:rsidR="00A94544" w:rsidRDefault="00A94544" w:rsidP="00512961">
      <w:pPr>
        <w:rPr>
          <w:b w:val="0"/>
          <w:lang w:val="en-US"/>
        </w:rPr>
      </w:pPr>
      <w:r w:rsidRPr="00DD6DAD">
        <w:rPr>
          <w:b w:val="0"/>
          <w:lang w:val="en-US"/>
        </w:rPr>
        <w:t>Staff involved in procurement should refer to the appropriate stage, as procurement process progresses.</w:t>
      </w:r>
      <w:r w:rsidR="00DD6DAD" w:rsidRPr="00DD6DAD">
        <w:rPr>
          <w:b w:val="0"/>
          <w:lang w:val="en-US"/>
        </w:rPr>
        <w:t xml:space="preserve"> </w:t>
      </w:r>
    </w:p>
    <w:p w:rsidR="00A17731" w:rsidRPr="00DD6DAD" w:rsidRDefault="00A17731" w:rsidP="00512961">
      <w:pPr>
        <w:rPr>
          <w:b w:val="0"/>
          <w:lang w:val="en-US"/>
        </w:rPr>
      </w:pPr>
    </w:p>
    <w:p w:rsidR="007269ED" w:rsidRPr="00DD6DAD" w:rsidRDefault="00A94544" w:rsidP="007269ED">
      <w:pPr>
        <w:rPr>
          <w:b w:val="0"/>
          <w:lang w:val="en-US"/>
        </w:rPr>
      </w:pPr>
      <w:r w:rsidRPr="00DD6DAD">
        <w:rPr>
          <w:b w:val="0"/>
          <w:lang w:val="en-US"/>
        </w:rPr>
        <w:t>As the procurement process differs for each method and type of procurement, a different combination of stages will apply to eac</w:t>
      </w:r>
      <w:r w:rsidR="00D74BE6" w:rsidRPr="00DD6DAD">
        <w:rPr>
          <w:b w:val="0"/>
          <w:lang w:val="en-US"/>
        </w:rPr>
        <w:t>h.</w:t>
      </w:r>
      <w:r w:rsidR="00DD6DAD" w:rsidRPr="00DD6DAD">
        <w:rPr>
          <w:b w:val="0"/>
          <w:lang w:val="en-US"/>
        </w:rPr>
        <w:t xml:space="preserve"> </w:t>
      </w:r>
      <w:r w:rsidR="007269ED" w:rsidRPr="00DD6DAD">
        <w:rPr>
          <w:b w:val="0"/>
          <w:lang w:val="en-US"/>
        </w:rPr>
        <w:t xml:space="preserve">Further guidance on procurement type and method and </w:t>
      </w:r>
      <w:r w:rsidR="007269ED">
        <w:rPr>
          <w:b w:val="0"/>
          <w:lang w:val="en-US"/>
        </w:rPr>
        <w:t>sequencing of</w:t>
      </w:r>
      <w:r w:rsidR="007269ED" w:rsidRPr="00DD6DAD">
        <w:rPr>
          <w:b w:val="0"/>
          <w:lang w:val="en-US"/>
        </w:rPr>
        <w:t xml:space="preserve"> stages is given in </w:t>
      </w:r>
      <w:r w:rsidR="007269ED" w:rsidRPr="00916436">
        <w:rPr>
          <w:b w:val="0"/>
          <w:lang w:val="en-US"/>
        </w:rPr>
        <w:t>Table</w:t>
      </w:r>
      <w:r w:rsidR="007269ED" w:rsidRPr="00DD6DAD">
        <w:rPr>
          <w:b w:val="0"/>
          <w:lang w:val="en-US"/>
        </w:rPr>
        <w:t xml:space="preserve"> </w:t>
      </w:r>
      <w:r w:rsidR="007269ED">
        <w:rPr>
          <w:b w:val="0"/>
          <w:lang w:val="en-US"/>
        </w:rPr>
        <w:t>1</w:t>
      </w:r>
      <w:r w:rsidR="007269ED" w:rsidRPr="00DD6DAD">
        <w:rPr>
          <w:b w:val="0"/>
          <w:lang w:val="en-US"/>
        </w:rPr>
        <w:t>and guidance on the selection of procur</w:t>
      </w:r>
      <w:r w:rsidR="007269ED">
        <w:rPr>
          <w:b w:val="0"/>
          <w:lang w:val="en-US"/>
        </w:rPr>
        <w:t xml:space="preserve">ement method is provided in </w:t>
      </w:r>
      <w:r w:rsidR="007269ED" w:rsidRPr="00D221AB">
        <w:rPr>
          <w:lang w:val="en-US"/>
        </w:rPr>
        <w:t xml:space="preserve">Part 1: Preliminary Procurement Activities for Preparing a Project. </w:t>
      </w:r>
    </w:p>
    <w:p w:rsidR="00A94544" w:rsidRDefault="00A94544" w:rsidP="00512961">
      <w:pPr>
        <w:rPr>
          <w:b w:val="0"/>
          <w:lang w:val="en-US"/>
        </w:rPr>
      </w:pPr>
    </w:p>
    <w:p w:rsidR="007269ED" w:rsidRPr="00DD6DAD" w:rsidRDefault="007269ED" w:rsidP="007269ED">
      <w:pPr>
        <w:rPr>
          <w:b w:val="0"/>
          <w:lang w:val="en-US"/>
        </w:rPr>
      </w:pPr>
    </w:p>
    <w:p w:rsidR="007269ED" w:rsidRDefault="007269ED">
      <w:pPr>
        <w:spacing w:after="200" w:line="276" w:lineRule="auto"/>
        <w:jc w:val="left"/>
        <w:rPr>
          <w:bCs/>
          <w:color w:val="000000" w:themeColor="text1"/>
          <w:lang w:val="en-US"/>
        </w:rPr>
      </w:pPr>
      <w:r w:rsidRPr="00766CC8">
        <w:rPr>
          <w:lang w:val="en-GB"/>
        </w:rPr>
        <w:br w:type="page"/>
      </w:r>
    </w:p>
    <w:p w:rsidR="007269ED" w:rsidRPr="00512961" w:rsidRDefault="007269ED" w:rsidP="007269ED">
      <w:pPr>
        <w:pStyle w:val="Caption"/>
        <w:rPr>
          <w:i/>
        </w:rPr>
      </w:pPr>
      <w:r w:rsidRPr="00A17731">
        <w:lastRenderedPageBreak/>
        <w:t xml:space="preserve">Table </w:t>
      </w:r>
      <w:r>
        <w:t>1</w:t>
      </w:r>
      <w:r w:rsidRPr="00A17731">
        <w:t>:</w:t>
      </w:r>
      <w:r w:rsidRPr="00A17731">
        <w:tab/>
        <w:t xml:space="preserve">Types of procurement methods and applicable procurement stages </w:t>
      </w:r>
    </w:p>
    <w:tbl>
      <w:tblPr>
        <w:tblStyle w:val="TableGrid"/>
        <w:tblW w:w="472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4"/>
        <w:gridCol w:w="582"/>
        <w:gridCol w:w="119"/>
        <w:gridCol w:w="3565"/>
        <w:gridCol w:w="388"/>
        <w:gridCol w:w="472"/>
        <w:gridCol w:w="519"/>
        <w:gridCol w:w="518"/>
        <w:gridCol w:w="519"/>
        <w:gridCol w:w="526"/>
        <w:gridCol w:w="571"/>
        <w:gridCol w:w="552"/>
        <w:gridCol w:w="547"/>
      </w:tblGrid>
      <w:tr w:rsidR="007269ED" w:rsidRPr="00B11D89" w:rsidTr="007269ED">
        <w:trPr>
          <w:gridBefore w:val="1"/>
          <w:wBefore w:w="14" w:type="dxa"/>
          <w:trHeight w:val="1206"/>
          <w:tblHeader/>
        </w:trPr>
        <w:tc>
          <w:tcPr>
            <w:tcW w:w="582" w:type="dxa"/>
            <w:shd w:val="clear" w:color="auto" w:fill="D2D7D4" w:themeFill="accent6" w:themeFillShade="E6"/>
            <w:tcMar>
              <w:top w:w="28" w:type="dxa"/>
              <w:left w:w="28" w:type="dxa"/>
              <w:bottom w:w="28" w:type="dxa"/>
              <w:right w:w="28" w:type="dxa"/>
            </w:tcMar>
          </w:tcPr>
          <w:p w:rsidR="007269ED" w:rsidRPr="00204E34" w:rsidRDefault="007269ED" w:rsidP="007269ED">
            <w:pPr>
              <w:spacing w:after="160" w:line="259" w:lineRule="auto"/>
              <w:jc w:val="left"/>
              <w:rPr>
                <w:rFonts w:eastAsia="Century"/>
                <w:sz w:val="20"/>
                <w:szCs w:val="20"/>
              </w:rPr>
            </w:pPr>
            <w:r w:rsidRPr="00204E34">
              <w:rPr>
                <w:rFonts w:eastAsia="Century"/>
                <w:sz w:val="20"/>
                <w:szCs w:val="20"/>
              </w:rPr>
              <w:t>Stage no.</w:t>
            </w:r>
          </w:p>
        </w:tc>
        <w:tc>
          <w:tcPr>
            <w:tcW w:w="4072" w:type="dxa"/>
            <w:gridSpan w:val="3"/>
            <w:shd w:val="clear" w:color="auto" w:fill="D2D7D4" w:themeFill="accent6" w:themeFillShade="E6"/>
            <w:tcMar>
              <w:top w:w="28" w:type="dxa"/>
              <w:left w:w="28" w:type="dxa"/>
              <w:bottom w:w="28" w:type="dxa"/>
              <w:right w:w="28" w:type="dxa"/>
            </w:tcMar>
          </w:tcPr>
          <w:p w:rsidR="007269ED" w:rsidRPr="00B11D89" w:rsidRDefault="007269ED" w:rsidP="007269ED">
            <w:pPr>
              <w:spacing w:after="160" w:line="259" w:lineRule="auto"/>
              <w:jc w:val="left"/>
              <w:rPr>
                <w:rFonts w:eastAsia="Century"/>
                <w:sz w:val="20"/>
                <w:szCs w:val="20"/>
              </w:rPr>
            </w:pPr>
            <w:r w:rsidRPr="00B11D89">
              <w:rPr>
                <w:sz w:val="20"/>
                <w:szCs w:val="20"/>
              </w:rPr>
              <w:t>Stage in procurement process</w:t>
            </w:r>
          </w:p>
        </w:tc>
        <w:tc>
          <w:tcPr>
            <w:tcW w:w="472" w:type="dxa"/>
            <w:shd w:val="clear" w:color="auto" w:fill="D2D7D4" w:themeFill="accent6" w:themeFillShade="E6"/>
            <w:tcMar>
              <w:top w:w="28" w:type="dxa"/>
              <w:left w:w="28" w:type="dxa"/>
              <w:bottom w:w="28" w:type="dxa"/>
              <w:right w:w="28" w:type="dxa"/>
            </w:tcMar>
            <w:textDirection w:val="btLr"/>
          </w:tcPr>
          <w:p w:rsidR="007269ED" w:rsidRPr="00B11D89" w:rsidRDefault="007269ED" w:rsidP="007269ED">
            <w:pPr>
              <w:spacing w:line="259" w:lineRule="auto"/>
              <w:ind w:left="113" w:right="113"/>
              <w:rPr>
                <w:rFonts w:eastAsia="Century"/>
                <w:sz w:val="20"/>
                <w:szCs w:val="20"/>
              </w:rPr>
            </w:pPr>
            <w:r w:rsidRPr="00B11D89">
              <w:rPr>
                <w:rFonts w:eastAsia="Century"/>
                <w:sz w:val="20"/>
                <w:szCs w:val="20"/>
              </w:rPr>
              <w:t>ICB Goods</w:t>
            </w:r>
          </w:p>
        </w:tc>
        <w:tc>
          <w:tcPr>
            <w:tcW w:w="519" w:type="dxa"/>
            <w:shd w:val="clear" w:color="auto" w:fill="D2D7D4" w:themeFill="accent6" w:themeFillShade="E6"/>
            <w:tcMar>
              <w:top w:w="28" w:type="dxa"/>
              <w:left w:w="28" w:type="dxa"/>
              <w:bottom w:w="28" w:type="dxa"/>
              <w:right w:w="28" w:type="dxa"/>
            </w:tcMar>
            <w:textDirection w:val="btLr"/>
          </w:tcPr>
          <w:p w:rsidR="007269ED" w:rsidRPr="00B11D89" w:rsidRDefault="007269ED" w:rsidP="007269ED">
            <w:pPr>
              <w:spacing w:line="259" w:lineRule="auto"/>
              <w:ind w:left="113" w:right="113"/>
              <w:rPr>
                <w:rFonts w:eastAsia="Century"/>
                <w:sz w:val="20"/>
                <w:szCs w:val="20"/>
              </w:rPr>
            </w:pPr>
            <w:r>
              <w:rPr>
                <w:rFonts w:eastAsia="Century"/>
                <w:sz w:val="20"/>
                <w:szCs w:val="20"/>
              </w:rPr>
              <w:t>ICB Works</w:t>
            </w:r>
          </w:p>
        </w:tc>
        <w:tc>
          <w:tcPr>
            <w:tcW w:w="518" w:type="dxa"/>
            <w:shd w:val="clear" w:color="auto" w:fill="D2D7D4" w:themeFill="accent6" w:themeFillShade="E6"/>
            <w:tcMar>
              <w:top w:w="28" w:type="dxa"/>
              <w:left w:w="28" w:type="dxa"/>
              <w:bottom w:w="28" w:type="dxa"/>
              <w:right w:w="28" w:type="dxa"/>
            </w:tcMar>
            <w:textDirection w:val="btLr"/>
          </w:tcPr>
          <w:p w:rsidR="007269ED" w:rsidRPr="00B11D89" w:rsidRDefault="007269ED" w:rsidP="007269ED">
            <w:pPr>
              <w:spacing w:line="259" w:lineRule="auto"/>
              <w:ind w:left="113" w:right="113"/>
              <w:rPr>
                <w:rFonts w:eastAsia="Calibri"/>
                <w:b w:val="0"/>
                <w:noProof/>
                <w:sz w:val="20"/>
                <w:szCs w:val="20"/>
                <w:lang w:val="en-US"/>
              </w:rPr>
            </w:pPr>
            <w:r w:rsidRPr="00B11D89">
              <w:rPr>
                <w:rFonts w:eastAsia="Calibri"/>
                <w:noProof/>
                <w:sz w:val="20"/>
                <w:szCs w:val="20"/>
                <w:lang w:val="en-US"/>
              </w:rPr>
              <w:t>LIB Goods</w:t>
            </w:r>
          </w:p>
        </w:tc>
        <w:tc>
          <w:tcPr>
            <w:tcW w:w="519" w:type="dxa"/>
            <w:shd w:val="clear" w:color="auto" w:fill="D2D7D4" w:themeFill="accent6" w:themeFillShade="E6"/>
            <w:tcMar>
              <w:top w:w="28" w:type="dxa"/>
              <w:left w:w="28" w:type="dxa"/>
              <w:bottom w:w="28" w:type="dxa"/>
              <w:right w:w="28" w:type="dxa"/>
            </w:tcMar>
            <w:textDirection w:val="btLr"/>
          </w:tcPr>
          <w:p w:rsidR="007269ED" w:rsidRPr="00B11D89" w:rsidRDefault="007269ED" w:rsidP="007269ED">
            <w:pPr>
              <w:spacing w:line="259" w:lineRule="auto"/>
              <w:ind w:left="113" w:right="113"/>
              <w:rPr>
                <w:rFonts w:eastAsia="Century"/>
                <w:sz w:val="20"/>
                <w:szCs w:val="20"/>
              </w:rPr>
            </w:pPr>
            <w:r>
              <w:rPr>
                <w:rFonts w:eastAsia="Century"/>
                <w:sz w:val="20"/>
                <w:szCs w:val="20"/>
              </w:rPr>
              <w:t>NCB Works</w:t>
            </w:r>
          </w:p>
        </w:tc>
        <w:tc>
          <w:tcPr>
            <w:tcW w:w="526" w:type="dxa"/>
            <w:shd w:val="clear" w:color="auto" w:fill="D2D7D4" w:themeFill="accent6" w:themeFillShade="E6"/>
            <w:tcMar>
              <w:top w:w="28" w:type="dxa"/>
              <w:left w:w="28" w:type="dxa"/>
              <w:bottom w:w="28" w:type="dxa"/>
              <w:right w:w="28" w:type="dxa"/>
            </w:tcMar>
            <w:textDirection w:val="btLr"/>
          </w:tcPr>
          <w:p w:rsidR="007269ED" w:rsidRPr="00B11D89" w:rsidRDefault="007269ED" w:rsidP="007269ED">
            <w:pPr>
              <w:spacing w:line="259" w:lineRule="auto"/>
              <w:ind w:left="113" w:right="113"/>
              <w:rPr>
                <w:rFonts w:eastAsia="Century"/>
                <w:sz w:val="20"/>
                <w:szCs w:val="20"/>
              </w:rPr>
            </w:pPr>
            <w:r>
              <w:rPr>
                <w:rFonts w:eastAsia="Century"/>
                <w:sz w:val="20"/>
                <w:szCs w:val="20"/>
              </w:rPr>
              <w:t>Shopping Goods</w:t>
            </w:r>
          </w:p>
        </w:tc>
        <w:tc>
          <w:tcPr>
            <w:tcW w:w="571" w:type="dxa"/>
            <w:tcBorders>
              <w:bottom w:val="single" w:sz="4" w:space="0" w:color="auto"/>
              <w:right w:val="single" w:sz="18" w:space="0" w:color="auto"/>
            </w:tcBorders>
            <w:shd w:val="clear" w:color="auto" w:fill="D2D7D4" w:themeFill="accent6" w:themeFillShade="E6"/>
            <w:tcMar>
              <w:top w:w="28" w:type="dxa"/>
              <w:left w:w="28" w:type="dxa"/>
              <w:bottom w:w="28" w:type="dxa"/>
              <w:right w:w="28" w:type="dxa"/>
            </w:tcMar>
            <w:textDirection w:val="btLr"/>
          </w:tcPr>
          <w:p w:rsidR="007269ED" w:rsidRPr="00B11D89" w:rsidRDefault="007269ED" w:rsidP="007269ED">
            <w:pPr>
              <w:spacing w:line="259" w:lineRule="auto"/>
              <w:ind w:left="113" w:right="113"/>
              <w:rPr>
                <w:rFonts w:eastAsia="Century"/>
                <w:sz w:val="20"/>
                <w:szCs w:val="20"/>
              </w:rPr>
            </w:pPr>
            <w:r>
              <w:rPr>
                <w:rFonts w:eastAsia="Century"/>
                <w:sz w:val="20"/>
                <w:szCs w:val="20"/>
              </w:rPr>
              <w:t>Shopping Works</w:t>
            </w:r>
          </w:p>
        </w:tc>
        <w:tc>
          <w:tcPr>
            <w:tcW w:w="552" w:type="dxa"/>
            <w:tcBorders>
              <w:left w:val="single" w:sz="18" w:space="0" w:color="auto"/>
            </w:tcBorders>
            <w:shd w:val="clear" w:color="auto" w:fill="D2D7D4" w:themeFill="accent6" w:themeFillShade="E6"/>
            <w:tcMar>
              <w:top w:w="28" w:type="dxa"/>
              <w:left w:w="28" w:type="dxa"/>
              <w:bottom w:w="28" w:type="dxa"/>
              <w:right w:w="28" w:type="dxa"/>
            </w:tcMar>
            <w:textDirection w:val="btLr"/>
          </w:tcPr>
          <w:p w:rsidR="007269ED" w:rsidRPr="00B11D89" w:rsidRDefault="007269ED" w:rsidP="007269ED">
            <w:pPr>
              <w:spacing w:line="259" w:lineRule="auto"/>
              <w:ind w:left="113" w:right="113"/>
              <w:rPr>
                <w:rFonts w:eastAsia="Century"/>
                <w:sz w:val="20"/>
                <w:szCs w:val="20"/>
              </w:rPr>
            </w:pPr>
            <w:r>
              <w:rPr>
                <w:rFonts w:eastAsia="Century"/>
                <w:sz w:val="20"/>
                <w:szCs w:val="20"/>
              </w:rPr>
              <w:t>Consultant RFP</w:t>
            </w:r>
          </w:p>
        </w:tc>
        <w:tc>
          <w:tcPr>
            <w:tcW w:w="547" w:type="dxa"/>
            <w:shd w:val="clear" w:color="auto" w:fill="D2D7D4" w:themeFill="accent6" w:themeFillShade="E6"/>
            <w:tcMar>
              <w:top w:w="28" w:type="dxa"/>
              <w:left w:w="28" w:type="dxa"/>
              <w:bottom w:w="28" w:type="dxa"/>
              <w:right w:w="28" w:type="dxa"/>
            </w:tcMar>
            <w:textDirection w:val="btLr"/>
          </w:tcPr>
          <w:p w:rsidR="007269ED" w:rsidRPr="00B11D89" w:rsidRDefault="007269ED" w:rsidP="007269ED">
            <w:pPr>
              <w:spacing w:line="259" w:lineRule="auto"/>
              <w:ind w:left="113" w:right="113"/>
              <w:rPr>
                <w:rFonts w:eastAsia="Century"/>
                <w:sz w:val="20"/>
                <w:szCs w:val="20"/>
              </w:rPr>
            </w:pPr>
            <w:r>
              <w:rPr>
                <w:rFonts w:eastAsia="Century"/>
                <w:sz w:val="20"/>
                <w:szCs w:val="20"/>
              </w:rPr>
              <w:t>Consultant Shopping</w:t>
            </w:r>
          </w:p>
        </w:tc>
      </w:tr>
      <w:tr w:rsidR="007269ED" w:rsidRPr="00A94544" w:rsidTr="007269ED">
        <w:trPr>
          <w:gridBefore w:val="1"/>
          <w:wBefore w:w="14" w:type="dxa"/>
          <w:trHeight w:val="305"/>
        </w:trPr>
        <w:tc>
          <w:tcPr>
            <w:tcW w:w="582" w:type="dxa"/>
            <w:shd w:val="clear" w:color="auto" w:fill="BACDDE" w:themeFill="background2" w:themeFillTint="99"/>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 </w:t>
            </w:r>
          </w:p>
        </w:tc>
        <w:tc>
          <w:tcPr>
            <w:tcW w:w="4072" w:type="dxa"/>
            <w:gridSpan w:val="3"/>
            <w:shd w:val="clear" w:color="auto" w:fill="BACDDE" w:themeFill="background2" w:themeFillTint="99"/>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rPr>
            </w:pPr>
            <w:r w:rsidRPr="00B11D89">
              <w:rPr>
                <w:sz w:val="20"/>
                <w:szCs w:val="20"/>
              </w:rPr>
              <w:t xml:space="preserve">Initiating and Planning Procurement </w:t>
            </w:r>
          </w:p>
        </w:tc>
        <w:tc>
          <w:tcPr>
            <w:tcW w:w="472"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c>
          <w:tcPr>
            <w:tcW w:w="519"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c>
          <w:tcPr>
            <w:tcW w:w="518"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Gothic" w:hAnsi="Century Gothic" w:cs="Century Gothic"/>
                <w:sz w:val="24"/>
              </w:rPr>
            </w:pPr>
          </w:p>
        </w:tc>
        <w:tc>
          <w:tcPr>
            <w:tcW w:w="519"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c>
          <w:tcPr>
            <w:tcW w:w="526"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c>
          <w:tcPr>
            <w:tcW w:w="571" w:type="dxa"/>
            <w:tcBorders>
              <w:right w:val="single" w:sz="18" w:space="0" w:color="auto"/>
            </w:tcBorders>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c>
          <w:tcPr>
            <w:tcW w:w="552" w:type="dxa"/>
            <w:tcBorders>
              <w:left w:val="single" w:sz="18" w:space="0" w:color="auto"/>
            </w:tcBorders>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c>
          <w:tcPr>
            <w:tcW w:w="547"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r>
      <w:tr w:rsidR="007269ED" w:rsidRPr="00A94544" w:rsidTr="007269ED">
        <w:trPr>
          <w:gridBefore w:val="1"/>
          <w:wBefore w:w="14" w:type="dxa"/>
          <w:trHeight w:val="303"/>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1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lang w:val="en-US"/>
              </w:rPr>
            </w:pPr>
            <w:r w:rsidRPr="00B11D89">
              <w:rPr>
                <w:sz w:val="20"/>
                <w:szCs w:val="20"/>
                <w:lang w:val="en-US"/>
              </w:rPr>
              <w:t>Initiating an individual Procurement Procedure</w:t>
            </w:r>
          </w:p>
        </w:tc>
        <w:tc>
          <w:tcPr>
            <w:tcW w:w="472"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8"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Wingdings" w:eastAsia="Wingdings" w:hAnsi="Wingdings" w:cs="Wingdings"/>
                <w:sz w:val="24"/>
              </w:rPr>
            </w:pPr>
            <w:r w:rsidRPr="00A94544">
              <w:rPr>
                <w:rFonts w:ascii="Wingdings" w:eastAsia="Wingdings" w:hAnsi="Wingdings" w:cs="Wingdings"/>
                <w:sz w:val="24"/>
              </w:rPr>
              <w:t></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26"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71" w:type="dxa"/>
            <w:tcBorders>
              <w:righ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52" w:type="dxa"/>
            <w:tcBorders>
              <w:lef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47"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305"/>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2A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lang w:val="en-US"/>
              </w:rPr>
            </w:pPr>
            <w:r w:rsidRPr="00B11D89">
              <w:rPr>
                <w:sz w:val="20"/>
                <w:szCs w:val="20"/>
                <w:lang w:val="en-US"/>
              </w:rPr>
              <w:t xml:space="preserve">Preparing a description of requirements for goods </w:t>
            </w:r>
          </w:p>
        </w:tc>
        <w:tc>
          <w:tcPr>
            <w:tcW w:w="472"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16"/>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8"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Wingdings 2" w:eastAsia="Wingdings 2" w:hAnsi="Wingdings 2" w:cs="Wingdings 2"/>
                <w:sz w:val="24"/>
              </w:rPr>
            </w:pPr>
            <w:r w:rsidRPr="00A94544">
              <w:rPr>
                <w:rFonts w:ascii="Wingdings" w:eastAsia="Wingdings" w:hAnsi="Wingdings" w:cs="Wingdings"/>
                <w:sz w:val="24"/>
              </w:rPr>
              <w:t></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16"/>
              </w:rPr>
              <w:t xml:space="preserve"> </w:t>
            </w:r>
          </w:p>
        </w:tc>
        <w:tc>
          <w:tcPr>
            <w:tcW w:w="526"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16"/>
              </w:rPr>
              <w:t xml:space="preserve"> </w:t>
            </w:r>
          </w:p>
        </w:tc>
        <w:tc>
          <w:tcPr>
            <w:tcW w:w="571" w:type="dxa"/>
            <w:tcBorders>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16"/>
              </w:rPr>
              <w:t xml:space="preserve"> </w:t>
            </w:r>
          </w:p>
        </w:tc>
        <w:tc>
          <w:tcPr>
            <w:tcW w:w="552" w:type="dxa"/>
            <w:tcBorders>
              <w:left w:val="single" w:sz="18" w:space="0" w:color="auto"/>
            </w:tcBorders>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304"/>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2B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lang w:val="en-US"/>
              </w:rPr>
            </w:pPr>
            <w:r w:rsidRPr="00B11D89">
              <w:rPr>
                <w:sz w:val="20"/>
                <w:szCs w:val="20"/>
                <w:lang w:val="en-US"/>
              </w:rPr>
              <w:t xml:space="preserve">Preparing a description of requirements for works </w:t>
            </w:r>
          </w:p>
        </w:tc>
        <w:tc>
          <w:tcPr>
            <w:tcW w:w="472"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16"/>
              </w:rPr>
              <w:t xml:space="preserve"> </w:t>
            </w:r>
          </w:p>
        </w:tc>
        <w:tc>
          <w:tcPr>
            <w:tcW w:w="518" w:type="dxa"/>
            <w:shd w:val="clear" w:color="auto" w:fill="auto"/>
            <w:tcMar>
              <w:top w:w="28" w:type="dxa"/>
              <w:left w:w="28" w:type="dxa"/>
              <w:bottom w:w="28" w:type="dxa"/>
              <w:right w:w="28" w:type="dxa"/>
            </w:tcMar>
          </w:tcPr>
          <w:p w:rsidR="007269ED" w:rsidRPr="00A94544" w:rsidRDefault="007269ED" w:rsidP="007269ED">
            <w:pPr>
              <w:spacing w:line="259" w:lineRule="auto"/>
              <w:rPr>
                <w:rFonts w:ascii="Wingdings" w:eastAsia="Wingdings" w:hAnsi="Wingdings" w:cs="Wingdings"/>
                <w:sz w:val="24"/>
              </w:rPr>
            </w:pPr>
            <w:r w:rsidRPr="00A94544">
              <w:rPr>
                <w:rFonts w:ascii="Wingdings 2" w:eastAsia="Wingdings 2" w:hAnsi="Wingdings 2" w:cs="Wingdings 2"/>
                <w:sz w:val="24"/>
              </w:rPr>
              <w:t></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16"/>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16"/>
              </w:rPr>
              <w:t xml:space="preserve"> </w:t>
            </w:r>
          </w:p>
        </w:tc>
        <w:tc>
          <w:tcPr>
            <w:tcW w:w="571" w:type="dxa"/>
            <w:tcBorders>
              <w:righ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16"/>
              </w:rPr>
              <w:t xml:space="preserve"> </w:t>
            </w:r>
          </w:p>
        </w:tc>
        <w:tc>
          <w:tcPr>
            <w:tcW w:w="552" w:type="dxa"/>
            <w:tcBorders>
              <w:left w:val="single" w:sz="18" w:space="0" w:color="auto"/>
            </w:tcBorders>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305"/>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2C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lang w:val="en-US"/>
              </w:rPr>
            </w:pPr>
            <w:r w:rsidRPr="00B11D89">
              <w:rPr>
                <w:sz w:val="20"/>
                <w:szCs w:val="20"/>
                <w:lang w:val="en-US"/>
              </w:rPr>
              <w:t xml:space="preserve">Preparing a description of requirements for services </w:t>
            </w:r>
          </w:p>
        </w:tc>
        <w:tc>
          <w:tcPr>
            <w:tcW w:w="472"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8" w:type="dxa"/>
            <w:tcMar>
              <w:top w:w="28" w:type="dxa"/>
              <w:left w:w="28" w:type="dxa"/>
              <w:bottom w:w="28" w:type="dxa"/>
              <w:right w:w="28" w:type="dxa"/>
            </w:tcMar>
          </w:tcPr>
          <w:p w:rsidR="007269ED" w:rsidRPr="00A94544" w:rsidRDefault="007269ED" w:rsidP="007269ED">
            <w:pPr>
              <w:spacing w:line="259" w:lineRule="auto"/>
              <w:rPr>
                <w:rFonts w:ascii="Wingdings 2" w:eastAsia="Wingdings 2" w:hAnsi="Wingdings 2" w:cs="Wingdings 2"/>
                <w:sz w:val="24"/>
              </w:rPr>
            </w:pPr>
            <w:r w:rsidRPr="00A94544">
              <w:rPr>
                <w:rFonts w:ascii="Wingdings 2" w:eastAsia="Wingdings 2" w:hAnsi="Wingdings 2" w:cs="Wingdings 2"/>
                <w:sz w:val="24"/>
              </w:rPr>
              <w:t></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71" w:type="dxa"/>
            <w:tcBorders>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52" w:type="dxa"/>
            <w:tcBorders>
              <w:lef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47"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275"/>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3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rPr>
            </w:pPr>
            <w:r w:rsidRPr="00B11D89">
              <w:rPr>
                <w:sz w:val="20"/>
                <w:szCs w:val="20"/>
              </w:rPr>
              <w:t xml:space="preserve">Planning the procurement </w:t>
            </w:r>
          </w:p>
        </w:tc>
        <w:tc>
          <w:tcPr>
            <w:tcW w:w="472"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8"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Wingdings" w:eastAsia="Wingdings" w:hAnsi="Wingdings" w:cs="Wingdings"/>
                <w:sz w:val="24"/>
              </w:rPr>
            </w:pPr>
            <w:r w:rsidRPr="00A94544">
              <w:rPr>
                <w:rFonts w:ascii="Wingdings" w:eastAsia="Wingdings" w:hAnsi="Wingdings" w:cs="Wingdings"/>
                <w:sz w:val="24"/>
              </w:rPr>
              <w:t></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26"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71" w:type="dxa"/>
            <w:tcBorders>
              <w:righ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52" w:type="dxa"/>
            <w:tcBorders>
              <w:lef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47"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r>
      <w:tr w:rsidR="007269ED" w:rsidRPr="00766CC8" w:rsidTr="007269ED">
        <w:trPr>
          <w:gridBefore w:val="1"/>
          <w:wBefore w:w="14" w:type="dxa"/>
          <w:trHeight w:val="232"/>
        </w:trPr>
        <w:tc>
          <w:tcPr>
            <w:tcW w:w="582" w:type="dxa"/>
            <w:shd w:val="clear" w:color="auto" w:fill="BACDDE" w:themeFill="background2" w:themeFillTint="99"/>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 </w:t>
            </w:r>
          </w:p>
        </w:tc>
        <w:tc>
          <w:tcPr>
            <w:tcW w:w="4072" w:type="dxa"/>
            <w:gridSpan w:val="3"/>
            <w:shd w:val="clear" w:color="auto" w:fill="BACDDE" w:themeFill="background2" w:themeFillTint="99"/>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lang w:val="en-US"/>
              </w:rPr>
            </w:pPr>
            <w:r w:rsidRPr="00B11D89">
              <w:rPr>
                <w:sz w:val="20"/>
                <w:szCs w:val="20"/>
                <w:lang w:val="en-US"/>
              </w:rPr>
              <w:t xml:space="preserve">Identifying Sources and Drafting Invitation Documents </w:t>
            </w:r>
          </w:p>
        </w:tc>
        <w:tc>
          <w:tcPr>
            <w:tcW w:w="472" w:type="dxa"/>
            <w:shd w:val="clear" w:color="auto" w:fill="BACDDE" w:themeFill="background2" w:themeFillTint="99"/>
            <w:tcMar>
              <w:top w:w="28" w:type="dxa"/>
              <w:left w:w="28" w:type="dxa"/>
              <w:bottom w:w="28" w:type="dxa"/>
              <w:right w:w="28" w:type="dxa"/>
            </w:tcMar>
          </w:tcPr>
          <w:p w:rsidR="007269ED" w:rsidRPr="00A17731" w:rsidRDefault="007269ED" w:rsidP="007269ED">
            <w:pPr>
              <w:spacing w:line="259" w:lineRule="auto"/>
              <w:jc w:val="center"/>
              <w:rPr>
                <w:rFonts w:ascii="Century" w:eastAsia="Century" w:hAnsi="Century" w:cs="Century"/>
                <w:lang w:val="en-US"/>
              </w:rPr>
            </w:pPr>
            <w:r w:rsidRPr="00A17731">
              <w:rPr>
                <w:rFonts w:ascii="Century Gothic" w:hAnsi="Century Gothic" w:cs="Century Gothic"/>
                <w:sz w:val="16"/>
                <w:lang w:val="en-US"/>
              </w:rPr>
              <w:t xml:space="preserve"> </w:t>
            </w:r>
          </w:p>
        </w:tc>
        <w:tc>
          <w:tcPr>
            <w:tcW w:w="519" w:type="dxa"/>
            <w:shd w:val="clear" w:color="auto" w:fill="BACDDE" w:themeFill="background2" w:themeFillTint="99"/>
            <w:tcMar>
              <w:top w:w="28" w:type="dxa"/>
              <w:left w:w="28" w:type="dxa"/>
              <w:bottom w:w="28" w:type="dxa"/>
              <w:right w:w="28" w:type="dxa"/>
            </w:tcMar>
          </w:tcPr>
          <w:p w:rsidR="007269ED" w:rsidRPr="00A17731" w:rsidRDefault="007269ED" w:rsidP="007269ED">
            <w:pPr>
              <w:spacing w:line="259" w:lineRule="auto"/>
              <w:jc w:val="center"/>
              <w:rPr>
                <w:rFonts w:ascii="Century" w:eastAsia="Century" w:hAnsi="Century" w:cs="Century"/>
                <w:lang w:val="en-US"/>
              </w:rPr>
            </w:pPr>
            <w:r w:rsidRPr="00A17731">
              <w:rPr>
                <w:rFonts w:ascii="Century Gothic" w:hAnsi="Century Gothic" w:cs="Century Gothic"/>
                <w:sz w:val="16"/>
                <w:lang w:val="en-US"/>
              </w:rPr>
              <w:t xml:space="preserve"> </w:t>
            </w:r>
          </w:p>
        </w:tc>
        <w:tc>
          <w:tcPr>
            <w:tcW w:w="518" w:type="dxa"/>
            <w:shd w:val="clear" w:color="auto" w:fill="BACDDE" w:themeFill="background2" w:themeFillTint="99"/>
            <w:tcMar>
              <w:top w:w="28" w:type="dxa"/>
              <w:left w:w="28" w:type="dxa"/>
              <w:bottom w:w="28" w:type="dxa"/>
              <w:right w:w="28" w:type="dxa"/>
            </w:tcMar>
          </w:tcPr>
          <w:p w:rsidR="007269ED" w:rsidRPr="00A17731" w:rsidRDefault="007269ED" w:rsidP="007269ED">
            <w:pPr>
              <w:spacing w:line="259" w:lineRule="auto"/>
              <w:jc w:val="center"/>
              <w:rPr>
                <w:rFonts w:ascii="Century Gothic" w:hAnsi="Century Gothic" w:cs="Century Gothic"/>
                <w:sz w:val="16"/>
                <w:lang w:val="en-US"/>
              </w:rPr>
            </w:pPr>
          </w:p>
        </w:tc>
        <w:tc>
          <w:tcPr>
            <w:tcW w:w="519" w:type="dxa"/>
            <w:shd w:val="clear" w:color="auto" w:fill="BACDDE" w:themeFill="background2" w:themeFillTint="99"/>
            <w:tcMar>
              <w:top w:w="28" w:type="dxa"/>
              <w:left w:w="28" w:type="dxa"/>
              <w:bottom w:w="28" w:type="dxa"/>
              <w:right w:w="28" w:type="dxa"/>
            </w:tcMar>
          </w:tcPr>
          <w:p w:rsidR="007269ED" w:rsidRPr="00A17731" w:rsidRDefault="007269ED" w:rsidP="007269ED">
            <w:pPr>
              <w:spacing w:line="259" w:lineRule="auto"/>
              <w:jc w:val="center"/>
              <w:rPr>
                <w:rFonts w:ascii="Century" w:eastAsia="Century" w:hAnsi="Century" w:cs="Century"/>
                <w:lang w:val="en-US"/>
              </w:rPr>
            </w:pPr>
            <w:r w:rsidRPr="00A17731">
              <w:rPr>
                <w:rFonts w:ascii="Century Gothic" w:hAnsi="Century Gothic" w:cs="Century Gothic"/>
                <w:sz w:val="16"/>
                <w:lang w:val="en-US"/>
              </w:rPr>
              <w:t xml:space="preserve"> </w:t>
            </w:r>
          </w:p>
        </w:tc>
        <w:tc>
          <w:tcPr>
            <w:tcW w:w="526" w:type="dxa"/>
            <w:shd w:val="clear" w:color="auto" w:fill="BACDDE" w:themeFill="background2" w:themeFillTint="99"/>
            <w:tcMar>
              <w:top w:w="28" w:type="dxa"/>
              <w:left w:w="28" w:type="dxa"/>
              <w:bottom w:w="28" w:type="dxa"/>
              <w:right w:w="28" w:type="dxa"/>
            </w:tcMar>
          </w:tcPr>
          <w:p w:rsidR="007269ED" w:rsidRPr="00A17731" w:rsidRDefault="007269ED" w:rsidP="007269ED">
            <w:pPr>
              <w:spacing w:line="259" w:lineRule="auto"/>
              <w:jc w:val="center"/>
              <w:rPr>
                <w:rFonts w:ascii="Century" w:eastAsia="Century" w:hAnsi="Century" w:cs="Century"/>
                <w:lang w:val="en-US"/>
              </w:rPr>
            </w:pPr>
            <w:r w:rsidRPr="00A17731">
              <w:rPr>
                <w:rFonts w:ascii="Century Gothic" w:hAnsi="Century Gothic" w:cs="Century Gothic"/>
                <w:sz w:val="16"/>
                <w:lang w:val="en-US"/>
              </w:rPr>
              <w:t xml:space="preserve"> </w:t>
            </w:r>
          </w:p>
        </w:tc>
        <w:tc>
          <w:tcPr>
            <w:tcW w:w="571" w:type="dxa"/>
            <w:tcBorders>
              <w:right w:val="single" w:sz="18" w:space="0" w:color="auto"/>
            </w:tcBorders>
            <w:shd w:val="clear" w:color="auto" w:fill="BACDDE" w:themeFill="background2" w:themeFillTint="99"/>
            <w:tcMar>
              <w:top w:w="28" w:type="dxa"/>
              <w:left w:w="28" w:type="dxa"/>
              <w:bottom w:w="28" w:type="dxa"/>
              <w:right w:w="28" w:type="dxa"/>
            </w:tcMar>
          </w:tcPr>
          <w:p w:rsidR="007269ED" w:rsidRPr="00A17731" w:rsidRDefault="007269ED" w:rsidP="007269ED">
            <w:pPr>
              <w:spacing w:line="259" w:lineRule="auto"/>
              <w:jc w:val="center"/>
              <w:rPr>
                <w:rFonts w:ascii="Century" w:eastAsia="Century" w:hAnsi="Century" w:cs="Century"/>
                <w:lang w:val="en-US"/>
              </w:rPr>
            </w:pPr>
            <w:r w:rsidRPr="00A17731">
              <w:rPr>
                <w:rFonts w:ascii="Century Gothic" w:hAnsi="Century Gothic" w:cs="Century Gothic"/>
                <w:sz w:val="16"/>
                <w:lang w:val="en-US"/>
              </w:rPr>
              <w:t xml:space="preserve"> </w:t>
            </w:r>
          </w:p>
        </w:tc>
        <w:tc>
          <w:tcPr>
            <w:tcW w:w="552" w:type="dxa"/>
            <w:tcBorders>
              <w:left w:val="single" w:sz="18" w:space="0" w:color="auto"/>
            </w:tcBorders>
            <w:shd w:val="clear" w:color="auto" w:fill="BACDDE" w:themeFill="background2" w:themeFillTint="99"/>
            <w:tcMar>
              <w:top w:w="28" w:type="dxa"/>
              <w:left w:w="28" w:type="dxa"/>
              <w:bottom w:w="28" w:type="dxa"/>
              <w:right w:w="28" w:type="dxa"/>
            </w:tcMar>
          </w:tcPr>
          <w:p w:rsidR="007269ED" w:rsidRPr="00A17731" w:rsidRDefault="007269ED" w:rsidP="007269ED">
            <w:pPr>
              <w:spacing w:line="259" w:lineRule="auto"/>
              <w:jc w:val="center"/>
              <w:rPr>
                <w:rFonts w:ascii="Century" w:eastAsia="Century" w:hAnsi="Century" w:cs="Century"/>
                <w:lang w:val="en-US"/>
              </w:rPr>
            </w:pPr>
            <w:r w:rsidRPr="00A17731">
              <w:rPr>
                <w:rFonts w:ascii="Century Gothic" w:hAnsi="Century Gothic" w:cs="Century Gothic"/>
                <w:sz w:val="16"/>
                <w:lang w:val="en-US"/>
              </w:rPr>
              <w:t xml:space="preserve"> </w:t>
            </w:r>
          </w:p>
        </w:tc>
        <w:tc>
          <w:tcPr>
            <w:tcW w:w="547" w:type="dxa"/>
            <w:shd w:val="clear" w:color="auto" w:fill="BACDDE" w:themeFill="background2" w:themeFillTint="99"/>
            <w:tcMar>
              <w:top w:w="28" w:type="dxa"/>
              <w:left w:w="28" w:type="dxa"/>
              <w:bottom w:w="28" w:type="dxa"/>
              <w:right w:w="28" w:type="dxa"/>
            </w:tcMar>
          </w:tcPr>
          <w:p w:rsidR="007269ED" w:rsidRPr="00A17731" w:rsidRDefault="007269ED" w:rsidP="007269ED">
            <w:pPr>
              <w:spacing w:line="259" w:lineRule="auto"/>
              <w:jc w:val="center"/>
              <w:rPr>
                <w:rFonts w:ascii="Century" w:eastAsia="Century" w:hAnsi="Century" w:cs="Century"/>
                <w:lang w:val="en-US"/>
              </w:rPr>
            </w:pPr>
            <w:r w:rsidRPr="00A17731">
              <w:rPr>
                <w:rFonts w:ascii="Century Gothic" w:hAnsi="Century Gothic" w:cs="Century Gothic"/>
                <w:sz w:val="16"/>
                <w:lang w:val="en-US"/>
              </w:rPr>
              <w:t xml:space="preserve"> </w:t>
            </w:r>
          </w:p>
        </w:tc>
      </w:tr>
      <w:tr w:rsidR="007269ED" w:rsidRPr="00A94544" w:rsidTr="007269ED">
        <w:trPr>
          <w:gridBefore w:val="1"/>
          <w:wBefore w:w="14" w:type="dxa"/>
          <w:trHeight w:val="302"/>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4A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lang w:val="en-US"/>
              </w:rPr>
            </w:pPr>
            <w:r w:rsidRPr="00B11D89">
              <w:rPr>
                <w:sz w:val="20"/>
                <w:szCs w:val="20"/>
                <w:lang w:val="en-US"/>
              </w:rPr>
              <w:t xml:space="preserve">Obtaining and assessing expressions of interest </w:t>
            </w:r>
          </w:p>
        </w:tc>
        <w:tc>
          <w:tcPr>
            <w:tcW w:w="472"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8" w:type="dxa"/>
            <w:tcMar>
              <w:top w:w="28" w:type="dxa"/>
              <w:left w:w="28" w:type="dxa"/>
              <w:bottom w:w="28" w:type="dxa"/>
              <w:right w:w="28" w:type="dxa"/>
            </w:tcMar>
          </w:tcPr>
          <w:p w:rsidR="007269ED" w:rsidRPr="00A94544" w:rsidRDefault="007269ED" w:rsidP="007269ED">
            <w:pPr>
              <w:spacing w:line="259" w:lineRule="auto"/>
              <w:rPr>
                <w:rFonts w:ascii="Wingdings 2" w:eastAsia="Wingdings 2" w:hAnsi="Wingdings 2" w:cs="Wingdings 2"/>
                <w:sz w:val="24"/>
              </w:rPr>
            </w:pPr>
            <w:r w:rsidRPr="00A94544">
              <w:rPr>
                <w:rFonts w:ascii="Wingdings 2" w:eastAsia="Wingdings 2" w:hAnsi="Wingdings 2" w:cs="Wingdings 2"/>
                <w:sz w:val="24"/>
              </w:rPr>
              <w:t></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71" w:type="dxa"/>
            <w:tcBorders>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52" w:type="dxa"/>
            <w:tcBorders>
              <w:lef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r>
      <w:tr w:rsidR="007269ED" w:rsidRPr="00A94544" w:rsidTr="007269ED">
        <w:trPr>
          <w:gridBefore w:val="1"/>
          <w:wBefore w:w="14" w:type="dxa"/>
          <w:trHeight w:val="277"/>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5A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lang w:val="en-US"/>
              </w:rPr>
            </w:pPr>
            <w:r w:rsidRPr="00B11D89">
              <w:rPr>
                <w:sz w:val="20"/>
                <w:szCs w:val="20"/>
                <w:lang w:val="en-US"/>
              </w:rPr>
              <w:t xml:space="preserve">Preparing an invitation to bid notice </w:t>
            </w:r>
          </w:p>
        </w:tc>
        <w:tc>
          <w:tcPr>
            <w:tcW w:w="472"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8" w:type="dxa"/>
            <w:shd w:val="clear" w:color="auto" w:fill="auto"/>
            <w:tcMar>
              <w:top w:w="28" w:type="dxa"/>
              <w:left w:w="28" w:type="dxa"/>
              <w:bottom w:w="28" w:type="dxa"/>
              <w:right w:w="28" w:type="dxa"/>
            </w:tcMar>
          </w:tcPr>
          <w:p w:rsidR="007269ED" w:rsidRPr="00A94544" w:rsidRDefault="007269ED" w:rsidP="007269ED">
            <w:pPr>
              <w:spacing w:line="259" w:lineRule="auto"/>
              <w:rPr>
                <w:rFonts w:ascii="Wingdings" w:eastAsia="Wingdings" w:hAnsi="Wingdings" w:cs="Wingdings"/>
                <w:sz w:val="24"/>
              </w:rPr>
            </w:pPr>
            <w:r w:rsidRPr="00A94544">
              <w:rPr>
                <w:rFonts w:ascii="Wingdings 2" w:eastAsia="Wingdings 2" w:hAnsi="Wingdings 2" w:cs="Wingdings 2"/>
                <w:sz w:val="24"/>
              </w:rPr>
              <w:t></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5B1DE0">
              <w:rPr>
                <w:rFonts w:ascii="Wingdings" w:eastAsia="Wingdings" w:hAnsi="Wingdings" w:cs="Wingdings"/>
                <w:sz w:val="24"/>
                <w:shd w:val="clear" w:color="auto" w:fill="F5DDAD" w:themeFill="accent4" w:themeFillShade="E6"/>
              </w:rPr>
              <w:t></w:t>
            </w:r>
            <w:r w:rsidRPr="00A94544">
              <w:rPr>
                <w:rFonts w:ascii="Century Gothic" w:hAnsi="Century Gothic" w:cs="Century Gothic"/>
                <w:sz w:val="24"/>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71" w:type="dxa"/>
            <w:tcBorders>
              <w:bottom w:val="single" w:sz="4" w:space="0" w:color="auto"/>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52" w:type="dxa"/>
            <w:tcBorders>
              <w:left w:val="single" w:sz="18" w:space="0" w:color="auto"/>
            </w:tcBorders>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276"/>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5B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rPr>
            </w:pPr>
            <w:r w:rsidRPr="00B11D89">
              <w:rPr>
                <w:sz w:val="20"/>
                <w:szCs w:val="20"/>
              </w:rPr>
              <w:t xml:space="preserve">Developing a shortlist </w:t>
            </w:r>
          </w:p>
        </w:tc>
        <w:tc>
          <w:tcPr>
            <w:tcW w:w="472"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8"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Wingdings 2" w:eastAsia="Wingdings 2" w:hAnsi="Wingdings 2" w:cs="Wingdings 2"/>
                <w:sz w:val="24"/>
              </w:rPr>
            </w:pPr>
            <w:r w:rsidRPr="00A94544">
              <w:rPr>
                <w:rFonts w:ascii="Wingdings" w:eastAsia="Wingdings" w:hAnsi="Wingdings" w:cs="Wingdings"/>
                <w:sz w:val="24"/>
              </w:rPr>
              <w:t></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26"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71" w:type="dxa"/>
            <w:tcBorders>
              <w:righ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52" w:type="dxa"/>
            <w:tcBorders>
              <w:lef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47"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305"/>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6A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lang w:val="en-US"/>
              </w:rPr>
            </w:pPr>
            <w:r w:rsidRPr="00B11D89">
              <w:rPr>
                <w:sz w:val="20"/>
                <w:szCs w:val="20"/>
                <w:lang w:val="en-US"/>
              </w:rPr>
              <w:t xml:space="preserve">Drafting a bidding document or request for proposals document </w:t>
            </w:r>
          </w:p>
        </w:tc>
        <w:tc>
          <w:tcPr>
            <w:tcW w:w="472"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8"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Wingdings" w:eastAsia="Wingdings" w:hAnsi="Wingdings" w:cs="Wingdings"/>
                <w:sz w:val="24"/>
              </w:rPr>
            </w:pPr>
            <w:r w:rsidRPr="00A94544">
              <w:rPr>
                <w:rFonts w:ascii="Wingdings" w:eastAsia="Wingdings" w:hAnsi="Wingdings" w:cs="Wingdings"/>
                <w:sz w:val="24"/>
              </w:rPr>
              <w:t></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71" w:type="dxa"/>
            <w:tcBorders>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52" w:type="dxa"/>
            <w:tcBorders>
              <w:lef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16"/>
              </w:rPr>
              <w:t xml:space="preserve"> </w:t>
            </w:r>
          </w:p>
        </w:tc>
      </w:tr>
      <w:tr w:rsidR="007269ED" w:rsidRPr="00A94544" w:rsidTr="007269ED">
        <w:trPr>
          <w:gridBefore w:val="1"/>
          <w:wBefore w:w="14" w:type="dxa"/>
          <w:trHeight w:val="275"/>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6B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rPr>
            </w:pPr>
            <w:r w:rsidRPr="00B11D89">
              <w:rPr>
                <w:sz w:val="20"/>
                <w:szCs w:val="20"/>
              </w:rPr>
              <w:t xml:space="preserve">Drafting a request for quotations document </w:t>
            </w:r>
          </w:p>
        </w:tc>
        <w:tc>
          <w:tcPr>
            <w:tcW w:w="472"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8" w:type="dxa"/>
            <w:tcMar>
              <w:top w:w="28" w:type="dxa"/>
              <w:left w:w="28" w:type="dxa"/>
              <w:bottom w:w="28" w:type="dxa"/>
              <w:right w:w="28" w:type="dxa"/>
            </w:tcMar>
          </w:tcPr>
          <w:p w:rsidR="007269ED" w:rsidRPr="00A94544" w:rsidRDefault="007269ED" w:rsidP="007269ED">
            <w:pPr>
              <w:spacing w:line="259" w:lineRule="auto"/>
              <w:rPr>
                <w:rFonts w:ascii="Wingdings 2" w:eastAsia="Wingdings 2" w:hAnsi="Wingdings 2" w:cs="Wingdings 2"/>
                <w:sz w:val="24"/>
              </w:rPr>
            </w:pPr>
            <w:r w:rsidRPr="00A94544">
              <w:rPr>
                <w:rFonts w:ascii="Wingdings 2" w:eastAsia="Wingdings 2" w:hAnsi="Wingdings 2" w:cs="Wingdings 2"/>
                <w:sz w:val="24"/>
              </w:rPr>
              <w:t></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26"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71" w:type="dxa"/>
            <w:tcBorders>
              <w:bottom w:val="single" w:sz="4" w:space="0" w:color="auto"/>
              <w:righ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52" w:type="dxa"/>
            <w:tcBorders>
              <w:left w:val="single" w:sz="18" w:space="0" w:color="auto"/>
            </w:tcBorders>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47"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232"/>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rPr>
            </w:pPr>
            <w:r w:rsidRPr="00B11D89">
              <w:rPr>
                <w:sz w:val="20"/>
                <w:szCs w:val="20"/>
              </w:rPr>
              <w:t xml:space="preserve">Managing the Bidding Process </w:t>
            </w:r>
          </w:p>
        </w:tc>
        <w:tc>
          <w:tcPr>
            <w:tcW w:w="472" w:type="dxa"/>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18" w:type="dxa"/>
            <w:tcMar>
              <w:top w:w="28" w:type="dxa"/>
              <w:left w:w="28" w:type="dxa"/>
              <w:bottom w:w="28" w:type="dxa"/>
              <w:right w:w="28" w:type="dxa"/>
            </w:tcMar>
          </w:tcPr>
          <w:p w:rsidR="007269ED" w:rsidRPr="00A94544" w:rsidRDefault="007269ED" w:rsidP="007269ED">
            <w:pPr>
              <w:spacing w:line="259" w:lineRule="auto"/>
              <w:jc w:val="center"/>
              <w:rPr>
                <w:rFonts w:ascii="Century Gothic" w:hAnsi="Century Gothic" w:cs="Century Gothic"/>
                <w:sz w:val="16"/>
              </w:rPr>
            </w:pPr>
          </w:p>
        </w:tc>
        <w:tc>
          <w:tcPr>
            <w:tcW w:w="519" w:type="dxa"/>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71" w:type="dxa"/>
            <w:tcBorders>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52" w:type="dxa"/>
            <w:tcBorders>
              <w:lef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r>
      <w:tr w:rsidR="007269ED" w:rsidRPr="00A94544" w:rsidTr="007269ED">
        <w:trPr>
          <w:gridBefore w:val="1"/>
          <w:wBefore w:w="14" w:type="dxa"/>
          <w:trHeight w:val="306"/>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7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lang w:val="en-US"/>
              </w:rPr>
            </w:pPr>
            <w:r w:rsidRPr="00B11D89">
              <w:rPr>
                <w:sz w:val="20"/>
                <w:szCs w:val="20"/>
                <w:lang w:val="en-US"/>
              </w:rPr>
              <w:t xml:space="preserve">Publishing an invitation to bid notice </w:t>
            </w:r>
          </w:p>
        </w:tc>
        <w:tc>
          <w:tcPr>
            <w:tcW w:w="472"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8" w:type="dxa"/>
            <w:tcMar>
              <w:top w:w="28" w:type="dxa"/>
              <w:left w:w="28" w:type="dxa"/>
              <w:bottom w:w="28" w:type="dxa"/>
              <w:right w:w="28" w:type="dxa"/>
            </w:tcMar>
          </w:tcPr>
          <w:p w:rsidR="007269ED" w:rsidRPr="00A94544" w:rsidRDefault="007269ED" w:rsidP="007269ED">
            <w:pPr>
              <w:spacing w:line="259" w:lineRule="auto"/>
              <w:rPr>
                <w:rFonts w:ascii="Century Gothic" w:hAnsi="Century Gothic" w:cs="Century Gothic"/>
                <w:b w:val="0"/>
                <w:sz w:val="24"/>
              </w:rPr>
            </w:pPr>
            <w:r w:rsidRPr="00A94544">
              <w:rPr>
                <w:rFonts w:ascii="Wingdings 2" w:eastAsia="Wingdings 2" w:hAnsi="Wingdings 2" w:cs="Wingdings 2"/>
                <w:sz w:val="24"/>
              </w:rPr>
              <w:t></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71" w:type="dxa"/>
            <w:tcBorders>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52" w:type="dxa"/>
            <w:tcBorders>
              <w:lef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274"/>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8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rPr>
            </w:pPr>
            <w:r w:rsidRPr="00B11D89">
              <w:rPr>
                <w:sz w:val="20"/>
                <w:szCs w:val="20"/>
              </w:rPr>
              <w:t xml:space="preserve">Issuing invitation documents </w:t>
            </w:r>
          </w:p>
        </w:tc>
        <w:tc>
          <w:tcPr>
            <w:tcW w:w="472"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8"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Wingdings" w:eastAsia="Wingdings" w:hAnsi="Wingdings" w:cs="Wingdings"/>
                <w:sz w:val="24"/>
              </w:rPr>
            </w:pPr>
            <w:r w:rsidRPr="00A94544">
              <w:rPr>
                <w:rFonts w:ascii="Wingdings" w:eastAsia="Wingdings" w:hAnsi="Wingdings" w:cs="Wingdings"/>
                <w:sz w:val="24"/>
              </w:rPr>
              <w:t></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26"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71" w:type="dxa"/>
            <w:tcBorders>
              <w:righ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52" w:type="dxa"/>
            <w:tcBorders>
              <w:lef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47"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307"/>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9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lang w:val="en-US"/>
              </w:rPr>
            </w:pPr>
            <w:r w:rsidRPr="00B11D89">
              <w:rPr>
                <w:sz w:val="20"/>
                <w:szCs w:val="20"/>
                <w:lang w:val="en-US"/>
              </w:rPr>
              <w:t xml:space="preserve">Managing a pre-bid conference and site visit </w:t>
            </w:r>
          </w:p>
        </w:tc>
        <w:tc>
          <w:tcPr>
            <w:tcW w:w="472"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Century Gothic" w:hAnsi="Century Gothic" w:cs="Century Gothic"/>
                <w:sz w:val="24"/>
              </w:rPr>
              <w:t xml:space="preserve">? </w:t>
            </w:r>
          </w:p>
        </w:tc>
        <w:tc>
          <w:tcPr>
            <w:tcW w:w="518" w:type="dxa"/>
            <w:tcMar>
              <w:top w:w="28" w:type="dxa"/>
              <w:left w:w="28" w:type="dxa"/>
              <w:bottom w:w="28" w:type="dxa"/>
              <w:right w:w="28" w:type="dxa"/>
            </w:tcMar>
          </w:tcPr>
          <w:p w:rsidR="007269ED" w:rsidRPr="00A94544" w:rsidRDefault="007269ED" w:rsidP="007269ED">
            <w:pPr>
              <w:spacing w:line="259" w:lineRule="auto"/>
              <w:rPr>
                <w:rFonts w:ascii="Century Gothic" w:hAnsi="Century Gothic" w:cs="Century Gothic"/>
                <w:b w:val="0"/>
                <w:sz w:val="24"/>
              </w:rPr>
            </w:pPr>
            <w:r w:rsidRPr="00A94544">
              <w:rPr>
                <w:rFonts w:ascii="Century Gothic" w:hAnsi="Century Gothic" w:cs="Century Gothic"/>
                <w:sz w:val="24"/>
              </w:rPr>
              <w:t>?</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Century Gothic" w:hAnsi="Century Gothic" w:cs="Century Gothic"/>
                <w:sz w:val="24"/>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71" w:type="dxa"/>
            <w:tcBorders>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52" w:type="dxa"/>
            <w:tcBorders>
              <w:lef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275"/>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10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lang w:val="en-US"/>
              </w:rPr>
            </w:pPr>
            <w:r w:rsidRPr="00B11D89">
              <w:rPr>
                <w:sz w:val="20"/>
                <w:szCs w:val="20"/>
                <w:lang w:val="en-US"/>
              </w:rPr>
              <w:t xml:space="preserve">Requests for clarifications, modifications and extensions </w:t>
            </w:r>
          </w:p>
        </w:tc>
        <w:tc>
          <w:tcPr>
            <w:tcW w:w="472"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8"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Wingdings" w:eastAsia="Wingdings" w:hAnsi="Wingdings" w:cs="Wingdings"/>
                <w:sz w:val="24"/>
              </w:rPr>
            </w:pPr>
            <w:r w:rsidRPr="00A94544">
              <w:rPr>
                <w:rFonts w:ascii="Wingdings" w:eastAsia="Wingdings" w:hAnsi="Wingdings" w:cs="Wingdings"/>
                <w:sz w:val="24"/>
              </w:rPr>
              <w:t></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26"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71" w:type="dxa"/>
            <w:tcBorders>
              <w:righ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52" w:type="dxa"/>
            <w:tcBorders>
              <w:lef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47"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304"/>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11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rPr>
            </w:pPr>
            <w:r w:rsidRPr="00B11D89">
              <w:rPr>
                <w:sz w:val="20"/>
                <w:szCs w:val="20"/>
              </w:rPr>
              <w:t xml:space="preserve">Receiving bids </w:t>
            </w:r>
          </w:p>
        </w:tc>
        <w:tc>
          <w:tcPr>
            <w:tcW w:w="472"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8"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Wingdings" w:eastAsia="Wingdings" w:hAnsi="Wingdings" w:cs="Wingdings"/>
                <w:sz w:val="24"/>
              </w:rPr>
            </w:pPr>
            <w:r w:rsidRPr="00A94544">
              <w:rPr>
                <w:rFonts w:ascii="Wingdings" w:eastAsia="Wingdings" w:hAnsi="Wingdings" w:cs="Wingdings"/>
                <w:sz w:val="24"/>
              </w:rPr>
              <w:t></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Century Gothic" w:hAnsi="Century Gothic" w:cs="Century Gothic"/>
                <w:sz w:val="24"/>
              </w:rPr>
              <w:t xml:space="preserve">? </w:t>
            </w:r>
          </w:p>
        </w:tc>
        <w:tc>
          <w:tcPr>
            <w:tcW w:w="571" w:type="dxa"/>
            <w:tcBorders>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c>
          <w:tcPr>
            <w:tcW w:w="552" w:type="dxa"/>
            <w:tcBorders>
              <w:lef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r>
      <w:tr w:rsidR="007269ED" w:rsidRPr="00A94544" w:rsidTr="007269ED">
        <w:trPr>
          <w:gridBefore w:val="1"/>
          <w:wBefore w:w="14" w:type="dxa"/>
          <w:trHeight w:val="305"/>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12A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lang w:val="en-US"/>
              </w:rPr>
            </w:pPr>
            <w:r w:rsidRPr="00B11D89">
              <w:rPr>
                <w:sz w:val="20"/>
                <w:szCs w:val="20"/>
                <w:lang w:val="en-US"/>
              </w:rPr>
              <w:t xml:space="preserve">Opening bids (one stage - single envelope) </w:t>
            </w:r>
          </w:p>
        </w:tc>
        <w:tc>
          <w:tcPr>
            <w:tcW w:w="472"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8" w:type="dxa"/>
            <w:tcMar>
              <w:top w:w="28" w:type="dxa"/>
              <w:left w:w="28" w:type="dxa"/>
              <w:bottom w:w="28" w:type="dxa"/>
              <w:right w:w="28" w:type="dxa"/>
            </w:tcMar>
          </w:tcPr>
          <w:p w:rsidR="007269ED" w:rsidRPr="00A94544" w:rsidRDefault="007269ED" w:rsidP="007269ED">
            <w:pPr>
              <w:spacing w:line="259" w:lineRule="auto"/>
              <w:rPr>
                <w:rFonts w:ascii="Wingdings" w:eastAsia="Wingdings" w:hAnsi="Wingdings" w:cs="Wingdings"/>
                <w:sz w:val="24"/>
              </w:rPr>
            </w:pPr>
            <w:r w:rsidRPr="00A94544">
              <w:rPr>
                <w:rFonts w:ascii="Wingdings" w:eastAsia="Wingdings" w:hAnsi="Wingdings" w:cs="Wingdings"/>
                <w:sz w:val="24"/>
              </w:rPr>
              <w:t></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Century Gothic" w:hAnsi="Century Gothic" w:cs="Century Gothic"/>
                <w:sz w:val="24"/>
              </w:rPr>
              <w:t xml:space="preserve">? </w:t>
            </w:r>
          </w:p>
        </w:tc>
        <w:tc>
          <w:tcPr>
            <w:tcW w:w="571" w:type="dxa"/>
            <w:tcBorders>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c>
          <w:tcPr>
            <w:tcW w:w="552" w:type="dxa"/>
            <w:tcBorders>
              <w:lef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16"/>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r>
      <w:tr w:rsidR="007269ED" w:rsidRPr="00A94544" w:rsidTr="007269ED">
        <w:trPr>
          <w:gridBefore w:val="1"/>
          <w:wBefore w:w="14" w:type="dxa"/>
          <w:trHeight w:val="304"/>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12B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lang w:val="en-US"/>
              </w:rPr>
            </w:pPr>
            <w:r w:rsidRPr="00B11D89">
              <w:rPr>
                <w:sz w:val="20"/>
                <w:szCs w:val="20"/>
                <w:lang w:val="en-US"/>
              </w:rPr>
              <w:t xml:space="preserve">Opening bids (one stage - two envelopes) </w:t>
            </w:r>
          </w:p>
        </w:tc>
        <w:tc>
          <w:tcPr>
            <w:tcW w:w="472"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8" w:type="dxa"/>
            <w:tcMar>
              <w:top w:w="28" w:type="dxa"/>
              <w:left w:w="28" w:type="dxa"/>
              <w:bottom w:w="28" w:type="dxa"/>
              <w:right w:w="28" w:type="dxa"/>
            </w:tcMar>
          </w:tcPr>
          <w:p w:rsidR="007269ED" w:rsidRPr="00A94544" w:rsidRDefault="007269ED" w:rsidP="007269ED">
            <w:pPr>
              <w:spacing w:line="259" w:lineRule="auto"/>
              <w:rPr>
                <w:rFonts w:ascii="Wingdings 2" w:eastAsia="Wingdings 2" w:hAnsi="Wingdings 2" w:cs="Wingdings 2"/>
                <w:sz w:val="24"/>
              </w:rPr>
            </w:pPr>
            <w:r w:rsidRPr="00A94544">
              <w:rPr>
                <w:rFonts w:ascii="Wingdings 2" w:eastAsia="Wingdings 2" w:hAnsi="Wingdings 2" w:cs="Wingdings 2"/>
                <w:sz w:val="24"/>
              </w:rPr>
              <w:t></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71" w:type="dxa"/>
            <w:tcBorders>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52" w:type="dxa"/>
            <w:tcBorders>
              <w:lef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16"/>
              </w:rPr>
              <w:t xml:space="preserve"> </w:t>
            </w:r>
          </w:p>
        </w:tc>
      </w:tr>
      <w:tr w:rsidR="007269ED" w:rsidRPr="00A94544" w:rsidTr="007269ED">
        <w:trPr>
          <w:gridBefore w:val="1"/>
          <w:wBefore w:w="14" w:type="dxa"/>
          <w:trHeight w:val="233"/>
        </w:trPr>
        <w:tc>
          <w:tcPr>
            <w:tcW w:w="582" w:type="dxa"/>
            <w:shd w:val="clear" w:color="auto" w:fill="BACDDE" w:themeFill="background2" w:themeFillTint="99"/>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 </w:t>
            </w:r>
          </w:p>
        </w:tc>
        <w:tc>
          <w:tcPr>
            <w:tcW w:w="4072" w:type="dxa"/>
            <w:gridSpan w:val="3"/>
            <w:shd w:val="clear" w:color="auto" w:fill="BACDDE" w:themeFill="background2" w:themeFillTint="99"/>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rPr>
            </w:pPr>
            <w:r w:rsidRPr="00B11D89">
              <w:rPr>
                <w:sz w:val="20"/>
                <w:szCs w:val="20"/>
              </w:rPr>
              <w:t xml:space="preserve">Evaluating Offers </w:t>
            </w:r>
          </w:p>
        </w:tc>
        <w:tc>
          <w:tcPr>
            <w:tcW w:w="472"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19"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18"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Gothic" w:hAnsi="Century Gothic" w:cs="Century Gothic"/>
                <w:sz w:val="16"/>
              </w:rPr>
            </w:pPr>
          </w:p>
        </w:tc>
        <w:tc>
          <w:tcPr>
            <w:tcW w:w="519"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26"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71" w:type="dxa"/>
            <w:tcBorders>
              <w:right w:val="single" w:sz="18" w:space="0" w:color="auto"/>
            </w:tcBorders>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52" w:type="dxa"/>
            <w:tcBorders>
              <w:left w:val="single" w:sz="18" w:space="0" w:color="auto"/>
            </w:tcBorders>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47"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r>
      <w:tr w:rsidR="007269ED" w:rsidRPr="00A94544" w:rsidTr="007269ED">
        <w:trPr>
          <w:gridBefore w:val="1"/>
          <w:wBefore w:w="14" w:type="dxa"/>
          <w:trHeight w:val="303"/>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13A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lang w:val="en-US"/>
              </w:rPr>
            </w:pPr>
            <w:r w:rsidRPr="00B11D89">
              <w:rPr>
                <w:sz w:val="20"/>
                <w:szCs w:val="20"/>
                <w:lang w:val="en-US"/>
              </w:rPr>
              <w:t xml:space="preserve">General evaluation procedures for goods and works </w:t>
            </w:r>
          </w:p>
        </w:tc>
        <w:tc>
          <w:tcPr>
            <w:tcW w:w="472"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8"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Wingdings" w:eastAsia="Wingdings" w:hAnsi="Wingdings" w:cs="Wingdings"/>
                <w:sz w:val="24"/>
              </w:rPr>
            </w:pPr>
            <w:r w:rsidRPr="00A94544">
              <w:rPr>
                <w:rFonts w:ascii="Wingdings" w:eastAsia="Wingdings" w:hAnsi="Wingdings" w:cs="Wingdings"/>
                <w:sz w:val="24"/>
              </w:rPr>
              <w:t></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26"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71" w:type="dxa"/>
            <w:tcBorders>
              <w:bottom w:val="single" w:sz="4" w:space="0" w:color="auto"/>
              <w:righ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52" w:type="dxa"/>
            <w:tcBorders>
              <w:left w:val="single" w:sz="18" w:space="0" w:color="auto"/>
            </w:tcBorders>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303"/>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13B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rPr>
            </w:pPr>
            <w:r w:rsidRPr="00B11D89">
              <w:rPr>
                <w:sz w:val="20"/>
                <w:szCs w:val="20"/>
              </w:rPr>
              <w:t xml:space="preserve">Evaluating offers for goods </w:t>
            </w:r>
          </w:p>
        </w:tc>
        <w:tc>
          <w:tcPr>
            <w:tcW w:w="472"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16"/>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16"/>
              </w:rPr>
              <w:t xml:space="preserve"> </w:t>
            </w:r>
          </w:p>
        </w:tc>
        <w:tc>
          <w:tcPr>
            <w:tcW w:w="518"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Wingdings 2" w:eastAsia="Wingdings 2" w:hAnsi="Wingdings 2" w:cs="Wingdings 2"/>
                <w:sz w:val="24"/>
              </w:rPr>
            </w:pPr>
            <w:r w:rsidRPr="00A94544">
              <w:rPr>
                <w:rFonts w:ascii="Wingdings" w:eastAsia="Wingdings" w:hAnsi="Wingdings" w:cs="Wingdings"/>
                <w:sz w:val="24"/>
              </w:rPr>
              <w:t></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16"/>
              </w:rPr>
              <w:t xml:space="preserve"> </w:t>
            </w:r>
          </w:p>
        </w:tc>
        <w:tc>
          <w:tcPr>
            <w:tcW w:w="526"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16"/>
              </w:rPr>
              <w:t xml:space="preserve"> </w:t>
            </w:r>
          </w:p>
        </w:tc>
        <w:tc>
          <w:tcPr>
            <w:tcW w:w="571" w:type="dxa"/>
            <w:tcBorders>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16"/>
              </w:rPr>
              <w:t xml:space="preserve"> </w:t>
            </w:r>
          </w:p>
        </w:tc>
        <w:tc>
          <w:tcPr>
            <w:tcW w:w="552" w:type="dxa"/>
            <w:tcBorders>
              <w:left w:val="single" w:sz="18" w:space="0" w:color="auto"/>
            </w:tcBorders>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302"/>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13C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rPr>
            </w:pPr>
            <w:r w:rsidRPr="00B11D89">
              <w:rPr>
                <w:sz w:val="20"/>
                <w:szCs w:val="20"/>
              </w:rPr>
              <w:t xml:space="preserve">Evaluating offers for works </w:t>
            </w:r>
          </w:p>
        </w:tc>
        <w:tc>
          <w:tcPr>
            <w:tcW w:w="472"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16"/>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16"/>
              </w:rPr>
              <w:t xml:space="preserve"> </w:t>
            </w:r>
          </w:p>
        </w:tc>
        <w:tc>
          <w:tcPr>
            <w:tcW w:w="518"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16"/>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16"/>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16"/>
              </w:rPr>
              <w:t xml:space="preserve"> </w:t>
            </w:r>
          </w:p>
        </w:tc>
        <w:tc>
          <w:tcPr>
            <w:tcW w:w="571" w:type="dxa"/>
            <w:tcBorders>
              <w:righ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16"/>
              </w:rPr>
              <w:t xml:space="preserve"> </w:t>
            </w:r>
          </w:p>
        </w:tc>
        <w:tc>
          <w:tcPr>
            <w:tcW w:w="552" w:type="dxa"/>
            <w:tcBorders>
              <w:left w:val="single" w:sz="18" w:space="0" w:color="auto"/>
            </w:tcBorders>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304"/>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14A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lang w:val="en-US"/>
              </w:rPr>
            </w:pPr>
            <w:r w:rsidRPr="00B11D89">
              <w:rPr>
                <w:sz w:val="20"/>
                <w:szCs w:val="20"/>
                <w:lang w:val="en-US"/>
              </w:rPr>
              <w:t xml:space="preserve">General evaluation procedures for consultancy services </w:t>
            </w:r>
          </w:p>
        </w:tc>
        <w:tc>
          <w:tcPr>
            <w:tcW w:w="472"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8"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71" w:type="dxa"/>
            <w:tcBorders>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52" w:type="dxa"/>
            <w:tcBorders>
              <w:lef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47"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305"/>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14B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lang w:val="en-US"/>
              </w:rPr>
            </w:pPr>
            <w:r w:rsidRPr="00B11D89">
              <w:rPr>
                <w:sz w:val="20"/>
                <w:szCs w:val="20"/>
                <w:lang w:val="en-US"/>
              </w:rPr>
              <w:t xml:space="preserve">Evaluating proposals for consultancy services using QCBS </w:t>
            </w:r>
          </w:p>
        </w:tc>
        <w:tc>
          <w:tcPr>
            <w:tcW w:w="472"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8"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71" w:type="dxa"/>
            <w:tcBorders>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52" w:type="dxa"/>
            <w:tcBorders>
              <w:lef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305"/>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14C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lang w:val="en-US"/>
              </w:rPr>
            </w:pPr>
            <w:r w:rsidRPr="00B11D89">
              <w:rPr>
                <w:sz w:val="20"/>
                <w:szCs w:val="20"/>
                <w:lang w:val="en-US"/>
              </w:rPr>
              <w:t xml:space="preserve">Evaluating proposals for consultancy services using LCS </w:t>
            </w:r>
          </w:p>
        </w:tc>
        <w:tc>
          <w:tcPr>
            <w:tcW w:w="472"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8"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71" w:type="dxa"/>
            <w:tcBorders>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52" w:type="dxa"/>
            <w:tcBorders>
              <w:left w:val="single" w:sz="18" w:space="0" w:color="auto"/>
            </w:tcBorders>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47"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p>
        </w:tc>
      </w:tr>
      <w:tr w:rsidR="007269ED" w:rsidRPr="00A94544" w:rsidTr="007269ED">
        <w:trPr>
          <w:gridBefore w:val="1"/>
          <w:wBefore w:w="14" w:type="dxa"/>
          <w:trHeight w:val="304"/>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15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rPr>
            </w:pPr>
            <w:r w:rsidRPr="00B11D89">
              <w:rPr>
                <w:sz w:val="20"/>
                <w:szCs w:val="20"/>
              </w:rPr>
              <w:t xml:space="preserve">Conducting a post-qualification </w:t>
            </w:r>
          </w:p>
        </w:tc>
        <w:tc>
          <w:tcPr>
            <w:tcW w:w="472"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8"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71" w:type="dxa"/>
            <w:tcBorders>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52" w:type="dxa"/>
            <w:tcBorders>
              <w:left w:val="single" w:sz="18" w:space="0" w:color="auto"/>
            </w:tcBorders>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276"/>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lastRenderedPageBreak/>
              <w:t xml:space="preserve">16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rPr>
            </w:pPr>
            <w:r w:rsidRPr="00B11D89">
              <w:rPr>
                <w:sz w:val="20"/>
                <w:szCs w:val="20"/>
              </w:rPr>
              <w:t xml:space="preserve">Conducting negotiations </w:t>
            </w:r>
          </w:p>
        </w:tc>
        <w:tc>
          <w:tcPr>
            <w:tcW w:w="472"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8"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16"/>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71" w:type="dxa"/>
            <w:tcBorders>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52" w:type="dxa"/>
            <w:tcBorders>
              <w:lef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305"/>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17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rPr>
            </w:pPr>
            <w:r w:rsidRPr="00B11D89">
              <w:rPr>
                <w:sz w:val="20"/>
                <w:szCs w:val="20"/>
              </w:rPr>
              <w:t xml:space="preserve">Canceling procurement proceedings </w:t>
            </w:r>
          </w:p>
        </w:tc>
        <w:tc>
          <w:tcPr>
            <w:tcW w:w="472"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Century Gothic" w:hAnsi="Century Gothic" w:cs="Century Gothic"/>
                <w:sz w:val="24"/>
              </w:rPr>
              <w:t xml:space="preserve">? </w:t>
            </w:r>
          </w:p>
        </w:tc>
        <w:tc>
          <w:tcPr>
            <w:tcW w:w="518"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Century Gothic" w:hAnsi="Century Gothic" w:cs="Century Gothic"/>
                <w:sz w:val="24"/>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Century Gothic" w:hAnsi="Century Gothic" w:cs="Century Gothic"/>
                <w:sz w:val="24"/>
              </w:rPr>
              <w:t xml:space="preserve">? </w:t>
            </w:r>
          </w:p>
        </w:tc>
        <w:tc>
          <w:tcPr>
            <w:tcW w:w="571" w:type="dxa"/>
            <w:tcBorders>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c>
          <w:tcPr>
            <w:tcW w:w="552" w:type="dxa"/>
            <w:tcBorders>
              <w:lef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r>
      <w:tr w:rsidR="007269ED" w:rsidRPr="00A94544" w:rsidTr="007269ED">
        <w:trPr>
          <w:gridBefore w:val="1"/>
          <w:wBefore w:w="14" w:type="dxa"/>
          <w:trHeight w:val="232"/>
        </w:trPr>
        <w:tc>
          <w:tcPr>
            <w:tcW w:w="582" w:type="dxa"/>
            <w:shd w:val="clear" w:color="auto" w:fill="BACDDE" w:themeFill="background2" w:themeFillTint="99"/>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 </w:t>
            </w:r>
          </w:p>
        </w:tc>
        <w:tc>
          <w:tcPr>
            <w:tcW w:w="4072" w:type="dxa"/>
            <w:gridSpan w:val="3"/>
            <w:shd w:val="clear" w:color="auto" w:fill="BACDDE" w:themeFill="background2" w:themeFillTint="99"/>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rPr>
            </w:pPr>
            <w:r w:rsidRPr="00B11D89">
              <w:rPr>
                <w:sz w:val="20"/>
                <w:szCs w:val="20"/>
              </w:rPr>
              <w:t xml:space="preserve">Awarding Contracts </w:t>
            </w:r>
          </w:p>
        </w:tc>
        <w:tc>
          <w:tcPr>
            <w:tcW w:w="472"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19"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18"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19"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26"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71" w:type="dxa"/>
            <w:tcBorders>
              <w:right w:val="single" w:sz="18" w:space="0" w:color="auto"/>
            </w:tcBorders>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52" w:type="dxa"/>
            <w:tcBorders>
              <w:left w:val="single" w:sz="18" w:space="0" w:color="auto"/>
            </w:tcBorders>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47"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r>
      <w:tr w:rsidR="007269ED" w:rsidRPr="00A94544" w:rsidTr="007269ED">
        <w:trPr>
          <w:gridBefore w:val="1"/>
          <w:wBefore w:w="14" w:type="dxa"/>
          <w:trHeight w:val="276"/>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18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lang w:val="en-US"/>
              </w:rPr>
            </w:pPr>
            <w:r w:rsidRPr="00B11D89">
              <w:rPr>
                <w:sz w:val="20"/>
                <w:szCs w:val="20"/>
                <w:lang w:val="en-US"/>
              </w:rPr>
              <w:t xml:space="preserve">Issuing a notice of acceptance </w:t>
            </w:r>
          </w:p>
        </w:tc>
        <w:tc>
          <w:tcPr>
            <w:tcW w:w="472"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8"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26"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71" w:type="dxa"/>
            <w:tcBorders>
              <w:righ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52" w:type="dxa"/>
            <w:tcBorders>
              <w:lef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47"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304"/>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19A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lang w:val="en-US"/>
              </w:rPr>
            </w:pPr>
            <w:r w:rsidRPr="00B11D89">
              <w:rPr>
                <w:sz w:val="20"/>
                <w:szCs w:val="20"/>
                <w:lang w:val="en-US"/>
              </w:rPr>
              <w:t xml:space="preserve">Preparing and issuing a contract document </w:t>
            </w:r>
          </w:p>
        </w:tc>
        <w:tc>
          <w:tcPr>
            <w:tcW w:w="472"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8"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71" w:type="dxa"/>
            <w:tcBorders>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52" w:type="dxa"/>
            <w:tcBorders>
              <w:lef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305"/>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19B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lang w:val="en-US"/>
              </w:rPr>
            </w:pPr>
            <w:r w:rsidRPr="00B11D89">
              <w:rPr>
                <w:sz w:val="20"/>
                <w:szCs w:val="20"/>
                <w:lang w:val="en-US"/>
              </w:rPr>
              <w:t xml:space="preserve">Preparing and issuing a purchase order </w:t>
            </w:r>
          </w:p>
        </w:tc>
        <w:tc>
          <w:tcPr>
            <w:tcW w:w="472"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8"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26"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71" w:type="dxa"/>
            <w:tcBorders>
              <w:bottom w:val="single" w:sz="4" w:space="0" w:color="auto"/>
              <w:righ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52" w:type="dxa"/>
            <w:tcBorders>
              <w:left w:val="single" w:sz="18" w:space="0" w:color="auto"/>
            </w:tcBorders>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47"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275"/>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20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lang w:val="en-US"/>
              </w:rPr>
            </w:pPr>
            <w:r w:rsidRPr="00B11D89">
              <w:rPr>
                <w:sz w:val="20"/>
                <w:szCs w:val="20"/>
                <w:lang w:val="en-US"/>
              </w:rPr>
              <w:t xml:space="preserve">Publishing award notice &amp; debriefing unsuccessful bidders </w:t>
            </w:r>
          </w:p>
        </w:tc>
        <w:tc>
          <w:tcPr>
            <w:tcW w:w="472"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8"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26"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71" w:type="dxa"/>
            <w:tcBorders>
              <w:righ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52" w:type="dxa"/>
            <w:tcBorders>
              <w:lef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47"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233"/>
        </w:trPr>
        <w:tc>
          <w:tcPr>
            <w:tcW w:w="582" w:type="dxa"/>
            <w:shd w:val="clear" w:color="auto" w:fill="BACDDE" w:themeFill="background2" w:themeFillTint="99"/>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 </w:t>
            </w:r>
          </w:p>
        </w:tc>
        <w:tc>
          <w:tcPr>
            <w:tcW w:w="4072" w:type="dxa"/>
            <w:gridSpan w:val="3"/>
            <w:shd w:val="clear" w:color="auto" w:fill="BACDDE" w:themeFill="background2" w:themeFillTint="99"/>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rPr>
            </w:pPr>
            <w:r w:rsidRPr="00B11D89">
              <w:rPr>
                <w:sz w:val="20"/>
                <w:szCs w:val="20"/>
              </w:rPr>
              <w:t xml:space="preserve">Administering Contracts </w:t>
            </w:r>
          </w:p>
        </w:tc>
        <w:tc>
          <w:tcPr>
            <w:tcW w:w="472"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19"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18"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19"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26"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71" w:type="dxa"/>
            <w:tcBorders>
              <w:right w:val="single" w:sz="18" w:space="0" w:color="auto"/>
            </w:tcBorders>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52" w:type="dxa"/>
            <w:tcBorders>
              <w:left w:val="single" w:sz="18" w:space="0" w:color="auto"/>
            </w:tcBorders>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c>
          <w:tcPr>
            <w:tcW w:w="547" w:type="dxa"/>
            <w:shd w:val="clear" w:color="auto" w:fill="BACDDE" w:themeFill="background2" w:themeFillTint="99"/>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16"/>
              </w:rPr>
              <w:t xml:space="preserve"> </w:t>
            </w:r>
          </w:p>
        </w:tc>
      </w:tr>
      <w:tr w:rsidR="007269ED" w:rsidRPr="00A94544" w:rsidTr="007269ED">
        <w:trPr>
          <w:gridBefore w:val="1"/>
          <w:wBefore w:w="14" w:type="dxa"/>
          <w:trHeight w:val="275"/>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21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rPr>
            </w:pPr>
            <w:r w:rsidRPr="00B11D89">
              <w:rPr>
                <w:sz w:val="20"/>
                <w:szCs w:val="20"/>
              </w:rPr>
              <w:t xml:space="preserve">Administering a contract </w:t>
            </w:r>
          </w:p>
        </w:tc>
        <w:tc>
          <w:tcPr>
            <w:tcW w:w="472"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8"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26"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71" w:type="dxa"/>
            <w:tcBorders>
              <w:righ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52" w:type="dxa"/>
            <w:tcBorders>
              <w:lef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47"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306"/>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22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rPr>
            </w:pPr>
            <w:r w:rsidRPr="00B11D89">
              <w:rPr>
                <w:sz w:val="20"/>
                <w:szCs w:val="20"/>
              </w:rPr>
              <w:t xml:space="preserve">Amending a contract </w:t>
            </w:r>
          </w:p>
        </w:tc>
        <w:tc>
          <w:tcPr>
            <w:tcW w:w="472"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Century Gothic" w:hAnsi="Century Gothic" w:cs="Century Gothic"/>
                <w:sz w:val="24"/>
              </w:rPr>
              <w:t xml:space="preserve">? </w:t>
            </w:r>
          </w:p>
        </w:tc>
        <w:tc>
          <w:tcPr>
            <w:tcW w:w="518"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Century Gothic" w:hAnsi="Century Gothic" w:cs="Century Gothic"/>
                <w:sz w:val="24"/>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Century Gothic" w:hAnsi="Century Gothic" w:cs="Century Gothic"/>
                <w:sz w:val="24"/>
              </w:rPr>
              <w:t xml:space="preserve">? </w:t>
            </w:r>
          </w:p>
        </w:tc>
        <w:tc>
          <w:tcPr>
            <w:tcW w:w="571" w:type="dxa"/>
            <w:tcBorders>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c>
          <w:tcPr>
            <w:tcW w:w="552" w:type="dxa"/>
            <w:tcBorders>
              <w:lef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r>
      <w:tr w:rsidR="007269ED" w:rsidRPr="00A94544" w:rsidTr="007269ED">
        <w:trPr>
          <w:gridBefore w:val="1"/>
          <w:wBefore w:w="14" w:type="dxa"/>
          <w:trHeight w:val="275"/>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23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rPr>
            </w:pPr>
            <w:r w:rsidRPr="00B11D89">
              <w:rPr>
                <w:sz w:val="20"/>
                <w:szCs w:val="20"/>
              </w:rPr>
              <w:t xml:space="preserve">Completing a contract </w:t>
            </w:r>
          </w:p>
        </w:tc>
        <w:tc>
          <w:tcPr>
            <w:tcW w:w="472"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8"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19"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26"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71" w:type="dxa"/>
            <w:tcBorders>
              <w:righ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52" w:type="dxa"/>
            <w:tcBorders>
              <w:left w:val="single" w:sz="18" w:space="0" w:color="auto"/>
            </w:tcBorders>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c>
          <w:tcPr>
            <w:tcW w:w="547" w:type="dxa"/>
            <w:shd w:val="clear" w:color="auto" w:fill="F5DDAD" w:themeFill="accent4" w:themeFillShade="E6"/>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w:eastAsia="Wingdings" w:hAnsi="Wingdings" w:cs="Wingdings"/>
                <w:sz w:val="24"/>
              </w:rPr>
              <w:t></w:t>
            </w:r>
            <w:r w:rsidRPr="00A94544">
              <w:rPr>
                <w:rFonts w:ascii="Century Gothic" w:hAnsi="Century Gothic" w:cs="Century Gothic"/>
                <w:sz w:val="24"/>
              </w:rPr>
              <w:t xml:space="preserve"> </w:t>
            </w:r>
          </w:p>
        </w:tc>
      </w:tr>
      <w:tr w:rsidR="007269ED" w:rsidRPr="00A94544" w:rsidTr="007269ED">
        <w:trPr>
          <w:gridBefore w:val="1"/>
          <w:wBefore w:w="14" w:type="dxa"/>
          <w:trHeight w:val="305"/>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24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rPr>
            </w:pPr>
            <w:r w:rsidRPr="00B11D89">
              <w:rPr>
                <w:sz w:val="20"/>
                <w:szCs w:val="20"/>
              </w:rPr>
              <w:t xml:space="preserve">Terminating a contract </w:t>
            </w:r>
          </w:p>
        </w:tc>
        <w:tc>
          <w:tcPr>
            <w:tcW w:w="472"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Century Gothic" w:hAnsi="Century Gothic" w:cs="Century Gothic"/>
                <w:sz w:val="24"/>
              </w:rPr>
              <w:t xml:space="preserve">? </w:t>
            </w:r>
          </w:p>
        </w:tc>
        <w:tc>
          <w:tcPr>
            <w:tcW w:w="518"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Century Gothic" w:hAnsi="Century Gothic" w:cs="Century Gothic"/>
                <w:sz w:val="24"/>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Century Gothic" w:hAnsi="Century Gothic" w:cs="Century Gothic"/>
                <w:sz w:val="24"/>
              </w:rPr>
              <w:t xml:space="preserve">? </w:t>
            </w:r>
          </w:p>
        </w:tc>
        <w:tc>
          <w:tcPr>
            <w:tcW w:w="571" w:type="dxa"/>
            <w:tcBorders>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c>
          <w:tcPr>
            <w:tcW w:w="552" w:type="dxa"/>
            <w:tcBorders>
              <w:lef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Century Gothic" w:hAnsi="Century Gothic" w:cs="Century Gothic"/>
                <w:sz w:val="24"/>
              </w:rPr>
              <w:t xml:space="preserve">? </w:t>
            </w:r>
          </w:p>
        </w:tc>
      </w:tr>
      <w:tr w:rsidR="007269ED" w:rsidRPr="00A94544" w:rsidTr="007269ED">
        <w:trPr>
          <w:gridBefore w:val="1"/>
          <w:wBefore w:w="14" w:type="dxa"/>
          <w:trHeight w:val="311"/>
        </w:trPr>
        <w:tc>
          <w:tcPr>
            <w:tcW w:w="582" w:type="dxa"/>
            <w:shd w:val="clear" w:color="auto" w:fill="EBEDEC" w:themeFill="accent6"/>
            <w:tcMar>
              <w:top w:w="28" w:type="dxa"/>
              <w:left w:w="28" w:type="dxa"/>
              <w:bottom w:w="28" w:type="dxa"/>
              <w:right w:w="28" w:type="dxa"/>
            </w:tcMar>
          </w:tcPr>
          <w:p w:rsidR="007269ED" w:rsidRPr="00204E34" w:rsidRDefault="007269ED" w:rsidP="007269ED">
            <w:pPr>
              <w:spacing w:line="259" w:lineRule="auto"/>
              <w:jc w:val="left"/>
              <w:rPr>
                <w:rFonts w:eastAsia="Century"/>
                <w:sz w:val="20"/>
                <w:szCs w:val="20"/>
              </w:rPr>
            </w:pPr>
            <w:r w:rsidRPr="00204E34">
              <w:rPr>
                <w:sz w:val="20"/>
                <w:szCs w:val="20"/>
              </w:rPr>
              <w:t xml:space="preserve">25 </w:t>
            </w:r>
          </w:p>
        </w:tc>
        <w:tc>
          <w:tcPr>
            <w:tcW w:w="4072" w:type="dxa"/>
            <w:gridSpan w:val="3"/>
            <w:shd w:val="clear" w:color="auto" w:fill="EBEDEC" w:themeFill="accent6"/>
            <w:tcMar>
              <w:top w:w="28" w:type="dxa"/>
              <w:left w:w="28" w:type="dxa"/>
              <w:bottom w:w="28" w:type="dxa"/>
              <w:right w:w="28" w:type="dxa"/>
            </w:tcMar>
          </w:tcPr>
          <w:p w:rsidR="007269ED" w:rsidRPr="00B11D89" w:rsidRDefault="007269ED" w:rsidP="007269ED">
            <w:pPr>
              <w:spacing w:line="259" w:lineRule="auto"/>
              <w:jc w:val="left"/>
              <w:rPr>
                <w:rFonts w:eastAsia="Century"/>
                <w:sz w:val="20"/>
                <w:szCs w:val="20"/>
              </w:rPr>
            </w:pPr>
            <w:r w:rsidRPr="00B11D89">
              <w:rPr>
                <w:sz w:val="20"/>
                <w:szCs w:val="20"/>
              </w:rPr>
              <w:t>Direct procurement (exceptional procedure)</w:t>
            </w:r>
          </w:p>
        </w:tc>
        <w:tc>
          <w:tcPr>
            <w:tcW w:w="472"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8"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19"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26"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71" w:type="dxa"/>
            <w:tcBorders>
              <w:right w:val="single" w:sz="18" w:space="0" w:color="auto"/>
            </w:tcBorders>
            <w:tcMar>
              <w:top w:w="28" w:type="dxa"/>
              <w:left w:w="28" w:type="dxa"/>
              <w:bottom w:w="28" w:type="dxa"/>
              <w:right w:w="28" w:type="dxa"/>
            </w:tcMar>
          </w:tcPr>
          <w:p w:rsidR="007269ED" w:rsidRPr="00A94544" w:rsidRDefault="007269ED" w:rsidP="007269ED">
            <w:pPr>
              <w:spacing w:line="259" w:lineRule="auto"/>
              <w:jc w:val="center"/>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52" w:type="dxa"/>
            <w:tcBorders>
              <w:left w:val="single" w:sz="18" w:space="0" w:color="auto"/>
            </w:tcBorders>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c>
          <w:tcPr>
            <w:tcW w:w="547" w:type="dxa"/>
            <w:tcMar>
              <w:top w:w="28" w:type="dxa"/>
              <w:left w:w="28" w:type="dxa"/>
              <w:bottom w:w="28" w:type="dxa"/>
              <w:right w:w="28" w:type="dxa"/>
            </w:tcMar>
          </w:tcPr>
          <w:p w:rsidR="007269ED" w:rsidRPr="00A94544" w:rsidRDefault="007269ED" w:rsidP="007269ED">
            <w:pPr>
              <w:spacing w:line="259" w:lineRule="auto"/>
              <w:rPr>
                <w:rFonts w:ascii="Century" w:eastAsia="Century" w:hAnsi="Century" w:cs="Century"/>
              </w:rPr>
            </w:pPr>
            <w:r w:rsidRPr="00A94544">
              <w:rPr>
                <w:rFonts w:ascii="Wingdings 2" w:eastAsia="Wingdings 2" w:hAnsi="Wingdings 2" w:cs="Wingdings 2"/>
                <w:sz w:val="24"/>
              </w:rPr>
              <w:t></w:t>
            </w:r>
            <w:r w:rsidRPr="00A94544">
              <w:rPr>
                <w:rFonts w:ascii="Century Gothic" w:hAnsi="Century Gothic" w:cs="Century Gothic"/>
                <w:sz w:val="24"/>
              </w:rPr>
              <w:t xml:space="preserve"> </w:t>
            </w:r>
          </w:p>
        </w:tc>
      </w:tr>
      <w:tr w:rsidR="007269ED" w:rsidRPr="00295E1B" w:rsidTr="007269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 w:type="dxa"/>
            <w:left w:w="0" w:type="dxa"/>
            <w:bottom w:w="0" w:type="dxa"/>
            <w:right w:w="0" w:type="dxa"/>
          </w:tblCellMar>
        </w:tblPrEx>
        <w:trPr>
          <w:gridAfter w:val="9"/>
          <w:wAfter w:w="4612" w:type="dxa"/>
          <w:trHeight w:val="217"/>
        </w:trPr>
        <w:tc>
          <w:tcPr>
            <w:tcW w:w="715" w:type="dxa"/>
            <w:gridSpan w:val="3"/>
            <w:tcBorders>
              <w:top w:val="nil"/>
              <w:left w:val="nil"/>
              <w:bottom w:val="nil"/>
              <w:right w:val="nil"/>
            </w:tcBorders>
            <w:tcMar>
              <w:top w:w="0" w:type="dxa"/>
              <w:left w:w="28" w:type="dxa"/>
              <w:right w:w="28" w:type="dxa"/>
            </w:tcMar>
          </w:tcPr>
          <w:p w:rsidR="007269ED" w:rsidRPr="00EB724D" w:rsidRDefault="007269ED" w:rsidP="007269ED">
            <w:pPr>
              <w:jc w:val="left"/>
              <w:rPr>
                <w:b w:val="0"/>
                <w:highlight w:val="cyan"/>
              </w:rPr>
            </w:pPr>
          </w:p>
        </w:tc>
        <w:tc>
          <w:tcPr>
            <w:tcW w:w="3565" w:type="dxa"/>
            <w:tcBorders>
              <w:top w:val="nil"/>
              <w:left w:val="nil"/>
              <w:bottom w:val="nil"/>
              <w:right w:val="nil"/>
            </w:tcBorders>
            <w:tcMar>
              <w:top w:w="0" w:type="dxa"/>
              <w:left w:w="28" w:type="dxa"/>
              <w:right w:w="28" w:type="dxa"/>
            </w:tcMar>
          </w:tcPr>
          <w:p w:rsidR="007269ED" w:rsidRPr="00EB724D" w:rsidRDefault="007269ED" w:rsidP="007269ED">
            <w:pPr>
              <w:jc w:val="left"/>
              <w:rPr>
                <w:b w:val="0"/>
                <w:highlight w:val="cyan"/>
                <w:lang w:val="en-US"/>
              </w:rPr>
            </w:pPr>
          </w:p>
          <w:p w:rsidR="007269ED" w:rsidRPr="00EB724D" w:rsidRDefault="007269ED" w:rsidP="007269ED">
            <w:pPr>
              <w:jc w:val="left"/>
              <w:rPr>
                <w:b w:val="0"/>
                <w:highlight w:val="cyan"/>
                <w:lang w:val="en-US"/>
              </w:rPr>
            </w:pPr>
          </w:p>
        </w:tc>
      </w:tr>
    </w:tbl>
    <w:p w:rsidR="007269ED" w:rsidRPr="00A17731" w:rsidRDefault="007269ED" w:rsidP="007269ED">
      <w:pPr>
        <w:rPr>
          <w:b w:val="0"/>
          <w:lang w:val="en-US"/>
        </w:rPr>
      </w:pPr>
      <w:r w:rsidRPr="00295E1B">
        <w:rPr>
          <w:b w:val="0"/>
          <w:lang w:val="en-US"/>
        </w:rPr>
        <w:t>Key:</w:t>
      </w:r>
      <w:r w:rsidRPr="00295E1B">
        <w:rPr>
          <w:rFonts w:ascii="Wingdings" w:eastAsia="Wingdings" w:hAnsi="Wingdings" w:cs="Wingdings"/>
        </w:rPr>
        <w:t></w:t>
      </w:r>
      <w:r w:rsidRPr="00295E1B">
        <w:rPr>
          <w:rFonts w:ascii="Wingdings" w:eastAsia="Wingdings" w:hAnsi="Wingdings" w:cs="Wingdings"/>
        </w:rPr>
        <w:t></w:t>
      </w:r>
      <w:r w:rsidRPr="00295E1B">
        <w:rPr>
          <w:b w:val="0"/>
          <w:lang w:val="en-US"/>
        </w:rPr>
        <w:t xml:space="preserve"> = Applies </w:t>
      </w:r>
      <w:r>
        <w:rPr>
          <w:b w:val="0"/>
          <w:lang w:val="en-US"/>
        </w:rPr>
        <w:t xml:space="preserve">(i.e. procedure always applies) </w:t>
      </w:r>
      <w:r w:rsidRPr="00295E1B">
        <w:rPr>
          <w:rFonts w:ascii="Wingdings 2" w:eastAsia="Wingdings 2" w:hAnsi="Wingdings 2" w:cs="Wingdings 2"/>
          <w:sz w:val="24"/>
        </w:rPr>
        <w:t></w:t>
      </w:r>
      <w:r w:rsidRPr="00295E1B">
        <w:rPr>
          <w:b w:val="0"/>
          <w:lang w:val="en-US"/>
        </w:rPr>
        <w:t>= Not Appl</w:t>
      </w:r>
      <w:r>
        <w:rPr>
          <w:b w:val="0"/>
          <w:lang w:val="en-US"/>
        </w:rPr>
        <w:t>i</w:t>
      </w:r>
      <w:r w:rsidRPr="00295E1B">
        <w:rPr>
          <w:b w:val="0"/>
          <w:lang w:val="en-US"/>
        </w:rPr>
        <w:t>cable (i.e. procedure never applies)</w:t>
      </w:r>
      <w:r w:rsidRPr="00295E1B">
        <w:rPr>
          <w:b w:val="0"/>
          <w:lang w:val="en-US"/>
        </w:rPr>
        <w:tab/>
        <w:t>? = Optional (i.e. procedure may apply</w:t>
      </w:r>
      <w:r>
        <w:rPr>
          <w:b w:val="0"/>
          <w:lang w:val="en-US"/>
        </w:rPr>
        <w:t>)</w:t>
      </w:r>
    </w:p>
    <w:p w:rsidR="007269ED" w:rsidRPr="00DD6DAD" w:rsidRDefault="007269ED" w:rsidP="00512961">
      <w:pPr>
        <w:rPr>
          <w:b w:val="0"/>
          <w:lang w:val="en-US"/>
        </w:rPr>
      </w:pPr>
    </w:p>
    <w:p w:rsidR="00A94544" w:rsidRPr="00DD6DAD" w:rsidRDefault="00AD3312" w:rsidP="00512961">
      <w:pPr>
        <w:rPr>
          <w:b w:val="0"/>
          <w:lang w:val="en-US"/>
        </w:rPr>
      </w:pPr>
      <w:r w:rsidRPr="00DD6DAD">
        <w:rPr>
          <w:b w:val="0"/>
          <w:lang w:val="en-US"/>
        </w:rPr>
        <w:t>Alternative procedures are provided to be applied to different types or methods of procurement, e.g. Stage 2A, Stage 2B and Stage 2C provide the procedures for preparing descriptions of requirements for goods, works and services respectively.</w:t>
      </w:r>
      <w:r>
        <w:rPr>
          <w:b w:val="0"/>
          <w:lang w:val="en-US"/>
        </w:rPr>
        <w:t xml:space="preserve">  </w:t>
      </w:r>
      <w:r w:rsidR="00A94544" w:rsidRPr="00DD6DAD">
        <w:rPr>
          <w:b w:val="0"/>
          <w:lang w:val="en-US"/>
        </w:rPr>
        <w:t xml:space="preserve">For example, the procurement process for LIB for procurement of specialized equipment will require the application of the following stages </w:t>
      </w:r>
      <w:r w:rsidR="00A94544" w:rsidRPr="00A17731">
        <w:rPr>
          <w:b w:val="0"/>
          <w:lang w:val="en-US"/>
        </w:rPr>
        <w:t>(</w:t>
      </w:r>
      <w:r w:rsidR="00A94544" w:rsidRPr="000F76B5">
        <w:rPr>
          <w:b w:val="0"/>
          <w:lang w:val="en-US"/>
        </w:rPr>
        <w:t>Table</w:t>
      </w:r>
      <w:r w:rsidR="00A94544" w:rsidRPr="00A17731">
        <w:rPr>
          <w:b w:val="0"/>
          <w:lang w:val="en-US"/>
        </w:rPr>
        <w:t xml:space="preserve"> </w:t>
      </w:r>
      <w:r w:rsidR="007269ED">
        <w:rPr>
          <w:b w:val="0"/>
          <w:lang w:val="en-US"/>
        </w:rPr>
        <w:t>2</w:t>
      </w:r>
      <w:r w:rsidR="00A94544" w:rsidRPr="00A17731">
        <w:rPr>
          <w:b w:val="0"/>
          <w:lang w:val="en-US"/>
        </w:rPr>
        <w:t>):</w:t>
      </w:r>
      <w:r w:rsidR="00A94544" w:rsidRPr="00DD6DAD">
        <w:rPr>
          <w:b w:val="0"/>
          <w:lang w:val="en-US"/>
        </w:rPr>
        <w:t xml:space="preserve"> </w:t>
      </w:r>
    </w:p>
    <w:p w:rsidR="00292080" w:rsidRPr="00DD6DAD" w:rsidRDefault="00292080" w:rsidP="00512961">
      <w:pPr>
        <w:rPr>
          <w:b w:val="0"/>
          <w:lang w:val="en-US"/>
        </w:rPr>
      </w:pPr>
    </w:p>
    <w:p w:rsidR="00A94544" w:rsidRPr="00DD6DAD" w:rsidRDefault="008D4A47" w:rsidP="008D4A47">
      <w:pPr>
        <w:pStyle w:val="Caption"/>
      </w:pPr>
      <w:bookmarkStart w:id="10" w:name="_Toc379544738"/>
      <w:bookmarkStart w:id="11" w:name="_Toc379966480"/>
      <w:r>
        <w:t xml:space="preserve">Table </w:t>
      </w:r>
      <w:r w:rsidR="007269ED">
        <w:t>2</w:t>
      </w:r>
      <w:r w:rsidR="00A17731">
        <w:t>:</w:t>
      </w:r>
      <w:r w:rsidR="00A17731">
        <w:tab/>
      </w:r>
      <w:r w:rsidR="00A94544" w:rsidRPr="00DD6DAD">
        <w:t>Stages of the procurement procedure – specialized equipment</w:t>
      </w:r>
      <w:bookmarkEnd w:id="10"/>
      <w:bookmarkEnd w:id="11"/>
      <w:r w:rsidR="00A94544" w:rsidRPr="00DD6DAD">
        <w:t xml:space="preserve"> </w:t>
      </w:r>
      <w:r w:rsidR="007269ED">
        <w:t>(LIB</w:t>
      </w:r>
      <w:r w:rsidR="00AC3077">
        <w:t xml:space="preserve"> in this example</w:t>
      </w:r>
      <w:r w:rsidR="007269ED">
        <w:t>)</w:t>
      </w:r>
    </w:p>
    <w:tbl>
      <w:tblPr>
        <w:tblStyle w:val="TableGri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 w:type="dxa"/>
          <w:left w:w="107" w:type="dxa"/>
          <w:right w:w="65" w:type="dxa"/>
        </w:tblCellMar>
        <w:tblLook w:val="04A0" w:firstRow="1" w:lastRow="0" w:firstColumn="1" w:lastColumn="0" w:noHBand="0" w:noVBand="1"/>
      </w:tblPr>
      <w:tblGrid>
        <w:gridCol w:w="961"/>
        <w:gridCol w:w="8450"/>
      </w:tblGrid>
      <w:tr w:rsidR="00A94544" w:rsidRPr="00512961" w:rsidTr="00190BED">
        <w:trPr>
          <w:trHeight w:val="204"/>
          <w:tblHeader/>
        </w:trPr>
        <w:tc>
          <w:tcPr>
            <w:tcW w:w="972" w:type="dxa"/>
            <w:shd w:val="clear" w:color="auto" w:fill="EBEDEC" w:themeFill="accent6"/>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t xml:space="preserve">Stage </w:t>
            </w:r>
          </w:p>
        </w:tc>
        <w:tc>
          <w:tcPr>
            <w:tcW w:w="8555" w:type="dxa"/>
            <w:shd w:val="clear" w:color="auto" w:fill="EBEDEC" w:themeFill="accent6"/>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t xml:space="preserve">Procedure description </w:t>
            </w:r>
          </w:p>
        </w:tc>
      </w:tr>
      <w:tr w:rsidR="00A94544" w:rsidRPr="00766CC8" w:rsidTr="00190BED">
        <w:trPr>
          <w:trHeight w:val="206"/>
        </w:trPr>
        <w:tc>
          <w:tcPr>
            <w:tcW w:w="972" w:type="dxa"/>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t xml:space="preserve">1 </w:t>
            </w:r>
          </w:p>
        </w:tc>
        <w:tc>
          <w:tcPr>
            <w:tcW w:w="8555" w:type="dxa"/>
            <w:tcMar>
              <w:top w:w="28" w:type="dxa"/>
              <w:left w:w="28" w:type="dxa"/>
              <w:bottom w:w="28" w:type="dxa"/>
              <w:right w:w="28" w:type="dxa"/>
            </w:tcMar>
          </w:tcPr>
          <w:p w:rsidR="00A94544" w:rsidRPr="00512961" w:rsidRDefault="005E4FF9" w:rsidP="00190BED">
            <w:pPr>
              <w:jc w:val="left"/>
              <w:rPr>
                <w:rFonts w:eastAsia="Century"/>
                <w:b w:val="0"/>
                <w:lang w:val="en-US"/>
              </w:rPr>
            </w:pPr>
            <w:r w:rsidRPr="00512961">
              <w:rPr>
                <w:b w:val="0"/>
                <w:lang w:val="en-US"/>
              </w:rPr>
              <w:t>Initiating the execution of a procurement procedure</w:t>
            </w:r>
          </w:p>
        </w:tc>
      </w:tr>
      <w:tr w:rsidR="00A94544" w:rsidRPr="00766CC8" w:rsidTr="00190BED">
        <w:trPr>
          <w:trHeight w:val="206"/>
        </w:trPr>
        <w:tc>
          <w:tcPr>
            <w:tcW w:w="972" w:type="dxa"/>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t xml:space="preserve">2A </w:t>
            </w:r>
          </w:p>
        </w:tc>
        <w:tc>
          <w:tcPr>
            <w:tcW w:w="8555" w:type="dxa"/>
            <w:tcMar>
              <w:top w:w="28" w:type="dxa"/>
              <w:left w:w="28" w:type="dxa"/>
              <w:bottom w:w="28" w:type="dxa"/>
              <w:right w:w="28" w:type="dxa"/>
            </w:tcMar>
          </w:tcPr>
          <w:p w:rsidR="00A94544" w:rsidRPr="00DD6DAD" w:rsidRDefault="00A94544" w:rsidP="00190BED">
            <w:pPr>
              <w:jc w:val="left"/>
              <w:rPr>
                <w:rFonts w:eastAsia="Century"/>
                <w:b w:val="0"/>
                <w:lang w:val="en-US"/>
              </w:rPr>
            </w:pPr>
            <w:r w:rsidRPr="00DD6DAD">
              <w:rPr>
                <w:b w:val="0"/>
                <w:lang w:val="en-US"/>
              </w:rPr>
              <w:t>Preparing a description of requirem</w:t>
            </w:r>
            <w:r w:rsidR="00DA6D31">
              <w:rPr>
                <w:b w:val="0"/>
                <w:lang w:val="en-US"/>
              </w:rPr>
              <w:t>ents for specialized equipment</w:t>
            </w:r>
          </w:p>
        </w:tc>
      </w:tr>
      <w:tr w:rsidR="00A94544" w:rsidRPr="00766CC8" w:rsidTr="00190BED">
        <w:trPr>
          <w:trHeight w:val="206"/>
        </w:trPr>
        <w:tc>
          <w:tcPr>
            <w:tcW w:w="972" w:type="dxa"/>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t xml:space="preserve">3 </w:t>
            </w:r>
          </w:p>
        </w:tc>
        <w:tc>
          <w:tcPr>
            <w:tcW w:w="8555" w:type="dxa"/>
            <w:tcMar>
              <w:top w:w="28" w:type="dxa"/>
              <w:left w:w="28" w:type="dxa"/>
              <w:bottom w:w="28" w:type="dxa"/>
              <w:right w:w="28" w:type="dxa"/>
            </w:tcMar>
          </w:tcPr>
          <w:p w:rsidR="00A94544" w:rsidRPr="00DD6DAD" w:rsidRDefault="00A94544" w:rsidP="00190BED">
            <w:pPr>
              <w:jc w:val="left"/>
              <w:rPr>
                <w:rFonts w:eastAsia="Century"/>
                <w:b w:val="0"/>
                <w:lang w:val="en-US"/>
              </w:rPr>
            </w:pPr>
            <w:r w:rsidRPr="00DD6DAD">
              <w:rPr>
                <w:b w:val="0"/>
                <w:lang w:val="en-US"/>
              </w:rPr>
              <w:t>Selecting a procurement metho</w:t>
            </w:r>
            <w:r w:rsidR="00DA6D31">
              <w:rPr>
                <w:b w:val="0"/>
                <w:lang w:val="en-US"/>
              </w:rPr>
              <w:t>d and planning the procurement</w:t>
            </w:r>
          </w:p>
        </w:tc>
      </w:tr>
      <w:tr w:rsidR="00A94544" w:rsidRPr="00512961" w:rsidTr="00190BED">
        <w:trPr>
          <w:trHeight w:val="206"/>
        </w:trPr>
        <w:tc>
          <w:tcPr>
            <w:tcW w:w="972" w:type="dxa"/>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t xml:space="preserve">5B </w:t>
            </w:r>
          </w:p>
        </w:tc>
        <w:tc>
          <w:tcPr>
            <w:tcW w:w="8555" w:type="dxa"/>
            <w:tcMar>
              <w:top w:w="28" w:type="dxa"/>
              <w:left w:w="28" w:type="dxa"/>
              <w:bottom w:w="28" w:type="dxa"/>
              <w:right w:w="28" w:type="dxa"/>
            </w:tcMar>
          </w:tcPr>
          <w:p w:rsidR="00A94544" w:rsidRPr="00512961" w:rsidRDefault="00DA6D31" w:rsidP="00190BED">
            <w:pPr>
              <w:jc w:val="left"/>
              <w:rPr>
                <w:rFonts w:eastAsia="Century"/>
                <w:b w:val="0"/>
              </w:rPr>
            </w:pPr>
            <w:r>
              <w:rPr>
                <w:b w:val="0"/>
              </w:rPr>
              <w:t>Developing a shortlist</w:t>
            </w:r>
          </w:p>
        </w:tc>
      </w:tr>
      <w:tr w:rsidR="00A94544" w:rsidRPr="00766CC8" w:rsidTr="00190BED">
        <w:trPr>
          <w:trHeight w:val="206"/>
        </w:trPr>
        <w:tc>
          <w:tcPr>
            <w:tcW w:w="972" w:type="dxa"/>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t xml:space="preserve">6A </w:t>
            </w:r>
          </w:p>
        </w:tc>
        <w:tc>
          <w:tcPr>
            <w:tcW w:w="8555" w:type="dxa"/>
            <w:tcMar>
              <w:top w:w="28" w:type="dxa"/>
              <w:left w:w="28" w:type="dxa"/>
              <w:bottom w:w="28" w:type="dxa"/>
              <w:right w:w="28" w:type="dxa"/>
            </w:tcMar>
          </w:tcPr>
          <w:p w:rsidR="00A94544" w:rsidRPr="00DD6DAD" w:rsidRDefault="00A94544" w:rsidP="00190BED">
            <w:pPr>
              <w:jc w:val="left"/>
              <w:rPr>
                <w:rFonts w:eastAsia="Century"/>
                <w:b w:val="0"/>
                <w:lang w:val="en-US"/>
              </w:rPr>
            </w:pPr>
            <w:r w:rsidRPr="00DD6DAD">
              <w:rPr>
                <w:b w:val="0"/>
                <w:lang w:val="en-US"/>
              </w:rPr>
              <w:t>Drafting a bidding document and obtaining a</w:t>
            </w:r>
            <w:r w:rsidR="00DA6D31">
              <w:rPr>
                <w:b w:val="0"/>
                <w:lang w:val="en-US"/>
              </w:rPr>
              <w:t>pproval</w:t>
            </w:r>
          </w:p>
        </w:tc>
      </w:tr>
      <w:tr w:rsidR="00A94544" w:rsidRPr="00512961" w:rsidTr="00190BED">
        <w:trPr>
          <w:trHeight w:val="206"/>
        </w:trPr>
        <w:tc>
          <w:tcPr>
            <w:tcW w:w="972" w:type="dxa"/>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t xml:space="preserve">8 </w:t>
            </w:r>
          </w:p>
        </w:tc>
        <w:tc>
          <w:tcPr>
            <w:tcW w:w="8555" w:type="dxa"/>
            <w:tcMar>
              <w:top w:w="28" w:type="dxa"/>
              <w:left w:w="28" w:type="dxa"/>
              <w:bottom w:w="28" w:type="dxa"/>
              <w:right w:w="28" w:type="dxa"/>
            </w:tcMar>
          </w:tcPr>
          <w:p w:rsidR="00A94544" w:rsidRPr="00512961" w:rsidRDefault="00DA6D31" w:rsidP="00190BED">
            <w:pPr>
              <w:jc w:val="left"/>
              <w:rPr>
                <w:rFonts w:eastAsia="Century"/>
                <w:b w:val="0"/>
              </w:rPr>
            </w:pPr>
            <w:r>
              <w:rPr>
                <w:b w:val="0"/>
              </w:rPr>
              <w:t>Issuing invitation documents</w:t>
            </w:r>
          </w:p>
        </w:tc>
      </w:tr>
      <w:tr w:rsidR="00A94544" w:rsidRPr="00766CC8" w:rsidTr="00190BED">
        <w:trPr>
          <w:trHeight w:val="205"/>
        </w:trPr>
        <w:tc>
          <w:tcPr>
            <w:tcW w:w="972" w:type="dxa"/>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t>10</w:t>
            </w:r>
            <w:r w:rsidR="00DD6DAD">
              <w:rPr>
                <w:b w:val="0"/>
              </w:rPr>
              <w:t xml:space="preserve"> </w:t>
            </w:r>
          </w:p>
        </w:tc>
        <w:tc>
          <w:tcPr>
            <w:tcW w:w="8555" w:type="dxa"/>
            <w:tcMar>
              <w:top w:w="28" w:type="dxa"/>
              <w:left w:w="28" w:type="dxa"/>
              <w:bottom w:w="28" w:type="dxa"/>
              <w:right w:w="28" w:type="dxa"/>
            </w:tcMar>
          </w:tcPr>
          <w:p w:rsidR="00A94544" w:rsidRPr="00DD6DAD" w:rsidRDefault="00A94544" w:rsidP="00190BED">
            <w:pPr>
              <w:jc w:val="left"/>
              <w:rPr>
                <w:rFonts w:eastAsia="Century"/>
                <w:b w:val="0"/>
                <w:lang w:val="en-US"/>
              </w:rPr>
            </w:pPr>
            <w:r w:rsidRPr="00DD6DAD">
              <w:rPr>
                <w:b w:val="0"/>
                <w:lang w:val="en-US"/>
              </w:rPr>
              <w:t>Handling bidder clarifications</w:t>
            </w:r>
            <w:r w:rsidR="00DA6D31">
              <w:rPr>
                <w:b w:val="0"/>
                <w:lang w:val="en-US"/>
              </w:rPr>
              <w:t>, modifications and extensions</w:t>
            </w:r>
          </w:p>
        </w:tc>
      </w:tr>
      <w:tr w:rsidR="00A94544" w:rsidRPr="00512961" w:rsidTr="00190BED">
        <w:trPr>
          <w:trHeight w:val="206"/>
        </w:trPr>
        <w:tc>
          <w:tcPr>
            <w:tcW w:w="972" w:type="dxa"/>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t xml:space="preserve">11 </w:t>
            </w:r>
          </w:p>
        </w:tc>
        <w:tc>
          <w:tcPr>
            <w:tcW w:w="8555" w:type="dxa"/>
            <w:tcMar>
              <w:top w:w="28" w:type="dxa"/>
              <w:left w:w="28" w:type="dxa"/>
              <w:bottom w:w="28" w:type="dxa"/>
              <w:right w:w="28" w:type="dxa"/>
            </w:tcMar>
          </w:tcPr>
          <w:p w:rsidR="00A94544" w:rsidRPr="00512961" w:rsidRDefault="00DA6D31" w:rsidP="00190BED">
            <w:pPr>
              <w:jc w:val="left"/>
              <w:rPr>
                <w:rFonts w:eastAsia="Century"/>
                <w:b w:val="0"/>
              </w:rPr>
            </w:pPr>
            <w:r>
              <w:rPr>
                <w:b w:val="0"/>
              </w:rPr>
              <w:t>Receiving tenders</w:t>
            </w:r>
          </w:p>
        </w:tc>
      </w:tr>
      <w:tr w:rsidR="00A94544" w:rsidRPr="00766CC8" w:rsidTr="00190BED">
        <w:trPr>
          <w:trHeight w:val="206"/>
        </w:trPr>
        <w:tc>
          <w:tcPr>
            <w:tcW w:w="972" w:type="dxa"/>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t xml:space="preserve">12A </w:t>
            </w:r>
          </w:p>
        </w:tc>
        <w:tc>
          <w:tcPr>
            <w:tcW w:w="8555" w:type="dxa"/>
            <w:tcMar>
              <w:top w:w="28" w:type="dxa"/>
              <w:left w:w="28" w:type="dxa"/>
              <w:bottom w:w="28" w:type="dxa"/>
              <w:right w:w="28" w:type="dxa"/>
            </w:tcMar>
          </w:tcPr>
          <w:p w:rsidR="00A94544" w:rsidRPr="00DD6DAD" w:rsidRDefault="00A94544" w:rsidP="00190BED">
            <w:pPr>
              <w:jc w:val="left"/>
              <w:rPr>
                <w:rFonts w:eastAsia="Century"/>
                <w:b w:val="0"/>
                <w:lang w:val="en-US"/>
              </w:rPr>
            </w:pPr>
            <w:r w:rsidRPr="00DD6DAD">
              <w:rPr>
                <w:b w:val="0"/>
                <w:lang w:val="en-US"/>
              </w:rPr>
              <w:t>Opening tenders</w:t>
            </w:r>
            <w:r w:rsidR="00DA6D31">
              <w:rPr>
                <w:b w:val="0"/>
                <w:lang w:val="en-US"/>
              </w:rPr>
              <w:t xml:space="preserve"> (one stage – single envelope)</w:t>
            </w:r>
          </w:p>
        </w:tc>
      </w:tr>
      <w:tr w:rsidR="00A94544" w:rsidRPr="00766CC8" w:rsidTr="00190BED">
        <w:trPr>
          <w:trHeight w:val="206"/>
        </w:trPr>
        <w:tc>
          <w:tcPr>
            <w:tcW w:w="972" w:type="dxa"/>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t xml:space="preserve">13 &amp; 13A </w:t>
            </w:r>
          </w:p>
        </w:tc>
        <w:tc>
          <w:tcPr>
            <w:tcW w:w="8555" w:type="dxa"/>
            <w:tcMar>
              <w:top w:w="28" w:type="dxa"/>
              <w:left w:w="28" w:type="dxa"/>
              <w:bottom w:w="28" w:type="dxa"/>
              <w:right w:w="28" w:type="dxa"/>
            </w:tcMar>
          </w:tcPr>
          <w:p w:rsidR="00A94544" w:rsidRPr="00DD6DAD" w:rsidRDefault="00A94544" w:rsidP="00190BED">
            <w:pPr>
              <w:jc w:val="left"/>
              <w:rPr>
                <w:rFonts w:eastAsia="Century"/>
                <w:b w:val="0"/>
                <w:lang w:val="en-US"/>
              </w:rPr>
            </w:pPr>
            <w:r w:rsidRPr="00DD6DAD">
              <w:rPr>
                <w:b w:val="0"/>
                <w:lang w:val="en-US"/>
              </w:rPr>
              <w:t>General evaluation procedures and Evaluating offers f</w:t>
            </w:r>
            <w:r w:rsidR="00DA6D31">
              <w:rPr>
                <w:b w:val="0"/>
                <w:lang w:val="en-US"/>
              </w:rPr>
              <w:t>or goods</w:t>
            </w:r>
          </w:p>
        </w:tc>
      </w:tr>
      <w:tr w:rsidR="00A94544" w:rsidRPr="00766CC8" w:rsidTr="00190BED">
        <w:trPr>
          <w:trHeight w:val="206"/>
        </w:trPr>
        <w:tc>
          <w:tcPr>
            <w:tcW w:w="972" w:type="dxa"/>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t xml:space="preserve">18 </w:t>
            </w:r>
          </w:p>
        </w:tc>
        <w:tc>
          <w:tcPr>
            <w:tcW w:w="8555" w:type="dxa"/>
            <w:tcMar>
              <w:top w:w="28" w:type="dxa"/>
              <w:left w:w="28" w:type="dxa"/>
              <w:bottom w:w="28" w:type="dxa"/>
              <w:right w:w="28" w:type="dxa"/>
            </w:tcMar>
          </w:tcPr>
          <w:p w:rsidR="00A94544" w:rsidRPr="00DD6DAD" w:rsidRDefault="00DA6D31" w:rsidP="00190BED">
            <w:pPr>
              <w:jc w:val="left"/>
              <w:rPr>
                <w:rFonts w:eastAsia="Century"/>
                <w:b w:val="0"/>
                <w:lang w:val="en-US"/>
              </w:rPr>
            </w:pPr>
            <w:r>
              <w:rPr>
                <w:b w:val="0"/>
                <w:lang w:val="en-US"/>
              </w:rPr>
              <w:t>Issuing a notice of acceptance</w:t>
            </w:r>
          </w:p>
        </w:tc>
      </w:tr>
      <w:tr w:rsidR="00A94544" w:rsidRPr="00766CC8" w:rsidTr="00190BED">
        <w:trPr>
          <w:trHeight w:val="206"/>
        </w:trPr>
        <w:tc>
          <w:tcPr>
            <w:tcW w:w="972" w:type="dxa"/>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t xml:space="preserve">19A </w:t>
            </w:r>
          </w:p>
        </w:tc>
        <w:tc>
          <w:tcPr>
            <w:tcW w:w="8555" w:type="dxa"/>
            <w:tcMar>
              <w:top w:w="28" w:type="dxa"/>
              <w:left w:w="28" w:type="dxa"/>
              <w:bottom w:w="28" w:type="dxa"/>
              <w:right w:w="28" w:type="dxa"/>
            </w:tcMar>
          </w:tcPr>
          <w:p w:rsidR="00A94544" w:rsidRPr="00DD6DAD" w:rsidRDefault="00A94544" w:rsidP="00190BED">
            <w:pPr>
              <w:jc w:val="left"/>
              <w:rPr>
                <w:rFonts w:eastAsia="Century"/>
                <w:b w:val="0"/>
                <w:lang w:val="en-US"/>
              </w:rPr>
            </w:pPr>
            <w:r w:rsidRPr="00DD6DAD">
              <w:rPr>
                <w:b w:val="0"/>
                <w:lang w:val="en-US"/>
              </w:rPr>
              <w:t>Preparing a</w:t>
            </w:r>
            <w:r w:rsidR="00DA6D31">
              <w:rPr>
                <w:b w:val="0"/>
                <w:lang w:val="en-US"/>
              </w:rPr>
              <w:t>nd issuing a contract document</w:t>
            </w:r>
          </w:p>
        </w:tc>
      </w:tr>
      <w:tr w:rsidR="00A94544" w:rsidRPr="00766CC8" w:rsidTr="00190BED">
        <w:tblPrEx>
          <w:tblCellMar>
            <w:top w:w="47" w:type="dxa"/>
            <w:right w:w="115" w:type="dxa"/>
          </w:tblCellMar>
        </w:tblPrEx>
        <w:trPr>
          <w:trHeight w:val="206"/>
        </w:trPr>
        <w:tc>
          <w:tcPr>
            <w:tcW w:w="972" w:type="dxa"/>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t xml:space="preserve">20 </w:t>
            </w:r>
          </w:p>
        </w:tc>
        <w:tc>
          <w:tcPr>
            <w:tcW w:w="8555" w:type="dxa"/>
            <w:tcMar>
              <w:top w:w="28" w:type="dxa"/>
              <w:left w:w="28" w:type="dxa"/>
              <w:bottom w:w="28" w:type="dxa"/>
              <w:right w:w="28" w:type="dxa"/>
            </w:tcMar>
          </w:tcPr>
          <w:p w:rsidR="00A94544" w:rsidRPr="00DD6DAD" w:rsidRDefault="00A94544" w:rsidP="00190BED">
            <w:pPr>
              <w:jc w:val="left"/>
              <w:rPr>
                <w:rFonts w:eastAsia="Century"/>
                <w:b w:val="0"/>
                <w:lang w:val="en-US"/>
              </w:rPr>
            </w:pPr>
            <w:r w:rsidRPr="00DD6DAD">
              <w:rPr>
                <w:b w:val="0"/>
                <w:lang w:val="en-US"/>
              </w:rPr>
              <w:t>Publishing a contract award notice and d</w:t>
            </w:r>
            <w:r w:rsidR="00DA6D31">
              <w:rPr>
                <w:b w:val="0"/>
                <w:lang w:val="en-US"/>
              </w:rPr>
              <w:t>ebriefing unsuccessful bidders</w:t>
            </w:r>
          </w:p>
        </w:tc>
      </w:tr>
      <w:tr w:rsidR="00A94544" w:rsidRPr="00512961" w:rsidTr="00190BED">
        <w:tblPrEx>
          <w:tblCellMar>
            <w:top w:w="47" w:type="dxa"/>
            <w:right w:w="115" w:type="dxa"/>
          </w:tblCellMar>
        </w:tblPrEx>
        <w:trPr>
          <w:trHeight w:val="206"/>
        </w:trPr>
        <w:tc>
          <w:tcPr>
            <w:tcW w:w="972" w:type="dxa"/>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lastRenderedPageBreak/>
              <w:t xml:space="preserve">21 </w:t>
            </w:r>
          </w:p>
        </w:tc>
        <w:tc>
          <w:tcPr>
            <w:tcW w:w="8555" w:type="dxa"/>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t>Administering a contract; and</w:t>
            </w:r>
            <w:r w:rsidR="00DD6DAD">
              <w:rPr>
                <w:b w:val="0"/>
              </w:rPr>
              <w:t xml:space="preserve"> </w:t>
            </w:r>
          </w:p>
        </w:tc>
      </w:tr>
      <w:tr w:rsidR="00A94544" w:rsidRPr="00512961" w:rsidTr="00190BED">
        <w:tblPrEx>
          <w:tblCellMar>
            <w:top w:w="47" w:type="dxa"/>
            <w:right w:w="115" w:type="dxa"/>
          </w:tblCellMar>
        </w:tblPrEx>
        <w:trPr>
          <w:trHeight w:val="205"/>
        </w:trPr>
        <w:tc>
          <w:tcPr>
            <w:tcW w:w="972" w:type="dxa"/>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t xml:space="preserve">23 </w:t>
            </w:r>
          </w:p>
        </w:tc>
        <w:tc>
          <w:tcPr>
            <w:tcW w:w="8555" w:type="dxa"/>
            <w:tcMar>
              <w:top w:w="28" w:type="dxa"/>
              <w:left w:w="28" w:type="dxa"/>
              <w:bottom w:w="28" w:type="dxa"/>
              <w:right w:w="28" w:type="dxa"/>
            </w:tcMar>
          </w:tcPr>
          <w:p w:rsidR="00A94544" w:rsidRPr="00512961" w:rsidRDefault="00DA6D31" w:rsidP="00190BED">
            <w:pPr>
              <w:jc w:val="left"/>
              <w:rPr>
                <w:rFonts w:eastAsia="Century"/>
                <w:b w:val="0"/>
              </w:rPr>
            </w:pPr>
            <w:r>
              <w:rPr>
                <w:b w:val="0"/>
              </w:rPr>
              <w:t>Completing a contract</w:t>
            </w:r>
          </w:p>
        </w:tc>
      </w:tr>
      <w:tr w:rsidR="00A94544" w:rsidRPr="00766CC8" w:rsidTr="00190BED">
        <w:tblPrEx>
          <w:tblCellMar>
            <w:top w:w="47" w:type="dxa"/>
            <w:right w:w="115" w:type="dxa"/>
          </w:tblCellMar>
        </w:tblPrEx>
        <w:trPr>
          <w:trHeight w:val="206"/>
        </w:trPr>
        <w:tc>
          <w:tcPr>
            <w:tcW w:w="9527" w:type="dxa"/>
            <w:gridSpan w:val="2"/>
            <w:shd w:val="clear" w:color="auto" w:fill="EBEDEC" w:themeFill="accent6"/>
            <w:tcMar>
              <w:top w:w="28" w:type="dxa"/>
              <w:left w:w="28" w:type="dxa"/>
              <w:bottom w:w="28" w:type="dxa"/>
              <w:right w:w="28" w:type="dxa"/>
            </w:tcMar>
          </w:tcPr>
          <w:p w:rsidR="00A94544" w:rsidRPr="00DD6DAD" w:rsidRDefault="00A94544" w:rsidP="00190BED">
            <w:pPr>
              <w:jc w:val="left"/>
              <w:rPr>
                <w:rFonts w:eastAsia="Century"/>
                <w:b w:val="0"/>
                <w:lang w:val="en-US"/>
              </w:rPr>
            </w:pPr>
            <w:r w:rsidRPr="00DD6DAD">
              <w:rPr>
                <w:b w:val="0"/>
                <w:lang w:val="en-US"/>
              </w:rPr>
              <w:t xml:space="preserve">The following stages may also apply, depending on the needs of the particular procurement requirement: </w:t>
            </w:r>
          </w:p>
        </w:tc>
      </w:tr>
      <w:tr w:rsidR="00A94544" w:rsidRPr="00766CC8" w:rsidTr="00190BED">
        <w:tblPrEx>
          <w:tblCellMar>
            <w:top w:w="47" w:type="dxa"/>
            <w:right w:w="115" w:type="dxa"/>
          </w:tblCellMar>
        </w:tblPrEx>
        <w:trPr>
          <w:trHeight w:val="206"/>
        </w:trPr>
        <w:tc>
          <w:tcPr>
            <w:tcW w:w="972" w:type="dxa"/>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t xml:space="preserve">9 </w:t>
            </w:r>
          </w:p>
        </w:tc>
        <w:tc>
          <w:tcPr>
            <w:tcW w:w="8555" w:type="dxa"/>
            <w:tcMar>
              <w:top w:w="28" w:type="dxa"/>
              <w:left w:w="28" w:type="dxa"/>
              <w:bottom w:w="28" w:type="dxa"/>
              <w:right w:w="28" w:type="dxa"/>
            </w:tcMar>
          </w:tcPr>
          <w:p w:rsidR="00A94544" w:rsidRPr="00DD6DAD" w:rsidRDefault="00A94544" w:rsidP="00190BED">
            <w:pPr>
              <w:jc w:val="left"/>
              <w:rPr>
                <w:rFonts w:eastAsia="Century"/>
                <w:b w:val="0"/>
                <w:lang w:val="en-US"/>
              </w:rPr>
            </w:pPr>
            <w:r w:rsidRPr="00DD6DAD">
              <w:rPr>
                <w:b w:val="0"/>
                <w:lang w:val="en-US"/>
              </w:rPr>
              <w:t>Managing a pr</w:t>
            </w:r>
            <w:r w:rsidR="00DA6D31">
              <w:rPr>
                <w:b w:val="0"/>
                <w:lang w:val="en-US"/>
              </w:rPr>
              <w:t>e-bid conference and site visit</w:t>
            </w:r>
          </w:p>
        </w:tc>
      </w:tr>
      <w:tr w:rsidR="00A94544" w:rsidRPr="00512961" w:rsidTr="00190BED">
        <w:tblPrEx>
          <w:tblCellMar>
            <w:top w:w="47" w:type="dxa"/>
            <w:right w:w="115" w:type="dxa"/>
          </w:tblCellMar>
        </w:tblPrEx>
        <w:trPr>
          <w:trHeight w:val="206"/>
        </w:trPr>
        <w:tc>
          <w:tcPr>
            <w:tcW w:w="972" w:type="dxa"/>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t xml:space="preserve">15 </w:t>
            </w:r>
          </w:p>
        </w:tc>
        <w:tc>
          <w:tcPr>
            <w:tcW w:w="8555" w:type="dxa"/>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t>C</w:t>
            </w:r>
            <w:r w:rsidR="00DA6D31">
              <w:rPr>
                <w:b w:val="0"/>
              </w:rPr>
              <w:t>onducting a post-qualification</w:t>
            </w:r>
          </w:p>
        </w:tc>
      </w:tr>
      <w:tr w:rsidR="00A94544" w:rsidRPr="00512961" w:rsidTr="00190BED">
        <w:tblPrEx>
          <w:tblCellMar>
            <w:top w:w="47" w:type="dxa"/>
            <w:right w:w="115" w:type="dxa"/>
          </w:tblCellMar>
        </w:tblPrEx>
        <w:trPr>
          <w:trHeight w:val="206"/>
        </w:trPr>
        <w:tc>
          <w:tcPr>
            <w:tcW w:w="972" w:type="dxa"/>
            <w:tcMar>
              <w:top w:w="28" w:type="dxa"/>
              <w:left w:w="28" w:type="dxa"/>
              <w:bottom w:w="28" w:type="dxa"/>
              <w:right w:w="28" w:type="dxa"/>
            </w:tcMar>
          </w:tcPr>
          <w:p w:rsidR="00A94544" w:rsidRPr="00512961" w:rsidRDefault="00A94544" w:rsidP="00190BED">
            <w:pPr>
              <w:jc w:val="left"/>
              <w:rPr>
                <w:rFonts w:eastAsia="Century"/>
                <w:b w:val="0"/>
              </w:rPr>
            </w:pPr>
            <w:r w:rsidRPr="00512961">
              <w:rPr>
                <w:b w:val="0"/>
              </w:rPr>
              <w:t xml:space="preserve">22 </w:t>
            </w:r>
          </w:p>
        </w:tc>
        <w:tc>
          <w:tcPr>
            <w:tcW w:w="8555" w:type="dxa"/>
            <w:tcMar>
              <w:top w:w="28" w:type="dxa"/>
              <w:left w:w="28" w:type="dxa"/>
              <w:bottom w:w="28" w:type="dxa"/>
              <w:right w:w="28" w:type="dxa"/>
            </w:tcMar>
          </w:tcPr>
          <w:p w:rsidR="00A94544" w:rsidRPr="00512961" w:rsidRDefault="00DA6D31" w:rsidP="00190BED">
            <w:pPr>
              <w:jc w:val="left"/>
              <w:rPr>
                <w:rFonts w:eastAsia="Century"/>
                <w:b w:val="0"/>
              </w:rPr>
            </w:pPr>
            <w:r>
              <w:rPr>
                <w:b w:val="0"/>
              </w:rPr>
              <w:t>Amending a contract</w:t>
            </w:r>
          </w:p>
        </w:tc>
      </w:tr>
      <w:tr w:rsidR="00A94544" w:rsidRPr="00766CC8" w:rsidTr="00190BED">
        <w:tblPrEx>
          <w:tblCellMar>
            <w:top w:w="47" w:type="dxa"/>
            <w:right w:w="115" w:type="dxa"/>
          </w:tblCellMar>
        </w:tblPrEx>
        <w:trPr>
          <w:trHeight w:val="402"/>
        </w:trPr>
        <w:tc>
          <w:tcPr>
            <w:tcW w:w="972" w:type="dxa"/>
            <w:tcMar>
              <w:top w:w="28" w:type="dxa"/>
              <w:left w:w="28" w:type="dxa"/>
              <w:bottom w:w="28" w:type="dxa"/>
              <w:right w:w="28" w:type="dxa"/>
            </w:tcMar>
          </w:tcPr>
          <w:p w:rsidR="00A94544" w:rsidRPr="00512961" w:rsidRDefault="00190BED" w:rsidP="00190BED">
            <w:pPr>
              <w:jc w:val="left"/>
              <w:rPr>
                <w:rFonts w:eastAsia="Century"/>
                <w:b w:val="0"/>
              </w:rPr>
            </w:pPr>
            <w:r w:rsidRPr="00DD6DAD">
              <w:rPr>
                <w:b w:val="0"/>
                <w:lang w:val="en-US"/>
              </w:rPr>
              <w:t>17 or 24</w:t>
            </w:r>
          </w:p>
        </w:tc>
        <w:tc>
          <w:tcPr>
            <w:tcW w:w="8555" w:type="dxa"/>
            <w:tcMar>
              <w:top w:w="28" w:type="dxa"/>
              <w:left w:w="28" w:type="dxa"/>
              <w:bottom w:w="28" w:type="dxa"/>
              <w:right w:w="28" w:type="dxa"/>
            </w:tcMar>
          </w:tcPr>
          <w:p w:rsidR="00A94544" w:rsidRPr="00DD6DAD" w:rsidRDefault="00DA6D31" w:rsidP="00190BED">
            <w:pPr>
              <w:jc w:val="left"/>
              <w:rPr>
                <w:rFonts w:eastAsia="Century"/>
                <w:b w:val="0"/>
                <w:lang w:val="en-US"/>
              </w:rPr>
            </w:pPr>
            <w:r w:rsidRPr="00DD6DAD">
              <w:rPr>
                <w:b w:val="0"/>
                <w:lang w:val="en-US"/>
              </w:rPr>
              <w:t xml:space="preserve">Would </w:t>
            </w:r>
            <w:r w:rsidR="00A94544" w:rsidRPr="00DD6DAD">
              <w:rPr>
                <w:b w:val="0"/>
                <w:lang w:val="en-US"/>
              </w:rPr>
              <w:t>apply, only if there were a need to cancel the procurement proceed</w:t>
            </w:r>
            <w:r>
              <w:rPr>
                <w:b w:val="0"/>
                <w:lang w:val="en-US"/>
              </w:rPr>
              <w:t>ings or terminate the contract</w:t>
            </w:r>
          </w:p>
        </w:tc>
      </w:tr>
    </w:tbl>
    <w:p w:rsidR="00A94544" w:rsidRPr="00DD6DAD" w:rsidRDefault="00A94544" w:rsidP="00512961">
      <w:pPr>
        <w:rPr>
          <w:rFonts w:eastAsia="Century"/>
          <w:b w:val="0"/>
          <w:lang w:val="en-US"/>
        </w:rPr>
      </w:pPr>
    </w:p>
    <w:p w:rsidR="00AF2C8C" w:rsidRDefault="00A94544" w:rsidP="00512961">
      <w:pPr>
        <w:rPr>
          <w:b w:val="0"/>
          <w:lang w:val="en-US"/>
        </w:rPr>
      </w:pPr>
      <w:r w:rsidRPr="00DD6DAD">
        <w:rPr>
          <w:b w:val="0"/>
          <w:lang w:val="en-US"/>
        </w:rPr>
        <w:t>Procedures relating to direct procurement</w:t>
      </w:r>
      <w:r w:rsidR="00954B27" w:rsidRPr="00DD6DAD">
        <w:rPr>
          <w:b w:val="0"/>
          <w:lang w:val="en-US"/>
        </w:rPr>
        <w:t xml:space="preserve"> (an exceptional case for SRTF)</w:t>
      </w:r>
      <w:r w:rsidRPr="00DD6DAD">
        <w:rPr>
          <w:b w:val="0"/>
          <w:lang w:val="en-US"/>
        </w:rPr>
        <w:t xml:space="preserve"> follow a slightly different process to the other methods of procurement and are summarized by Stage 2</w:t>
      </w:r>
      <w:r w:rsidR="007269ED">
        <w:rPr>
          <w:b w:val="0"/>
          <w:lang w:val="en-US"/>
        </w:rPr>
        <w:t>5</w:t>
      </w:r>
      <w:r w:rsidRPr="00DD6DAD">
        <w:rPr>
          <w:b w:val="0"/>
          <w:lang w:val="en-US"/>
        </w:rPr>
        <w:t>, which covers the entire procurement process referring to other applicable stages and highlighting the differences</w:t>
      </w:r>
      <w:r w:rsidR="00AF2C8C" w:rsidRPr="00DD6DAD">
        <w:rPr>
          <w:b w:val="0"/>
          <w:lang w:val="en-US"/>
        </w:rPr>
        <w:t>.</w:t>
      </w:r>
    </w:p>
    <w:p w:rsidR="00A17731" w:rsidRPr="00DD6DAD" w:rsidRDefault="00A17731" w:rsidP="00512961">
      <w:pPr>
        <w:rPr>
          <w:b w:val="0"/>
          <w:lang w:val="en-US"/>
        </w:rPr>
      </w:pPr>
    </w:p>
    <w:p w:rsidR="00A94544" w:rsidRPr="00A17731" w:rsidRDefault="00A94544" w:rsidP="00512961">
      <w:pPr>
        <w:rPr>
          <w:b w:val="0"/>
          <w:lang w:val="en-US"/>
        </w:rPr>
        <w:sectPr w:rsidR="00A94544" w:rsidRPr="00A17731" w:rsidSect="00DD6DAD">
          <w:headerReference w:type="even" r:id="rId19"/>
          <w:headerReference w:type="default" r:id="rId20"/>
          <w:footerReference w:type="even" r:id="rId21"/>
          <w:footerReference w:type="default" r:id="rId22"/>
          <w:headerReference w:type="first" r:id="rId23"/>
          <w:footerReference w:type="first" r:id="rId24"/>
          <w:pgSz w:w="11907" w:h="16840" w:code="9"/>
          <w:pgMar w:top="1418" w:right="1134" w:bottom="1134" w:left="1418" w:header="680" w:footer="454" w:gutter="0"/>
          <w:pgNumType w:start="1"/>
          <w:cols w:space="720"/>
        </w:sectPr>
      </w:pPr>
    </w:p>
    <w:p w:rsidR="00A94544" w:rsidRPr="00356E7A" w:rsidRDefault="00A94544" w:rsidP="00356E7A">
      <w:pPr>
        <w:pStyle w:val="Part"/>
      </w:pPr>
      <w:bookmarkStart w:id="12" w:name="_Toc388963336"/>
      <w:r w:rsidRPr="00356E7A">
        <w:lastRenderedPageBreak/>
        <w:t>PART</w:t>
      </w:r>
      <w:r w:rsidR="00356E7A">
        <w:t xml:space="preserve"> 1</w:t>
      </w:r>
      <w:r w:rsidRPr="00356E7A">
        <w:t xml:space="preserve">: PRELIMINARY PROCUREMENT ACTIVITIES </w:t>
      </w:r>
      <w:r w:rsidR="000113EA" w:rsidRPr="00356E7A">
        <w:t>FOR</w:t>
      </w:r>
      <w:r w:rsidRPr="00356E7A">
        <w:t xml:space="preserve"> PREPARING </w:t>
      </w:r>
      <w:r w:rsidR="00277ECB" w:rsidRPr="00356E7A">
        <w:t>A</w:t>
      </w:r>
      <w:r w:rsidRPr="00356E7A">
        <w:t xml:space="preserve"> PROJECT PROPOSAL</w:t>
      </w:r>
      <w:bookmarkEnd w:id="12"/>
    </w:p>
    <w:p w:rsidR="00B15FEC" w:rsidRPr="00D35D84" w:rsidRDefault="00B15FEC" w:rsidP="00D35D84">
      <w:pPr>
        <w:pStyle w:val="A"/>
      </w:pPr>
      <w:bookmarkStart w:id="13" w:name="_Toc388963337"/>
      <w:r w:rsidRPr="00D35D84">
        <w:t>Summary of Procedure</w:t>
      </w:r>
      <w:bookmarkEnd w:id="13"/>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1B2BA3" w:rsidRPr="001B2BA3" w:rsidTr="001B2BA3">
        <w:trPr>
          <w:trHeight w:val="340"/>
        </w:trPr>
        <w:tc>
          <w:tcPr>
            <w:tcW w:w="1105" w:type="dxa"/>
            <w:tcBorders>
              <w:top w:val="nil"/>
              <w:left w:val="nil"/>
              <w:bottom w:val="nil"/>
              <w:right w:val="nil"/>
            </w:tcBorders>
            <w:tcMar>
              <w:top w:w="28" w:type="dxa"/>
              <w:left w:w="28" w:type="dxa"/>
              <w:bottom w:w="28" w:type="dxa"/>
              <w:right w:w="57" w:type="dxa"/>
            </w:tcMar>
          </w:tcPr>
          <w:p w:rsidR="001B2BA3" w:rsidRPr="00512961" w:rsidRDefault="001B2BA3" w:rsidP="001B2BA3">
            <w:pPr>
              <w:jc w:val="left"/>
              <w:rPr>
                <w:b w:val="0"/>
              </w:rPr>
            </w:pPr>
            <w:r w:rsidRPr="00512961">
              <w:rPr>
                <w:b w:val="0"/>
              </w:rPr>
              <w:t>A.1.1</w:t>
            </w:r>
          </w:p>
        </w:tc>
        <w:tc>
          <w:tcPr>
            <w:tcW w:w="8278" w:type="dxa"/>
            <w:tcBorders>
              <w:top w:val="nil"/>
              <w:left w:val="nil"/>
              <w:bottom w:val="nil"/>
              <w:right w:val="nil"/>
            </w:tcBorders>
            <w:tcMar>
              <w:top w:w="28" w:type="dxa"/>
              <w:left w:w="28" w:type="dxa"/>
              <w:bottom w:w="28" w:type="dxa"/>
              <w:right w:w="57" w:type="dxa"/>
            </w:tcMar>
          </w:tcPr>
          <w:p w:rsidR="001B2BA3" w:rsidRPr="00DD6DAD" w:rsidRDefault="001B2BA3" w:rsidP="001B2BA3">
            <w:pPr>
              <w:rPr>
                <w:b w:val="0"/>
                <w:lang w:val="en-US"/>
              </w:rPr>
            </w:pPr>
            <w:r w:rsidRPr="00DD6DAD">
              <w:rPr>
                <w:b w:val="0"/>
                <w:lang w:val="en-US"/>
              </w:rPr>
              <w:t>This stage provides the procedure for the a</w:t>
            </w:r>
            <w:r w:rsidR="0025740D">
              <w:rPr>
                <w:b w:val="0"/>
                <w:lang w:val="en-US"/>
              </w:rPr>
              <w:t xml:space="preserve">ctivities to be included in </w:t>
            </w:r>
            <w:r w:rsidRPr="00DD6DAD">
              <w:rPr>
                <w:b w:val="0"/>
                <w:lang w:val="en-US"/>
              </w:rPr>
              <w:t>project proposal</w:t>
            </w:r>
            <w:r w:rsidR="0025740D">
              <w:rPr>
                <w:b w:val="0"/>
                <w:lang w:val="en-US"/>
              </w:rPr>
              <w:t xml:space="preserve">s that </w:t>
            </w:r>
            <w:r w:rsidRPr="00DD6DAD">
              <w:rPr>
                <w:b w:val="0"/>
                <w:lang w:val="en-US"/>
              </w:rPr>
              <w:t xml:space="preserve">require procurement </w:t>
            </w:r>
            <w:r w:rsidR="0025740D">
              <w:rPr>
                <w:b w:val="0"/>
                <w:lang w:val="en-US"/>
              </w:rPr>
              <w:t>as part of</w:t>
            </w:r>
            <w:r w:rsidRPr="00DD6DAD">
              <w:rPr>
                <w:b w:val="0"/>
                <w:lang w:val="en-US"/>
              </w:rPr>
              <w:t xml:space="preserve"> their implementation. </w:t>
            </w:r>
          </w:p>
          <w:p w:rsidR="001B2BA3" w:rsidRPr="00DD6DAD" w:rsidRDefault="001B2BA3" w:rsidP="001B2BA3">
            <w:pPr>
              <w:rPr>
                <w:b w:val="0"/>
                <w:lang w:val="en-US"/>
              </w:rPr>
            </w:pPr>
          </w:p>
          <w:p w:rsidR="001B2BA3" w:rsidRDefault="001B2BA3" w:rsidP="001B2BA3">
            <w:pPr>
              <w:rPr>
                <w:b w:val="0"/>
                <w:lang w:val="en-US"/>
              </w:rPr>
            </w:pPr>
            <w:r w:rsidRPr="00DD6DAD">
              <w:rPr>
                <w:b w:val="0"/>
                <w:lang w:val="en-US"/>
              </w:rPr>
              <w:t>This part of the preparation of the proposal is articulated in the following steps/activities:</w:t>
            </w:r>
          </w:p>
          <w:p w:rsidR="001B2BA3" w:rsidRPr="00DD6DAD" w:rsidRDefault="001B2BA3" w:rsidP="001B2BA3">
            <w:pPr>
              <w:rPr>
                <w:b w:val="0"/>
                <w:lang w:val="en-US"/>
              </w:rPr>
            </w:pPr>
          </w:p>
          <w:p w:rsidR="001B2BA3" w:rsidRPr="001B2BA3" w:rsidRDefault="001B2BA3" w:rsidP="001B2BA3">
            <w:pPr>
              <w:pStyle w:val="ListParagraph"/>
            </w:pPr>
            <w:r w:rsidRPr="001B2BA3">
              <w:t>Identification of needs</w:t>
            </w:r>
          </w:p>
          <w:p w:rsidR="001B2BA3" w:rsidRPr="001B2BA3" w:rsidRDefault="001B2BA3" w:rsidP="001B2BA3">
            <w:pPr>
              <w:pStyle w:val="ListParagraph"/>
            </w:pPr>
            <w:r w:rsidRPr="001B2BA3">
              <w:t>Specification of requirements</w:t>
            </w:r>
          </w:p>
          <w:p w:rsidR="001B2BA3" w:rsidRPr="001B2BA3" w:rsidRDefault="001B2BA3" w:rsidP="001B2BA3">
            <w:pPr>
              <w:pStyle w:val="ListParagraph"/>
            </w:pPr>
            <w:r w:rsidRPr="001B2BA3">
              <w:t>Determination of the appropriate procurement methods</w:t>
            </w:r>
          </w:p>
          <w:p w:rsidR="001B2BA3" w:rsidRPr="001B2BA3" w:rsidRDefault="001B2BA3" w:rsidP="001B2BA3">
            <w:pPr>
              <w:pStyle w:val="ListParagraph"/>
            </w:pPr>
            <w:r w:rsidRPr="001B2BA3">
              <w:t>Preparation of an overall Procurement Plan</w:t>
            </w:r>
          </w:p>
          <w:p w:rsidR="001B2BA3" w:rsidRPr="001B2BA3" w:rsidRDefault="001B2BA3" w:rsidP="001B2BA3">
            <w:pPr>
              <w:pStyle w:val="ListParagraph"/>
            </w:pPr>
            <w:r w:rsidRPr="001B2BA3">
              <w:t>Assessment of the procurement capability of IE and determination of the entity in charge of the process (IE or SRTF MU)</w:t>
            </w:r>
          </w:p>
          <w:p w:rsidR="001B2BA3" w:rsidRDefault="001B2BA3" w:rsidP="001B2BA3">
            <w:pPr>
              <w:jc w:val="left"/>
              <w:rPr>
                <w:b w:val="0"/>
                <w:lang w:val="en-US"/>
              </w:rPr>
            </w:pPr>
          </w:p>
          <w:p w:rsidR="001B2BA3" w:rsidRPr="00DD6DAD" w:rsidRDefault="001B2BA3" w:rsidP="001B2BA3">
            <w:pPr>
              <w:jc w:val="left"/>
              <w:rPr>
                <w:b w:val="0"/>
                <w:lang w:val="en-US"/>
              </w:rPr>
            </w:pPr>
            <w:r w:rsidRPr="00512961">
              <w:rPr>
                <w:b w:val="0"/>
                <w:lang w:val="en-US"/>
              </w:rPr>
              <w:t>Please note that several aspects of these activities are interlinked. Therefore the overall process is a rather iterative process, which may require revisiting one activity based on outcome of another activity. This is referred to in Guidance Notes.</w:t>
            </w:r>
          </w:p>
        </w:tc>
      </w:tr>
    </w:tbl>
    <w:p w:rsidR="00D35D84" w:rsidRDefault="00D35D84"/>
    <w:p w:rsidR="00D35D84" w:rsidRDefault="00D35D84" w:rsidP="00D35D84">
      <w:pPr>
        <w:pStyle w:val="A"/>
      </w:pPr>
      <w:bookmarkStart w:id="14" w:name="_Toc388963338"/>
      <w:r w:rsidRPr="00512961">
        <w:t>Application</w:t>
      </w:r>
      <w:bookmarkEnd w:id="14"/>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94544" w:rsidRPr="00766CC8" w:rsidTr="001B2BA3">
        <w:trPr>
          <w:trHeight w:val="340"/>
        </w:trPr>
        <w:tc>
          <w:tcPr>
            <w:tcW w:w="1105" w:type="dxa"/>
            <w:tcBorders>
              <w:top w:val="nil"/>
              <w:left w:val="nil"/>
              <w:bottom w:val="nil"/>
              <w:right w:val="nil"/>
            </w:tcBorders>
            <w:tcMar>
              <w:top w:w="28" w:type="dxa"/>
              <w:left w:w="28" w:type="dxa"/>
              <w:bottom w:w="28" w:type="dxa"/>
              <w:right w:w="57" w:type="dxa"/>
            </w:tcMar>
          </w:tcPr>
          <w:p w:rsidR="00A94544" w:rsidRPr="00512961" w:rsidRDefault="00A94544" w:rsidP="001B2BA3">
            <w:pPr>
              <w:jc w:val="left"/>
              <w:rPr>
                <w:b w:val="0"/>
              </w:rPr>
            </w:pPr>
            <w:r w:rsidRPr="00512961">
              <w:rPr>
                <w:b w:val="0"/>
              </w:rPr>
              <w:t>A.2.1</w:t>
            </w:r>
            <w:r w:rsidRPr="00512961">
              <w:rPr>
                <w:rFonts w:eastAsia="Arial"/>
                <w:b w:val="0"/>
              </w:rPr>
              <w:t xml:space="preserve"> </w:t>
            </w:r>
          </w:p>
        </w:tc>
        <w:tc>
          <w:tcPr>
            <w:tcW w:w="8279" w:type="dxa"/>
            <w:tcBorders>
              <w:top w:val="nil"/>
              <w:left w:val="nil"/>
              <w:bottom w:val="nil"/>
              <w:right w:val="nil"/>
            </w:tcBorders>
            <w:tcMar>
              <w:top w:w="28" w:type="dxa"/>
              <w:left w:w="28" w:type="dxa"/>
              <w:bottom w:w="28" w:type="dxa"/>
              <w:right w:w="57" w:type="dxa"/>
            </w:tcMar>
          </w:tcPr>
          <w:p w:rsidR="00A94544" w:rsidRPr="00DD6DAD" w:rsidRDefault="00A94544" w:rsidP="001B2BA3">
            <w:pPr>
              <w:jc w:val="left"/>
              <w:rPr>
                <w:b w:val="0"/>
                <w:lang w:val="en-US"/>
              </w:rPr>
            </w:pPr>
            <w:r w:rsidRPr="00DD6DAD">
              <w:rPr>
                <w:b w:val="0"/>
                <w:lang w:val="en-US"/>
              </w:rPr>
              <w:t>Method:</w:t>
            </w:r>
            <w:r w:rsidR="00DD6DAD" w:rsidRPr="00DD6DAD">
              <w:rPr>
                <w:b w:val="0"/>
                <w:lang w:val="en-US"/>
              </w:rPr>
              <w:t xml:space="preserve"> </w:t>
            </w:r>
            <w:r w:rsidR="00E27BA3" w:rsidRPr="00DD6DAD">
              <w:rPr>
                <w:b w:val="0"/>
                <w:lang w:val="en-US"/>
              </w:rPr>
              <w:t>T</w:t>
            </w:r>
            <w:r w:rsidRPr="00DD6DAD">
              <w:rPr>
                <w:b w:val="0"/>
                <w:lang w:val="en-US"/>
              </w:rPr>
              <w:t xml:space="preserve">his stage applies to all procurement. </w:t>
            </w:r>
          </w:p>
        </w:tc>
      </w:tr>
      <w:tr w:rsidR="00A94544" w:rsidRPr="00766CC8" w:rsidTr="001B2BA3">
        <w:trPr>
          <w:trHeight w:val="340"/>
        </w:trPr>
        <w:tc>
          <w:tcPr>
            <w:tcW w:w="1105" w:type="dxa"/>
            <w:tcBorders>
              <w:top w:val="nil"/>
              <w:left w:val="nil"/>
              <w:bottom w:val="nil"/>
              <w:right w:val="nil"/>
            </w:tcBorders>
            <w:tcMar>
              <w:top w:w="28" w:type="dxa"/>
              <w:left w:w="28" w:type="dxa"/>
              <w:bottom w:w="28" w:type="dxa"/>
              <w:right w:w="57" w:type="dxa"/>
            </w:tcMar>
          </w:tcPr>
          <w:p w:rsidR="00A94544" w:rsidRPr="00512961" w:rsidRDefault="00A94544" w:rsidP="001B2BA3">
            <w:pPr>
              <w:jc w:val="left"/>
              <w:rPr>
                <w:b w:val="0"/>
              </w:rPr>
            </w:pPr>
            <w:r w:rsidRPr="00512961">
              <w:rPr>
                <w:b w:val="0"/>
              </w:rPr>
              <w:t>A.2.2</w:t>
            </w:r>
            <w:r w:rsidRPr="00512961">
              <w:rPr>
                <w:rFonts w:eastAsia="Arial"/>
                <w:b w:val="0"/>
              </w:rPr>
              <w:t xml:space="preserve"> </w:t>
            </w:r>
          </w:p>
        </w:tc>
        <w:tc>
          <w:tcPr>
            <w:tcW w:w="8279" w:type="dxa"/>
            <w:tcBorders>
              <w:top w:val="nil"/>
              <w:left w:val="nil"/>
              <w:bottom w:val="nil"/>
              <w:right w:val="nil"/>
            </w:tcBorders>
            <w:tcMar>
              <w:top w:w="28" w:type="dxa"/>
              <w:left w:w="28" w:type="dxa"/>
              <w:bottom w:w="28" w:type="dxa"/>
              <w:right w:w="57" w:type="dxa"/>
            </w:tcMar>
          </w:tcPr>
          <w:p w:rsidR="00A94544" w:rsidRPr="00DD6DAD" w:rsidRDefault="00A94544" w:rsidP="001B2BA3">
            <w:pPr>
              <w:jc w:val="left"/>
              <w:rPr>
                <w:b w:val="0"/>
                <w:lang w:val="en-US"/>
              </w:rPr>
            </w:pPr>
            <w:r w:rsidRPr="00DD6DAD">
              <w:rPr>
                <w:b w:val="0"/>
                <w:lang w:val="en-US"/>
              </w:rPr>
              <w:t>Type:</w:t>
            </w:r>
            <w:r w:rsidR="00DD6DAD" w:rsidRPr="00DD6DAD">
              <w:rPr>
                <w:b w:val="0"/>
                <w:lang w:val="en-US"/>
              </w:rPr>
              <w:t xml:space="preserve"> </w:t>
            </w:r>
            <w:r w:rsidRPr="00DD6DAD">
              <w:rPr>
                <w:b w:val="0"/>
                <w:lang w:val="en-US"/>
              </w:rPr>
              <w:t>This stage applies to the procurement of goods, works and consultancy services.</w:t>
            </w:r>
            <w:r w:rsidR="00DD6DAD" w:rsidRPr="00DD6DAD">
              <w:rPr>
                <w:b w:val="0"/>
                <w:lang w:val="en-US"/>
              </w:rPr>
              <w:t xml:space="preserve"> </w:t>
            </w:r>
          </w:p>
        </w:tc>
      </w:tr>
    </w:tbl>
    <w:p w:rsidR="00D35D84" w:rsidRPr="009001FC" w:rsidRDefault="00D35D84">
      <w:pPr>
        <w:rPr>
          <w:lang w:val="en-US"/>
        </w:rPr>
      </w:pPr>
    </w:p>
    <w:p w:rsidR="00D35D84" w:rsidRDefault="00D35D84" w:rsidP="00D35D84">
      <w:pPr>
        <w:pStyle w:val="A"/>
      </w:pPr>
      <w:bookmarkStart w:id="15" w:name="_Toc388963339"/>
      <w:r w:rsidRPr="00512961">
        <w:t>Purpose of Procedure</w:t>
      </w:r>
      <w:bookmarkEnd w:id="15"/>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1B2BA3" w:rsidRPr="00766CC8" w:rsidTr="001B2BA3">
        <w:trPr>
          <w:trHeight w:val="340"/>
        </w:trPr>
        <w:tc>
          <w:tcPr>
            <w:tcW w:w="1105" w:type="dxa"/>
            <w:tcBorders>
              <w:top w:val="nil"/>
              <w:left w:val="nil"/>
              <w:bottom w:val="nil"/>
              <w:right w:val="nil"/>
            </w:tcBorders>
            <w:tcMar>
              <w:top w:w="28" w:type="dxa"/>
              <w:left w:w="28" w:type="dxa"/>
              <w:bottom w:w="28" w:type="dxa"/>
              <w:right w:w="57" w:type="dxa"/>
            </w:tcMar>
          </w:tcPr>
          <w:p w:rsidR="001B2BA3" w:rsidRPr="00512961" w:rsidRDefault="001B2BA3" w:rsidP="006E2590">
            <w:pPr>
              <w:jc w:val="left"/>
              <w:rPr>
                <w:b w:val="0"/>
              </w:rPr>
            </w:pPr>
            <w:r w:rsidRPr="00512961">
              <w:rPr>
                <w:b w:val="0"/>
              </w:rPr>
              <w:t>A.3.1</w:t>
            </w:r>
          </w:p>
        </w:tc>
        <w:tc>
          <w:tcPr>
            <w:tcW w:w="8278" w:type="dxa"/>
            <w:tcBorders>
              <w:top w:val="nil"/>
              <w:left w:val="nil"/>
              <w:bottom w:val="nil"/>
              <w:right w:val="nil"/>
            </w:tcBorders>
            <w:tcMar>
              <w:top w:w="28" w:type="dxa"/>
              <w:left w:w="28" w:type="dxa"/>
              <w:bottom w:w="28" w:type="dxa"/>
              <w:right w:w="57" w:type="dxa"/>
            </w:tcMar>
          </w:tcPr>
          <w:p w:rsidR="001B2BA3" w:rsidRPr="00DD6DAD" w:rsidRDefault="001B2BA3" w:rsidP="006E2590">
            <w:pPr>
              <w:jc w:val="left"/>
              <w:rPr>
                <w:b w:val="0"/>
                <w:lang w:val="en-US"/>
              </w:rPr>
            </w:pPr>
            <w:r w:rsidRPr="00512961">
              <w:rPr>
                <w:b w:val="0"/>
                <w:lang w:val="en-US"/>
              </w:rPr>
              <w:t>The purpose of the procedure is to provide all procurement related documentation into a final project proposal in accordance with the Operations Manual.</w:t>
            </w:r>
            <w:r>
              <w:rPr>
                <w:b w:val="0"/>
                <w:lang w:val="en-US"/>
              </w:rPr>
              <w:t xml:space="preserve"> </w:t>
            </w:r>
            <w:r w:rsidRPr="00DD6DAD">
              <w:rPr>
                <w:b w:val="0"/>
                <w:lang w:val="en-US"/>
              </w:rPr>
              <w:t xml:space="preserve">It serves a number of purposes, including: </w:t>
            </w:r>
          </w:p>
          <w:p w:rsidR="001B2BA3" w:rsidRPr="006E2590" w:rsidRDefault="001B2BA3" w:rsidP="006E2590">
            <w:pPr>
              <w:pStyle w:val="Bullets"/>
            </w:pPr>
            <w:r w:rsidRPr="006E2590">
              <w:t xml:space="preserve">Identification of the procurement requirements for a project within the project objectives </w:t>
            </w:r>
          </w:p>
          <w:p w:rsidR="001B2BA3" w:rsidRPr="006E2590" w:rsidRDefault="001B2BA3" w:rsidP="006E2590">
            <w:pPr>
              <w:pStyle w:val="Bullets"/>
            </w:pPr>
            <w:r w:rsidRPr="006E2590">
              <w:t xml:space="preserve">Consideration of limitations on procurement related to formal criteria of SRTF </w:t>
            </w:r>
          </w:p>
          <w:p w:rsidR="001B2BA3" w:rsidRPr="006E2590" w:rsidRDefault="001B2BA3" w:rsidP="006E2590">
            <w:pPr>
              <w:pStyle w:val="Bullets"/>
            </w:pPr>
            <w:r w:rsidRPr="006E2590">
              <w:t>Consideration of implementation capability of IE and execution of certain procurement procedures by SRTF MU, if appropriate</w:t>
            </w:r>
          </w:p>
        </w:tc>
      </w:tr>
    </w:tbl>
    <w:p w:rsidR="00D35D84" w:rsidRPr="00D35D84" w:rsidRDefault="00D35D84">
      <w:pPr>
        <w:rPr>
          <w:lang w:val="en-US"/>
        </w:rPr>
      </w:pPr>
    </w:p>
    <w:p w:rsidR="00D35D84" w:rsidRDefault="00D35D84" w:rsidP="00D35D84">
      <w:pPr>
        <w:pStyle w:val="A"/>
      </w:pPr>
      <w:bookmarkStart w:id="16" w:name="_Toc388963340"/>
      <w:r>
        <w:t>Step-by-</w:t>
      </w:r>
      <w:r w:rsidRPr="00512961">
        <w:t>Step Instructions</w:t>
      </w:r>
      <w:bookmarkEnd w:id="16"/>
    </w:p>
    <w:tbl>
      <w:tblPr>
        <w:tblStyle w:val="TableGrid"/>
        <w:tblW w:w="4970" w:type="pct"/>
        <w:tblInd w:w="0" w:type="dxa"/>
        <w:tblCellMar>
          <w:top w:w="33" w:type="dxa"/>
        </w:tblCellMar>
        <w:tblLook w:val="04A0" w:firstRow="1" w:lastRow="0" w:firstColumn="1" w:lastColumn="0" w:noHBand="0" w:noVBand="1"/>
      </w:tblPr>
      <w:tblGrid>
        <w:gridCol w:w="1138"/>
        <w:gridCol w:w="8245"/>
      </w:tblGrid>
      <w:tr w:rsidR="006E2590" w:rsidRPr="00766CC8" w:rsidTr="006E2590">
        <w:trPr>
          <w:trHeight w:val="340"/>
        </w:trPr>
        <w:tc>
          <w:tcPr>
            <w:tcW w:w="1138" w:type="dxa"/>
            <w:tcBorders>
              <w:top w:val="nil"/>
              <w:left w:val="nil"/>
              <w:bottom w:val="nil"/>
              <w:right w:val="nil"/>
            </w:tcBorders>
            <w:tcMar>
              <w:top w:w="28" w:type="dxa"/>
              <w:left w:w="28" w:type="dxa"/>
              <w:bottom w:w="28" w:type="dxa"/>
              <w:right w:w="57" w:type="dxa"/>
            </w:tcMar>
          </w:tcPr>
          <w:p w:rsidR="006E2590" w:rsidRPr="00512961" w:rsidRDefault="006E2590" w:rsidP="006E2590">
            <w:pPr>
              <w:jc w:val="left"/>
              <w:rPr>
                <w:b w:val="0"/>
              </w:rPr>
            </w:pPr>
            <w:r w:rsidRPr="00512961">
              <w:rPr>
                <w:b w:val="0"/>
              </w:rPr>
              <w:t>A.4.1</w:t>
            </w:r>
          </w:p>
        </w:tc>
        <w:tc>
          <w:tcPr>
            <w:tcW w:w="8246" w:type="dxa"/>
            <w:tcBorders>
              <w:top w:val="nil"/>
              <w:left w:val="nil"/>
              <w:bottom w:val="nil"/>
              <w:right w:val="nil"/>
            </w:tcBorders>
            <w:tcMar>
              <w:top w:w="28" w:type="dxa"/>
              <w:left w:w="28" w:type="dxa"/>
              <w:bottom w:w="28" w:type="dxa"/>
              <w:right w:w="57" w:type="dxa"/>
            </w:tcMar>
          </w:tcPr>
          <w:p w:rsidR="006E2590" w:rsidRPr="00DD6DAD" w:rsidRDefault="006E2590" w:rsidP="006E2590">
            <w:pPr>
              <w:jc w:val="left"/>
              <w:rPr>
                <w:b w:val="0"/>
                <w:lang w:val="en-US"/>
              </w:rPr>
            </w:pPr>
            <w:r w:rsidRPr="00DD6DAD">
              <w:rPr>
                <w:b w:val="0"/>
                <w:lang w:val="en-US"/>
              </w:rPr>
              <w:t>The preparation of the procurement part of a project proposal will start with the identification of a need for goods, works or services.</w:t>
            </w:r>
          </w:p>
        </w:tc>
      </w:tr>
      <w:tr w:rsidR="00A94544" w:rsidRPr="00766CC8" w:rsidTr="006E2590">
        <w:trPr>
          <w:trHeight w:val="340"/>
        </w:trPr>
        <w:tc>
          <w:tcPr>
            <w:tcW w:w="1138" w:type="dxa"/>
            <w:tcBorders>
              <w:top w:val="nil"/>
              <w:left w:val="nil"/>
              <w:bottom w:val="nil"/>
              <w:right w:val="nil"/>
            </w:tcBorders>
            <w:tcMar>
              <w:top w:w="28" w:type="dxa"/>
              <w:left w:w="28" w:type="dxa"/>
              <w:bottom w:w="28" w:type="dxa"/>
              <w:right w:w="57" w:type="dxa"/>
            </w:tcMar>
          </w:tcPr>
          <w:p w:rsidR="00A94544" w:rsidRPr="00512961" w:rsidRDefault="00A94544" w:rsidP="006E2590">
            <w:pPr>
              <w:jc w:val="left"/>
              <w:rPr>
                <w:b w:val="0"/>
              </w:rPr>
            </w:pPr>
            <w:r w:rsidRPr="00512961">
              <w:rPr>
                <w:b w:val="0"/>
              </w:rPr>
              <w:t>A.4.2</w:t>
            </w:r>
            <w:r w:rsidRPr="00512961">
              <w:rPr>
                <w:rFonts w:eastAsia="Arial"/>
                <w:b w:val="0"/>
              </w:rPr>
              <w:t xml:space="preserve"> </w:t>
            </w:r>
          </w:p>
        </w:tc>
        <w:tc>
          <w:tcPr>
            <w:tcW w:w="8246" w:type="dxa"/>
            <w:tcBorders>
              <w:top w:val="nil"/>
              <w:left w:val="nil"/>
              <w:bottom w:val="nil"/>
              <w:right w:val="nil"/>
            </w:tcBorders>
            <w:tcMar>
              <w:top w:w="28" w:type="dxa"/>
              <w:left w:w="28" w:type="dxa"/>
              <w:bottom w:w="28" w:type="dxa"/>
              <w:right w:w="57" w:type="dxa"/>
            </w:tcMar>
          </w:tcPr>
          <w:p w:rsidR="00A94544" w:rsidRPr="00DD6DAD" w:rsidRDefault="00A94544" w:rsidP="006E2590">
            <w:pPr>
              <w:jc w:val="left"/>
              <w:rPr>
                <w:b w:val="0"/>
                <w:lang w:val="en-US"/>
              </w:rPr>
            </w:pPr>
            <w:r w:rsidRPr="00DD6DAD">
              <w:rPr>
                <w:b w:val="0"/>
                <w:lang w:val="en-US"/>
              </w:rPr>
              <w:t>List the goods, works or services</w:t>
            </w:r>
            <w:r w:rsidR="001264A8" w:rsidRPr="00DD6DAD">
              <w:rPr>
                <w:b w:val="0"/>
                <w:lang w:val="en-US"/>
              </w:rPr>
              <w:t xml:space="preserve"> </w:t>
            </w:r>
            <w:r w:rsidRPr="00DD6DAD">
              <w:rPr>
                <w:b w:val="0"/>
                <w:lang w:val="en-US"/>
              </w:rPr>
              <w:t>to be included in the project proposal</w:t>
            </w:r>
            <w:r w:rsidR="000113EA" w:rsidRPr="00DD6DAD">
              <w:rPr>
                <w:b w:val="0"/>
                <w:lang w:val="en-US"/>
              </w:rPr>
              <w:t xml:space="preserve"> in accordance with the project objectives.</w:t>
            </w:r>
            <w:r w:rsidR="001C1C13" w:rsidRPr="00DD6DAD">
              <w:rPr>
                <w:b w:val="0"/>
                <w:lang w:val="en-US"/>
              </w:rPr>
              <w:t xml:space="preserve"> For instance, in case of procurement of goods requiring spare parts, the list of the spare parts could be annexed to the draft budget.</w:t>
            </w:r>
            <w:r w:rsidR="00DD6DAD" w:rsidRPr="00DD6DAD">
              <w:rPr>
                <w:b w:val="0"/>
                <w:lang w:val="en-US"/>
              </w:rPr>
              <w:t xml:space="preserve"> </w:t>
            </w:r>
          </w:p>
        </w:tc>
      </w:tr>
      <w:tr w:rsidR="00A94544" w:rsidRPr="00766CC8" w:rsidTr="006E2590">
        <w:trPr>
          <w:trHeight w:val="340"/>
        </w:trPr>
        <w:tc>
          <w:tcPr>
            <w:tcW w:w="1138" w:type="dxa"/>
            <w:tcBorders>
              <w:top w:val="nil"/>
              <w:left w:val="nil"/>
              <w:bottom w:val="nil"/>
              <w:right w:val="nil"/>
            </w:tcBorders>
            <w:tcMar>
              <w:top w:w="28" w:type="dxa"/>
              <w:left w:w="28" w:type="dxa"/>
              <w:bottom w:w="28" w:type="dxa"/>
              <w:right w:w="57" w:type="dxa"/>
            </w:tcMar>
          </w:tcPr>
          <w:p w:rsidR="00A94544" w:rsidRPr="00512961" w:rsidRDefault="00A94544" w:rsidP="006E2590">
            <w:pPr>
              <w:jc w:val="left"/>
              <w:rPr>
                <w:b w:val="0"/>
              </w:rPr>
            </w:pPr>
            <w:r w:rsidRPr="00512961">
              <w:rPr>
                <w:b w:val="0"/>
              </w:rPr>
              <w:t>A.4.3</w:t>
            </w:r>
            <w:r w:rsidRPr="00512961">
              <w:rPr>
                <w:rFonts w:eastAsia="Arial"/>
                <w:b w:val="0"/>
              </w:rPr>
              <w:t xml:space="preserve"> </w:t>
            </w:r>
          </w:p>
        </w:tc>
        <w:tc>
          <w:tcPr>
            <w:tcW w:w="8246" w:type="dxa"/>
            <w:tcBorders>
              <w:top w:val="nil"/>
              <w:left w:val="nil"/>
              <w:bottom w:val="nil"/>
              <w:right w:val="nil"/>
            </w:tcBorders>
            <w:tcMar>
              <w:top w:w="28" w:type="dxa"/>
              <w:left w:w="28" w:type="dxa"/>
              <w:bottom w:w="28" w:type="dxa"/>
              <w:right w:w="57" w:type="dxa"/>
            </w:tcMar>
          </w:tcPr>
          <w:p w:rsidR="001C1C13" w:rsidRPr="00DD6DAD" w:rsidRDefault="00A94544" w:rsidP="006E2590">
            <w:pPr>
              <w:jc w:val="left"/>
              <w:rPr>
                <w:b w:val="0"/>
                <w:lang w:val="en-US"/>
              </w:rPr>
            </w:pPr>
            <w:r w:rsidRPr="00DD6DAD">
              <w:rPr>
                <w:b w:val="0"/>
                <w:lang w:val="en-US"/>
              </w:rPr>
              <w:t>Prepare an initial description of requirements</w:t>
            </w:r>
            <w:r w:rsidR="002C0344" w:rsidRPr="00DD6DAD">
              <w:rPr>
                <w:b w:val="0"/>
                <w:lang w:val="en-US"/>
              </w:rPr>
              <w:t xml:space="preserve"> for each intended procurement procedure</w:t>
            </w:r>
            <w:r w:rsidRPr="00DD6DAD">
              <w:rPr>
                <w:b w:val="0"/>
                <w:lang w:val="en-US"/>
              </w:rPr>
              <w:t xml:space="preserve"> – see stage 2A, 2B or 2C </w:t>
            </w:r>
            <w:r w:rsidR="001264A8" w:rsidRPr="00DD6DAD">
              <w:rPr>
                <w:b w:val="0"/>
                <w:lang w:val="en-US"/>
              </w:rPr>
              <w:t xml:space="preserve">of the second part of this manual </w:t>
            </w:r>
            <w:r w:rsidRPr="00DD6DAD">
              <w:rPr>
                <w:b w:val="0"/>
                <w:lang w:val="en-US"/>
              </w:rPr>
              <w:t>for further guidance.</w:t>
            </w:r>
            <w:r w:rsidR="001C1C13" w:rsidRPr="00DD6DAD">
              <w:rPr>
                <w:b w:val="0"/>
                <w:lang w:val="en-US"/>
              </w:rPr>
              <w:t xml:space="preserve"> </w:t>
            </w:r>
          </w:p>
          <w:p w:rsidR="001D01B3" w:rsidRPr="00DD6DAD" w:rsidRDefault="001C1C13" w:rsidP="006E2590">
            <w:pPr>
              <w:jc w:val="left"/>
              <w:rPr>
                <w:b w:val="0"/>
                <w:lang w:val="en-US"/>
              </w:rPr>
            </w:pPr>
            <w:r w:rsidRPr="00DD6DAD">
              <w:rPr>
                <w:b w:val="0"/>
                <w:lang w:val="en-US"/>
              </w:rPr>
              <w:t>N.B. The final version will be prepared during the project implementation, however the better the description prepared in this preliminary phase, the easier will be the project implementation</w:t>
            </w:r>
            <w:r w:rsidR="000F76B5">
              <w:rPr>
                <w:b w:val="0"/>
                <w:lang w:val="en-US"/>
              </w:rPr>
              <w:t>.</w:t>
            </w:r>
          </w:p>
        </w:tc>
      </w:tr>
      <w:tr w:rsidR="00A94544" w:rsidRPr="00512961" w:rsidTr="006E2590">
        <w:trPr>
          <w:trHeight w:val="340"/>
        </w:trPr>
        <w:tc>
          <w:tcPr>
            <w:tcW w:w="1138" w:type="dxa"/>
            <w:tcBorders>
              <w:top w:val="nil"/>
              <w:left w:val="nil"/>
              <w:bottom w:val="nil"/>
              <w:right w:val="nil"/>
            </w:tcBorders>
            <w:tcMar>
              <w:top w:w="28" w:type="dxa"/>
              <w:left w:w="28" w:type="dxa"/>
              <w:bottom w:w="28" w:type="dxa"/>
              <w:right w:w="57" w:type="dxa"/>
            </w:tcMar>
          </w:tcPr>
          <w:p w:rsidR="00A94544" w:rsidRPr="00512961" w:rsidRDefault="00A94544" w:rsidP="006E2590">
            <w:pPr>
              <w:jc w:val="left"/>
              <w:rPr>
                <w:b w:val="0"/>
              </w:rPr>
            </w:pPr>
            <w:r w:rsidRPr="00512961">
              <w:rPr>
                <w:b w:val="0"/>
              </w:rPr>
              <w:lastRenderedPageBreak/>
              <w:t>A.4.4</w:t>
            </w:r>
            <w:r w:rsidRPr="00512961">
              <w:rPr>
                <w:rFonts w:eastAsia="Arial"/>
                <w:b w:val="0"/>
              </w:rPr>
              <w:t xml:space="preserve"> </w:t>
            </w:r>
          </w:p>
        </w:tc>
        <w:tc>
          <w:tcPr>
            <w:tcW w:w="8246" w:type="dxa"/>
            <w:tcBorders>
              <w:top w:val="nil"/>
              <w:left w:val="nil"/>
              <w:bottom w:val="nil"/>
              <w:right w:val="nil"/>
            </w:tcBorders>
            <w:tcMar>
              <w:top w:w="28" w:type="dxa"/>
              <w:left w:w="28" w:type="dxa"/>
              <w:bottom w:w="28" w:type="dxa"/>
              <w:right w:w="57" w:type="dxa"/>
            </w:tcMar>
          </w:tcPr>
          <w:p w:rsidR="00A94544" w:rsidRPr="00512961" w:rsidRDefault="000113EA" w:rsidP="00AD3312">
            <w:pPr>
              <w:jc w:val="left"/>
              <w:rPr>
                <w:b w:val="0"/>
              </w:rPr>
            </w:pPr>
            <w:r w:rsidRPr="00DD6DAD">
              <w:rPr>
                <w:b w:val="0"/>
                <w:lang w:val="en-US"/>
              </w:rPr>
              <w:t>Ensure that none of the intended requirements are</w:t>
            </w:r>
            <w:r w:rsidR="008158F7" w:rsidRPr="00DD6DAD">
              <w:rPr>
                <w:b w:val="0"/>
                <w:lang w:val="en-US"/>
              </w:rPr>
              <w:t xml:space="preserve"> excluded due to any limitations related to eligibility of procurement and adherence to compliance requirements for SRTF. </w:t>
            </w:r>
            <w:r w:rsidR="006E2590">
              <w:rPr>
                <w:b w:val="0"/>
                <w:lang w:val="en-US"/>
              </w:rPr>
              <w:br/>
            </w:r>
            <w:r w:rsidR="00AD3312">
              <w:rPr>
                <w:b w:val="0"/>
              </w:rPr>
              <w:t>See Guidanced Note 1 below</w:t>
            </w:r>
            <w:r w:rsidR="008158F7" w:rsidRPr="00512961">
              <w:rPr>
                <w:b w:val="0"/>
              </w:rPr>
              <w:t xml:space="preserve">. </w:t>
            </w:r>
          </w:p>
        </w:tc>
      </w:tr>
      <w:tr w:rsidR="00A94544" w:rsidRPr="00766CC8" w:rsidTr="006E2590">
        <w:trPr>
          <w:trHeight w:val="340"/>
        </w:trPr>
        <w:tc>
          <w:tcPr>
            <w:tcW w:w="1138" w:type="dxa"/>
            <w:tcBorders>
              <w:top w:val="nil"/>
              <w:left w:val="nil"/>
              <w:bottom w:val="nil"/>
              <w:right w:val="nil"/>
            </w:tcBorders>
            <w:tcMar>
              <w:top w:w="28" w:type="dxa"/>
              <w:left w:w="28" w:type="dxa"/>
              <w:bottom w:w="28" w:type="dxa"/>
              <w:right w:w="57" w:type="dxa"/>
            </w:tcMar>
          </w:tcPr>
          <w:p w:rsidR="00A94544" w:rsidRPr="00512961" w:rsidRDefault="00A94544" w:rsidP="006E2590">
            <w:pPr>
              <w:jc w:val="left"/>
              <w:rPr>
                <w:b w:val="0"/>
                <w:lang w:val="en-US"/>
              </w:rPr>
            </w:pPr>
            <w:r w:rsidRPr="00512961">
              <w:rPr>
                <w:b w:val="0"/>
                <w:lang w:val="en-US"/>
              </w:rPr>
              <w:t>A.4.5</w:t>
            </w:r>
            <w:r w:rsidRPr="00512961">
              <w:rPr>
                <w:rFonts w:eastAsia="Arial"/>
                <w:b w:val="0"/>
                <w:lang w:val="en-US"/>
              </w:rPr>
              <w:t xml:space="preserve"> </w:t>
            </w:r>
          </w:p>
        </w:tc>
        <w:tc>
          <w:tcPr>
            <w:tcW w:w="8246" w:type="dxa"/>
            <w:tcBorders>
              <w:top w:val="nil"/>
              <w:left w:val="nil"/>
              <w:bottom w:val="nil"/>
              <w:right w:val="nil"/>
            </w:tcBorders>
            <w:tcMar>
              <w:top w:w="28" w:type="dxa"/>
              <w:left w:w="28" w:type="dxa"/>
              <w:bottom w:w="28" w:type="dxa"/>
              <w:right w:w="57" w:type="dxa"/>
            </w:tcMar>
          </w:tcPr>
          <w:p w:rsidR="001D01B3" w:rsidRPr="00DD6DAD" w:rsidRDefault="000113EA" w:rsidP="006E2590">
            <w:pPr>
              <w:jc w:val="left"/>
              <w:rPr>
                <w:b w:val="0"/>
                <w:lang w:val="en-US"/>
              </w:rPr>
            </w:pPr>
            <w:r w:rsidRPr="00DD6DAD">
              <w:rPr>
                <w:b w:val="0"/>
                <w:lang w:val="en-US"/>
              </w:rPr>
              <w:t>Estimate the cost of the goods, works or services.</w:t>
            </w:r>
            <w:r w:rsidR="00DD6DAD" w:rsidRPr="00DD6DAD">
              <w:rPr>
                <w:b w:val="0"/>
                <w:lang w:val="en-US"/>
              </w:rPr>
              <w:t xml:space="preserve"> </w:t>
            </w:r>
            <w:r w:rsidRPr="00DD6DAD">
              <w:rPr>
                <w:b w:val="0"/>
                <w:lang w:val="en-US"/>
              </w:rPr>
              <w:t>The estimate may be based on recent, similar contracts, market research or an estimate by a technical specialist (such as an engineer for construction contracts).</w:t>
            </w:r>
            <w:r w:rsidR="00DD6DAD" w:rsidRPr="00DD6DAD">
              <w:rPr>
                <w:b w:val="0"/>
                <w:lang w:val="en-US"/>
              </w:rPr>
              <w:t xml:space="preserve"> </w:t>
            </w:r>
            <w:r w:rsidRPr="00DD6DAD">
              <w:rPr>
                <w:b w:val="0"/>
                <w:lang w:val="en-US"/>
              </w:rPr>
              <w:t>It is advisable to base estimates on two different but reliable sources of cost information to obtain a reasonable figure for the cost of the procurement.</w:t>
            </w:r>
            <w:r w:rsidR="00DD6DAD" w:rsidRPr="00DD6DAD">
              <w:rPr>
                <w:b w:val="0"/>
                <w:lang w:val="en-US"/>
              </w:rPr>
              <w:t xml:space="preserve"> </w:t>
            </w:r>
          </w:p>
          <w:p w:rsidR="00A94544" w:rsidRPr="00DD6DAD" w:rsidRDefault="000113EA" w:rsidP="006E2590">
            <w:pPr>
              <w:jc w:val="left"/>
              <w:rPr>
                <w:b w:val="0"/>
                <w:lang w:val="en-US"/>
              </w:rPr>
            </w:pPr>
            <w:r w:rsidRPr="00DD6DAD">
              <w:rPr>
                <w:b w:val="0"/>
                <w:lang w:val="en-US"/>
              </w:rPr>
              <w:t>Underestimating the cost at this stage may result in reducing the requirement at the contract award stage</w:t>
            </w:r>
            <w:r w:rsidR="00C13392" w:rsidRPr="00DD6DAD">
              <w:rPr>
                <w:b w:val="0"/>
                <w:lang w:val="en-US"/>
              </w:rPr>
              <w:t xml:space="preserve"> –which may not always be possible (e.g. works or a single major supply item)</w:t>
            </w:r>
            <w:r w:rsidR="000F76B5">
              <w:rPr>
                <w:b w:val="0"/>
                <w:lang w:val="en-US"/>
              </w:rPr>
              <w:t>.</w:t>
            </w:r>
          </w:p>
        </w:tc>
      </w:tr>
      <w:tr w:rsidR="00A94544" w:rsidRPr="00766CC8" w:rsidTr="006E2590">
        <w:trPr>
          <w:trHeight w:val="340"/>
        </w:trPr>
        <w:tc>
          <w:tcPr>
            <w:tcW w:w="1138" w:type="dxa"/>
            <w:tcBorders>
              <w:top w:val="nil"/>
              <w:left w:val="nil"/>
              <w:bottom w:val="nil"/>
              <w:right w:val="nil"/>
            </w:tcBorders>
            <w:tcMar>
              <w:top w:w="28" w:type="dxa"/>
              <w:left w:w="28" w:type="dxa"/>
              <w:bottom w:w="28" w:type="dxa"/>
              <w:right w:w="57" w:type="dxa"/>
            </w:tcMar>
          </w:tcPr>
          <w:p w:rsidR="00A94544" w:rsidRPr="00512961" w:rsidRDefault="00A94544" w:rsidP="006E2590">
            <w:pPr>
              <w:jc w:val="left"/>
              <w:rPr>
                <w:b w:val="0"/>
                <w:lang w:val="en-US"/>
              </w:rPr>
            </w:pPr>
            <w:r w:rsidRPr="00512961">
              <w:rPr>
                <w:b w:val="0"/>
                <w:lang w:val="en-US"/>
              </w:rPr>
              <w:t>A.4.6</w:t>
            </w:r>
            <w:r w:rsidRPr="00512961">
              <w:rPr>
                <w:rFonts w:eastAsia="Arial"/>
                <w:b w:val="0"/>
                <w:lang w:val="en-US"/>
              </w:rPr>
              <w:t xml:space="preserve"> </w:t>
            </w:r>
          </w:p>
        </w:tc>
        <w:tc>
          <w:tcPr>
            <w:tcW w:w="8246" w:type="dxa"/>
            <w:tcBorders>
              <w:top w:val="nil"/>
              <w:left w:val="nil"/>
              <w:bottom w:val="nil"/>
              <w:right w:val="nil"/>
            </w:tcBorders>
            <w:tcMar>
              <w:top w:w="28" w:type="dxa"/>
              <w:left w:w="28" w:type="dxa"/>
              <w:bottom w:w="28" w:type="dxa"/>
              <w:right w:w="57" w:type="dxa"/>
            </w:tcMar>
          </w:tcPr>
          <w:p w:rsidR="00A94544" w:rsidRPr="00DD6DAD" w:rsidRDefault="000113EA" w:rsidP="006E2590">
            <w:pPr>
              <w:jc w:val="left"/>
              <w:rPr>
                <w:b w:val="0"/>
                <w:lang w:val="en-US"/>
              </w:rPr>
            </w:pPr>
            <w:r w:rsidRPr="00DD6DAD">
              <w:rPr>
                <w:b w:val="0"/>
                <w:lang w:val="en-US"/>
              </w:rPr>
              <w:t xml:space="preserve">Finalize as far as reasonably possible </w:t>
            </w:r>
            <w:r w:rsidR="00A35760" w:rsidRPr="00DD6DAD">
              <w:rPr>
                <w:b w:val="0"/>
                <w:lang w:val="en-US"/>
              </w:rPr>
              <w:t xml:space="preserve">for inclusion in the project proposal, </w:t>
            </w:r>
            <w:r w:rsidRPr="00DD6DAD">
              <w:rPr>
                <w:b w:val="0"/>
                <w:lang w:val="en-US"/>
              </w:rPr>
              <w:t>the description of requirements for each intended procurement procedure, along with updated cost estimates.</w:t>
            </w:r>
          </w:p>
          <w:p w:rsidR="001D01B3" w:rsidRPr="00DD6DAD" w:rsidRDefault="001D01B3" w:rsidP="00AD3312">
            <w:pPr>
              <w:jc w:val="left"/>
              <w:rPr>
                <w:b w:val="0"/>
                <w:lang w:val="en-US"/>
              </w:rPr>
            </w:pPr>
            <w:r w:rsidRPr="00DD6DAD">
              <w:rPr>
                <w:b w:val="0"/>
                <w:lang w:val="en-US"/>
              </w:rPr>
              <w:t>Please note, the more detailed the des</w:t>
            </w:r>
            <w:r w:rsidR="00A35760" w:rsidRPr="00DD6DAD">
              <w:rPr>
                <w:b w:val="0"/>
                <w:lang w:val="en-US"/>
              </w:rPr>
              <w:t>cription of requirements is</w:t>
            </w:r>
            <w:r w:rsidRPr="00DD6DAD">
              <w:rPr>
                <w:b w:val="0"/>
                <w:lang w:val="en-US"/>
              </w:rPr>
              <w:t xml:space="preserve">, the more it is likely that in the execution phase the requirements do not have to be adjusted, and the more accurate a cost estimate based upon appropriate unit costs (goods and works) analytical assessment (services) can be. Underestimating the cost at this stage may result in </w:t>
            </w:r>
            <w:r w:rsidR="00A35760" w:rsidRPr="00DD6DAD">
              <w:rPr>
                <w:b w:val="0"/>
                <w:lang w:val="en-US"/>
              </w:rPr>
              <w:t xml:space="preserve">insufficient budget available during execution and </w:t>
            </w:r>
            <w:r w:rsidRPr="00DD6DAD">
              <w:rPr>
                <w:b w:val="0"/>
                <w:lang w:val="en-US"/>
              </w:rPr>
              <w:t>reducing the requirement at the contract award stage</w:t>
            </w:r>
            <w:r w:rsidR="00A35760" w:rsidRPr="00DD6DAD">
              <w:rPr>
                <w:b w:val="0"/>
                <w:lang w:val="en-US"/>
              </w:rPr>
              <w:t>!</w:t>
            </w:r>
          </w:p>
        </w:tc>
      </w:tr>
      <w:tr w:rsidR="00A94544" w:rsidRPr="00766CC8" w:rsidTr="006E2590">
        <w:trPr>
          <w:trHeight w:val="340"/>
        </w:trPr>
        <w:tc>
          <w:tcPr>
            <w:tcW w:w="1138" w:type="dxa"/>
            <w:tcBorders>
              <w:top w:val="nil"/>
              <w:left w:val="nil"/>
              <w:bottom w:val="nil"/>
              <w:right w:val="nil"/>
            </w:tcBorders>
            <w:tcMar>
              <w:top w:w="28" w:type="dxa"/>
              <w:left w:w="28" w:type="dxa"/>
              <w:bottom w:w="28" w:type="dxa"/>
              <w:right w:w="57" w:type="dxa"/>
            </w:tcMar>
          </w:tcPr>
          <w:p w:rsidR="00A94544" w:rsidRPr="00512961" w:rsidRDefault="00A94544" w:rsidP="006E2590">
            <w:pPr>
              <w:jc w:val="left"/>
              <w:rPr>
                <w:b w:val="0"/>
                <w:lang w:val="en-US"/>
              </w:rPr>
            </w:pPr>
            <w:r w:rsidRPr="00512961">
              <w:rPr>
                <w:b w:val="0"/>
                <w:lang w:val="en-US"/>
              </w:rPr>
              <w:t>A.4.7</w:t>
            </w:r>
            <w:r w:rsidRPr="00512961">
              <w:rPr>
                <w:rFonts w:eastAsia="Arial"/>
                <w:b w:val="0"/>
                <w:lang w:val="en-US"/>
              </w:rPr>
              <w:t xml:space="preserve"> </w:t>
            </w:r>
          </w:p>
        </w:tc>
        <w:tc>
          <w:tcPr>
            <w:tcW w:w="8246" w:type="dxa"/>
            <w:tcBorders>
              <w:top w:val="nil"/>
              <w:left w:val="nil"/>
              <w:bottom w:val="nil"/>
              <w:right w:val="nil"/>
            </w:tcBorders>
            <w:tcMar>
              <w:top w:w="28" w:type="dxa"/>
              <w:left w:w="28" w:type="dxa"/>
              <w:bottom w:w="28" w:type="dxa"/>
              <w:right w:w="57" w:type="dxa"/>
            </w:tcMar>
          </w:tcPr>
          <w:p w:rsidR="00A94544" w:rsidRPr="00DD6DAD" w:rsidRDefault="008158F7" w:rsidP="00AD3312">
            <w:pPr>
              <w:jc w:val="left"/>
              <w:rPr>
                <w:b w:val="0"/>
                <w:lang w:val="en-US"/>
              </w:rPr>
            </w:pPr>
            <w:r w:rsidRPr="00DD6DAD">
              <w:rPr>
                <w:b w:val="0"/>
                <w:lang w:val="en-US"/>
              </w:rPr>
              <w:t xml:space="preserve">Decide the most appropriate procurement type and method, taking into account the estimated value, when the items are required, the potential sources for the procurement and any other relevant details. See </w:t>
            </w:r>
            <w:r w:rsidR="00AD3312">
              <w:rPr>
                <w:b w:val="0"/>
                <w:lang w:val="en-US"/>
              </w:rPr>
              <w:t>G</w:t>
            </w:r>
            <w:r w:rsidRPr="00DD6DAD">
              <w:rPr>
                <w:b w:val="0"/>
                <w:lang w:val="en-US"/>
              </w:rPr>
              <w:t xml:space="preserve">uidance </w:t>
            </w:r>
            <w:r w:rsidR="00AD3312">
              <w:rPr>
                <w:b w:val="0"/>
                <w:lang w:val="en-US"/>
              </w:rPr>
              <w:t>N</w:t>
            </w:r>
            <w:r w:rsidRPr="00DD6DAD">
              <w:rPr>
                <w:b w:val="0"/>
                <w:lang w:val="en-US"/>
              </w:rPr>
              <w:t>ote 2 below for details on the conditions of use for each procurement method and the attached table, which demonstrates the decision process.</w:t>
            </w:r>
            <w:r w:rsidR="00DD6DAD" w:rsidRPr="00DD6DAD">
              <w:rPr>
                <w:b w:val="0"/>
                <w:lang w:val="en-US"/>
              </w:rPr>
              <w:t xml:space="preserve"> </w:t>
            </w:r>
          </w:p>
        </w:tc>
      </w:tr>
      <w:tr w:rsidR="00A94544" w:rsidRPr="00766CC8" w:rsidTr="006E2590">
        <w:trPr>
          <w:trHeight w:val="340"/>
        </w:trPr>
        <w:tc>
          <w:tcPr>
            <w:tcW w:w="1138" w:type="dxa"/>
            <w:tcBorders>
              <w:top w:val="nil"/>
              <w:left w:val="nil"/>
              <w:bottom w:val="nil"/>
              <w:right w:val="nil"/>
            </w:tcBorders>
            <w:tcMar>
              <w:top w:w="28" w:type="dxa"/>
              <w:left w:w="28" w:type="dxa"/>
              <w:bottom w:w="28" w:type="dxa"/>
              <w:right w:w="57" w:type="dxa"/>
            </w:tcMar>
          </w:tcPr>
          <w:p w:rsidR="008158F7" w:rsidRPr="00D35D84" w:rsidRDefault="00A94544" w:rsidP="006E2590">
            <w:pPr>
              <w:jc w:val="left"/>
              <w:rPr>
                <w:rFonts w:eastAsia="Arial"/>
                <w:b w:val="0"/>
              </w:rPr>
            </w:pPr>
            <w:r w:rsidRPr="00512961">
              <w:rPr>
                <w:b w:val="0"/>
              </w:rPr>
              <w:t>A.4.8</w:t>
            </w:r>
            <w:r w:rsidR="00D35D84">
              <w:rPr>
                <w:rFonts w:eastAsia="Arial"/>
                <w:b w:val="0"/>
              </w:rPr>
              <w:t xml:space="preserve"> </w:t>
            </w:r>
          </w:p>
        </w:tc>
        <w:tc>
          <w:tcPr>
            <w:tcW w:w="8246" w:type="dxa"/>
            <w:tcBorders>
              <w:top w:val="nil"/>
              <w:left w:val="nil"/>
              <w:bottom w:val="nil"/>
              <w:right w:val="nil"/>
            </w:tcBorders>
            <w:tcMar>
              <w:top w:w="28" w:type="dxa"/>
              <w:left w:w="28" w:type="dxa"/>
              <w:bottom w:w="28" w:type="dxa"/>
              <w:right w:w="57" w:type="dxa"/>
            </w:tcMar>
          </w:tcPr>
          <w:p w:rsidR="008158F7" w:rsidRPr="00DD6DAD" w:rsidRDefault="008158F7" w:rsidP="00AD3312">
            <w:pPr>
              <w:jc w:val="left"/>
              <w:rPr>
                <w:b w:val="0"/>
                <w:lang w:val="en-US"/>
              </w:rPr>
            </w:pPr>
            <w:r w:rsidRPr="00DD6DAD">
              <w:rPr>
                <w:b w:val="0"/>
                <w:lang w:val="en-US"/>
              </w:rPr>
              <w:t>Prepare a</w:t>
            </w:r>
            <w:r w:rsidR="00FF7AC3" w:rsidRPr="00DD6DAD">
              <w:rPr>
                <w:b w:val="0"/>
                <w:lang w:val="en-US"/>
              </w:rPr>
              <w:t>n</w:t>
            </w:r>
            <w:r w:rsidRPr="00DD6DAD">
              <w:rPr>
                <w:b w:val="0"/>
                <w:lang w:val="en-US"/>
              </w:rPr>
              <w:t xml:space="preserve"> </w:t>
            </w:r>
            <w:r w:rsidR="00FF7AC3" w:rsidRPr="00DD6DAD">
              <w:rPr>
                <w:b w:val="0"/>
                <w:lang w:val="en-US"/>
              </w:rPr>
              <w:t xml:space="preserve">overall </w:t>
            </w:r>
            <w:r w:rsidRPr="00DD6DAD">
              <w:rPr>
                <w:b w:val="0"/>
                <w:lang w:val="en-US"/>
              </w:rPr>
              <w:t xml:space="preserve">procurement plan, based on the recommended method of procurement – see </w:t>
            </w:r>
            <w:r w:rsidR="00AD3312">
              <w:rPr>
                <w:b w:val="0"/>
                <w:lang w:val="en-US"/>
              </w:rPr>
              <w:t>G</w:t>
            </w:r>
            <w:r w:rsidRPr="00DD6DAD">
              <w:rPr>
                <w:b w:val="0"/>
                <w:lang w:val="en-US"/>
              </w:rPr>
              <w:t xml:space="preserve">uidance </w:t>
            </w:r>
            <w:r w:rsidR="00AD3312">
              <w:rPr>
                <w:b w:val="0"/>
                <w:lang w:val="en-US"/>
              </w:rPr>
              <w:t>N</w:t>
            </w:r>
            <w:r w:rsidRPr="00DD6DAD">
              <w:rPr>
                <w:b w:val="0"/>
                <w:lang w:val="en-US"/>
              </w:rPr>
              <w:t>ote 3 below for details to be included.</w:t>
            </w:r>
          </w:p>
        </w:tc>
      </w:tr>
      <w:tr w:rsidR="009E7E41" w:rsidRPr="00766CC8" w:rsidTr="006E2590">
        <w:trPr>
          <w:trHeight w:val="340"/>
        </w:trPr>
        <w:tc>
          <w:tcPr>
            <w:tcW w:w="1138" w:type="dxa"/>
            <w:tcBorders>
              <w:top w:val="nil"/>
              <w:left w:val="nil"/>
              <w:bottom w:val="nil"/>
              <w:right w:val="nil"/>
            </w:tcBorders>
            <w:tcMar>
              <w:top w:w="28" w:type="dxa"/>
              <w:left w:w="28" w:type="dxa"/>
              <w:bottom w:w="28" w:type="dxa"/>
              <w:right w:w="57" w:type="dxa"/>
            </w:tcMar>
          </w:tcPr>
          <w:p w:rsidR="009E7E41" w:rsidRPr="00512961" w:rsidRDefault="009E7E41" w:rsidP="006E2590">
            <w:pPr>
              <w:jc w:val="left"/>
              <w:rPr>
                <w:b w:val="0"/>
              </w:rPr>
            </w:pPr>
            <w:r w:rsidRPr="00512961">
              <w:rPr>
                <w:b w:val="0"/>
              </w:rPr>
              <w:t>A.4.9</w:t>
            </w:r>
            <w:r w:rsidRPr="00512961">
              <w:rPr>
                <w:rFonts w:eastAsia="Arial"/>
                <w:b w:val="0"/>
              </w:rPr>
              <w:t xml:space="preserve"> </w:t>
            </w:r>
          </w:p>
        </w:tc>
        <w:tc>
          <w:tcPr>
            <w:tcW w:w="8246" w:type="dxa"/>
            <w:tcBorders>
              <w:top w:val="nil"/>
              <w:left w:val="nil"/>
              <w:bottom w:val="nil"/>
              <w:right w:val="nil"/>
            </w:tcBorders>
            <w:tcMar>
              <w:top w:w="28" w:type="dxa"/>
              <w:left w:w="28" w:type="dxa"/>
              <w:bottom w:w="28" w:type="dxa"/>
              <w:right w:w="57" w:type="dxa"/>
            </w:tcMar>
          </w:tcPr>
          <w:p w:rsidR="009E7E41" w:rsidRPr="00DD6DAD" w:rsidRDefault="009E7E41" w:rsidP="00AD3312">
            <w:pPr>
              <w:jc w:val="left"/>
              <w:rPr>
                <w:b w:val="0"/>
                <w:lang w:val="en-US"/>
              </w:rPr>
            </w:pPr>
            <w:r w:rsidRPr="00512961">
              <w:rPr>
                <w:b w:val="0"/>
                <w:lang w:val="en-US"/>
              </w:rPr>
              <w:t>Assess procurement capability of IE and determine entity to conduct process (IE or SRTF MU)</w:t>
            </w:r>
            <w:r w:rsidR="00DD6DAD">
              <w:rPr>
                <w:b w:val="0"/>
                <w:lang w:val="en-US"/>
              </w:rPr>
              <w:t xml:space="preserve"> </w:t>
            </w:r>
            <w:r w:rsidR="000732E1" w:rsidRPr="00DD6DAD">
              <w:rPr>
                <w:b w:val="0"/>
                <w:lang w:val="en-US"/>
              </w:rPr>
              <w:t xml:space="preserve">with support of SRTF MU - </w:t>
            </w:r>
            <w:r w:rsidRPr="00DD6DAD">
              <w:rPr>
                <w:b w:val="0"/>
                <w:lang w:val="en-US"/>
              </w:rPr>
              <w:t xml:space="preserve">see </w:t>
            </w:r>
            <w:r w:rsidR="00AD3312">
              <w:rPr>
                <w:b w:val="0"/>
                <w:lang w:val="en-US"/>
              </w:rPr>
              <w:t>G</w:t>
            </w:r>
            <w:r w:rsidRPr="00DD6DAD">
              <w:rPr>
                <w:b w:val="0"/>
                <w:lang w:val="en-US"/>
              </w:rPr>
              <w:t xml:space="preserve">uidance </w:t>
            </w:r>
            <w:r w:rsidR="00AD3312">
              <w:rPr>
                <w:b w:val="0"/>
                <w:lang w:val="en-US"/>
              </w:rPr>
              <w:t>N</w:t>
            </w:r>
            <w:r w:rsidRPr="00DD6DAD">
              <w:rPr>
                <w:b w:val="0"/>
                <w:lang w:val="en-US"/>
              </w:rPr>
              <w:t xml:space="preserve">ote </w:t>
            </w:r>
            <w:r w:rsidR="000F76B5">
              <w:rPr>
                <w:b w:val="0"/>
                <w:lang w:val="en-US"/>
              </w:rPr>
              <w:t>4 below for further explanation.</w:t>
            </w:r>
          </w:p>
        </w:tc>
      </w:tr>
      <w:tr w:rsidR="009E7E41" w:rsidRPr="00766CC8" w:rsidTr="006E2590">
        <w:tblPrEx>
          <w:tblCellMar>
            <w:top w:w="0" w:type="dxa"/>
          </w:tblCellMar>
        </w:tblPrEx>
        <w:trPr>
          <w:trHeight w:val="340"/>
        </w:trPr>
        <w:tc>
          <w:tcPr>
            <w:tcW w:w="1138" w:type="dxa"/>
            <w:tcMar>
              <w:top w:w="28" w:type="dxa"/>
              <w:left w:w="28" w:type="dxa"/>
              <w:bottom w:w="28" w:type="dxa"/>
              <w:right w:w="57" w:type="dxa"/>
            </w:tcMar>
          </w:tcPr>
          <w:p w:rsidR="009E7E41" w:rsidRPr="00512961" w:rsidRDefault="009E7E41" w:rsidP="006E2590">
            <w:pPr>
              <w:jc w:val="left"/>
              <w:rPr>
                <w:b w:val="0"/>
              </w:rPr>
            </w:pPr>
            <w:r w:rsidRPr="00512961">
              <w:rPr>
                <w:b w:val="0"/>
              </w:rPr>
              <w:t>A.4.10</w:t>
            </w:r>
            <w:r w:rsidRPr="00512961">
              <w:rPr>
                <w:rFonts w:eastAsia="Arial"/>
                <w:b w:val="0"/>
              </w:rPr>
              <w:t xml:space="preserve"> </w:t>
            </w:r>
          </w:p>
        </w:tc>
        <w:tc>
          <w:tcPr>
            <w:tcW w:w="8246" w:type="dxa"/>
            <w:tcMar>
              <w:top w:w="28" w:type="dxa"/>
              <w:left w:w="28" w:type="dxa"/>
              <w:bottom w:w="28" w:type="dxa"/>
              <w:right w:w="57" w:type="dxa"/>
            </w:tcMar>
          </w:tcPr>
          <w:p w:rsidR="009E7E41" w:rsidRPr="00DD6DAD" w:rsidRDefault="00FF7AC3" w:rsidP="006E2590">
            <w:pPr>
              <w:jc w:val="left"/>
              <w:rPr>
                <w:b w:val="0"/>
                <w:lang w:val="en-US"/>
              </w:rPr>
            </w:pPr>
            <w:r w:rsidRPr="00DD6DAD">
              <w:rPr>
                <w:b w:val="0"/>
                <w:lang w:val="en-US"/>
              </w:rPr>
              <w:t>Prepare the project proposal template wi</w:t>
            </w:r>
            <w:r w:rsidR="000732E1" w:rsidRPr="00DD6DAD">
              <w:rPr>
                <w:b w:val="0"/>
                <w:lang w:val="en-US"/>
              </w:rPr>
              <w:t xml:space="preserve">th the information required on </w:t>
            </w:r>
            <w:r w:rsidRPr="00DD6DAD">
              <w:rPr>
                <w:b w:val="0"/>
                <w:lang w:val="en-US"/>
              </w:rPr>
              <w:t>procurement. Include in the application form each procurement activity that has been planned by the applicant.</w:t>
            </w:r>
            <w:r w:rsidR="00DD6DAD">
              <w:rPr>
                <w:b w:val="0"/>
                <w:lang w:val="en-US"/>
              </w:rPr>
              <w:t xml:space="preserve"> </w:t>
            </w:r>
          </w:p>
        </w:tc>
      </w:tr>
    </w:tbl>
    <w:p w:rsidR="009E7E41" w:rsidRDefault="009E7E41" w:rsidP="00512961">
      <w:pPr>
        <w:rPr>
          <w:b w:val="0"/>
          <w:lang w:val="en-US"/>
        </w:rPr>
      </w:pPr>
    </w:p>
    <w:p w:rsidR="00D35D84" w:rsidRPr="00DD6DAD" w:rsidRDefault="00D35D84" w:rsidP="00D35D84">
      <w:pPr>
        <w:pStyle w:val="A"/>
      </w:pPr>
      <w:bookmarkStart w:id="17" w:name="_Toc388963341"/>
      <w:r w:rsidRPr="00DD6DAD">
        <w:t>Guidance Note</w:t>
      </w:r>
      <w:r w:rsidR="00EB724D">
        <w:t>s</w:t>
      </w:r>
      <w:bookmarkEnd w:id="17"/>
    </w:p>
    <w:tbl>
      <w:tblPr>
        <w:tblStyle w:val="TableGrid"/>
        <w:tblW w:w="4970" w:type="pct"/>
        <w:tblInd w:w="0" w:type="dxa"/>
        <w:tblCellMar>
          <w:top w:w="3" w:type="dxa"/>
        </w:tblCellMar>
        <w:tblLook w:val="04A0" w:firstRow="1" w:lastRow="0" w:firstColumn="1" w:lastColumn="0" w:noHBand="0" w:noVBand="1"/>
      </w:tblPr>
      <w:tblGrid>
        <w:gridCol w:w="1104"/>
        <w:gridCol w:w="8279"/>
      </w:tblGrid>
      <w:tr w:rsidR="001B2BA3" w:rsidRPr="00766CC8" w:rsidTr="006F1EF8">
        <w:trPr>
          <w:trHeight w:val="340"/>
        </w:trPr>
        <w:tc>
          <w:tcPr>
            <w:tcW w:w="1104" w:type="dxa"/>
            <w:tcBorders>
              <w:top w:val="nil"/>
              <w:left w:val="nil"/>
              <w:bottom w:val="nil"/>
              <w:right w:val="nil"/>
            </w:tcBorders>
            <w:tcMar>
              <w:top w:w="28" w:type="dxa"/>
              <w:left w:w="28" w:type="dxa"/>
              <w:bottom w:w="28" w:type="dxa"/>
              <w:right w:w="57" w:type="dxa"/>
            </w:tcMar>
          </w:tcPr>
          <w:p w:rsidR="001B2BA3" w:rsidRPr="00512961" w:rsidRDefault="001B2BA3" w:rsidP="001B2BA3">
            <w:pPr>
              <w:jc w:val="left"/>
              <w:rPr>
                <w:b w:val="0"/>
              </w:rPr>
            </w:pPr>
          </w:p>
        </w:tc>
        <w:tc>
          <w:tcPr>
            <w:tcW w:w="8279" w:type="dxa"/>
            <w:tcBorders>
              <w:top w:val="nil"/>
              <w:left w:val="nil"/>
              <w:bottom w:val="nil"/>
              <w:right w:val="nil"/>
            </w:tcBorders>
            <w:tcMar>
              <w:top w:w="28" w:type="dxa"/>
              <w:left w:w="28" w:type="dxa"/>
              <w:bottom w:w="28" w:type="dxa"/>
              <w:right w:w="57" w:type="dxa"/>
            </w:tcMar>
          </w:tcPr>
          <w:p w:rsidR="001B2BA3" w:rsidRPr="006E2590" w:rsidRDefault="006E2590" w:rsidP="001B2BA3">
            <w:pPr>
              <w:jc w:val="left"/>
              <w:rPr>
                <w:lang w:val="en-US"/>
              </w:rPr>
            </w:pPr>
            <w:r w:rsidRPr="006E2590">
              <w:rPr>
                <w:lang w:val="en-US"/>
              </w:rPr>
              <w:t>1 – Limitations on procurement related to formal criteria of SRTF</w:t>
            </w:r>
          </w:p>
        </w:tc>
      </w:tr>
      <w:tr w:rsidR="001B2BA3" w:rsidRPr="00766CC8" w:rsidTr="006F1EF8">
        <w:trPr>
          <w:trHeight w:val="340"/>
        </w:trPr>
        <w:tc>
          <w:tcPr>
            <w:tcW w:w="1104" w:type="dxa"/>
            <w:tcBorders>
              <w:top w:val="nil"/>
              <w:left w:val="nil"/>
              <w:bottom w:val="nil"/>
              <w:right w:val="nil"/>
            </w:tcBorders>
            <w:tcMar>
              <w:top w:w="28" w:type="dxa"/>
              <w:left w:w="28" w:type="dxa"/>
              <w:bottom w:w="28" w:type="dxa"/>
              <w:right w:w="57" w:type="dxa"/>
            </w:tcMar>
          </w:tcPr>
          <w:p w:rsidR="001B2BA3" w:rsidRPr="006E2590" w:rsidRDefault="006E2590" w:rsidP="001B2BA3">
            <w:pPr>
              <w:jc w:val="left"/>
              <w:rPr>
                <w:b w:val="0"/>
                <w:lang w:val="en-US"/>
              </w:rPr>
            </w:pPr>
            <w:r w:rsidRPr="00512961">
              <w:rPr>
                <w:b w:val="0"/>
              </w:rPr>
              <w:t>A.5.1</w:t>
            </w:r>
          </w:p>
        </w:tc>
        <w:tc>
          <w:tcPr>
            <w:tcW w:w="8279" w:type="dxa"/>
            <w:tcBorders>
              <w:top w:val="nil"/>
              <w:left w:val="nil"/>
              <w:bottom w:val="nil"/>
              <w:right w:val="nil"/>
            </w:tcBorders>
            <w:tcMar>
              <w:top w:w="28" w:type="dxa"/>
              <w:left w:w="28" w:type="dxa"/>
              <w:bottom w:w="28" w:type="dxa"/>
              <w:right w:w="57" w:type="dxa"/>
            </w:tcMar>
          </w:tcPr>
          <w:p w:rsidR="001B2BA3" w:rsidRDefault="006E2590" w:rsidP="001B2BA3">
            <w:pPr>
              <w:jc w:val="left"/>
              <w:rPr>
                <w:b w:val="0"/>
                <w:lang w:val="en-US"/>
              </w:rPr>
            </w:pPr>
            <w:r w:rsidRPr="00DD6DAD">
              <w:rPr>
                <w:b w:val="0"/>
                <w:lang w:val="en-US"/>
              </w:rPr>
              <w:t xml:space="preserve">In accordance with the investment criteria laid down in the Framework Agreement, </w:t>
            </w:r>
            <w:r w:rsidRPr="00512961">
              <w:rPr>
                <w:b w:val="0"/>
                <w:lang w:val="en-US"/>
              </w:rPr>
              <w:t>the following may not be financed from the Syria Recovery Trust Fund:</w:t>
            </w:r>
          </w:p>
          <w:p w:rsidR="007425D5" w:rsidRDefault="007425D5" w:rsidP="001B2BA3">
            <w:pPr>
              <w:jc w:val="left"/>
              <w:rPr>
                <w:b w:val="0"/>
                <w:lang w:val="en-US"/>
              </w:rPr>
            </w:pPr>
          </w:p>
          <w:p w:rsidR="006E2590" w:rsidRPr="006E2590" w:rsidRDefault="006E2590" w:rsidP="006E2590">
            <w:pPr>
              <w:pStyle w:val="Lista"/>
            </w:pPr>
            <w:r w:rsidRPr="006E2590">
              <w:t>Expenditures not in compliance with applicable United Nations Security Council Resolutions, applicable EU-Council Resolutions or applicable United States financial and economic sanctions;</w:t>
            </w:r>
          </w:p>
          <w:p w:rsidR="006E2590" w:rsidRPr="006E2590" w:rsidRDefault="006E2590" w:rsidP="006E2590">
            <w:pPr>
              <w:pStyle w:val="Lista"/>
            </w:pPr>
            <w:r w:rsidRPr="006E2590">
              <w:t>Goods and facilities serving transnational criminal activities;</w:t>
            </w:r>
          </w:p>
          <w:p w:rsidR="006E2590" w:rsidRPr="006E2590" w:rsidRDefault="006E2590" w:rsidP="006E2590">
            <w:pPr>
              <w:pStyle w:val="Lista"/>
            </w:pPr>
            <w:r w:rsidRPr="006E2590">
              <w:t>Luxury goods for personal needs;</w:t>
            </w:r>
          </w:p>
          <w:p w:rsidR="006E2590" w:rsidRPr="006E2590" w:rsidRDefault="006E2590" w:rsidP="006E2590">
            <w:pPr>
              <w:pStyle w:val="Lista"/>
            </w:pPr>
            <w:r w:rsidRPr="006E2590">
              <w:t>Weapons for any purpose nor any goods, services, facilities or other assistance serving military purposes;</w:t>
            </w:r>
          </w:p>
          <w:p w:rsidR="006E2590" w:rsidRPr="006E2590" w:rsidRDefault="006E2590" w:rsidP="006E2590">
            <w:pPr>
              <w:pStyle w:val="Lista"/>
            </w:pPr>
            <w:r w:rsidRPr="006E2590">
              <w:t>Any goods, services, facilities or other assistance to any armed actor if any Party has credible information that such actor has committed gross human rights abuses;</w:t>
            </w:r>
          </w:p>
          <w:p w:rsidR="006E2590" w:rsidRPr="006E2590" w:rsidRDefault="006E2590" w:rsidP="006E2590">
            <w:pPr>
              <w:pStyle w:val="Lista"/>
            </w:pPr>
            <w:r w:rsidRPr="006E2590">
              <w:t>Plant protection agents and pesticides categorized as banned or severely restricted under the applicable PIC procedure to the FAO Codex;</w:t>
            </w:r>
          </w:p>
          <w:p w:rsidR="006E2590" w:rsidRPr="006E2590" w:rsidRDefault="006E2590" w:rsidP="006E2590">
            <w:pPr>
              <w:pStyle w:val="Lista"/>
            </w:pPr>
            <w:r w:rsidRPr="006E2590">
              <w:t xml:space="preserve">Narcotic drugs, psychotropic substances and the substances listed in the Annex to the United Nations Convention of 20 December 1988 against Illicit Traffic in Narcotic Drugs and Psychotropic Substances, as applicable, insofar as they are used to produce </w:t>
            </w:r>
            <w:r w:rsidRPr="006E2590">
              <w:lastRenderedPageBreak/>
              <w:t>narcotic drugs or psychotropic substances. (Until the Annexes to the 1988 Convention are amended accordingly, the list of chemicals attached to the Final Report of the Chemical Action Task Force shall apply.);</w:t>
            </w:r>
          </w:p>
          <w:p w:rsidR="006E2590" w:rsidRPr="006E2590" w:rsidRDefault="006E2590" w:rsidP="006E2590">
            <w:pPr>
              <w:pStyle w:val="Lista"/>
            </w:pPr>
            <w:r w:rsidRPr="006E2590">
              <w:t>The following goods and substances hazardous to the environment:</w:t>
            </w:r>
          </w:p>
          <w:p w:rsidR="006E2590" w:rsidRPr="00947BF1" w:rsidRDefault="006E2590" w:rsidP="00947BF1">
            <w:pPr>
              <w:pStyle w:val="Bullets2"/>
            </w:pPr>
            <w:r w:rsidRPr="00947BF1">
              <w:t>Hydro chlorofluorocarbons and halons as well as other substances subject to the Montreal Protocol on Substances that Deplete the Ozone Layer and the facilities for their production or use;</w:t>
            </w:r>
          </w:p>
          <w:p w:rsidR="006E2590" w:rsidRPr="00947BF1" w:rsidRDefault="006E2590" w:rsidP="00947BF1">
            <w:pPr>
              <w:pStyle w:val="Bullets2"/>
            </w:pPr>
            <w:r w:rsidRPr="00947BF1">
              <w:t>Substances listed in Annex I of Council Resolution (EEC) No. 2455/92 of 23 July 1992 concerning the export of certain dangerous chemicals;</w:t>
            </w:r>
          </w:p>
          <w:p w:rsidR="006E2590" w:rsidRPr="00DD6DAD" w:rsidRDefault="006E2590" w:rsidP="00947BF1">
            <w:pPr>
              <w:pStyle w:val="Lista"/>
              <w:rPr>
                <w:b/>
              </w:rPr>
            </w:pPr>
            <w:r w:rsidRPr="00512961">
              <w:t>Asbestos, as well as substances and products containing asbestos</w:t>
            </w:r>
          </w:p>
        </w:tc>
      </w:tr>
      <w:tr w:rsidR="006E2590" w:rsidRPr="00766CC8" w:rsidTr="006F1EF8">
        <w:trPr>
          <w:trHeight w:val="340"/>
        </w:trPr>
        <w:tc>
          <w:tcPr>
            <w:tcW w:w="1104" w:type="dxa"/>
            <w:tcBorders>
              <w:top w:val="nil"/>
              <w:left w:val="nil"/>
              <w:bottom w:val="nil"/>
              <w:right w:val="nil"/>
            </w:tcBorders>
            <w:tcMar>
              <w:top w:w="28" w:type="dxa"/>
              <w:left w:w="28" w:type="dxa"/>
              <w:bottom w:w="28" w:type="dxa"/>
              <w:right w:w="57" w:type="dxa"/>
            </w:tcMar>
          </w:tcPr>
          <w:p w:rsidR="006E2590" w:rsidRPr="006E2590" w:rsidRDefault="006E2590" w:rsidP="001B2BA3">
            <w:pPr>
              <w:jc w:val="left"/>
              <w:rPr>
                <w:b w:val="0"/>
                <w:lang w:val="en-US"/>
              </w:rPr>
            </w:pPr>
          </w:p>
        </w:tc>
        <w:tc>
          <w:tcPr>
            <w:tcW w:w="8279" w:type="dxa"/>
            <w:tcBorders>
              <w:top w:val="nil"/>
              <w:left w:val="nil"/>
              <w:bottom w:val="nil"/>
              <w:right w:val="nil"/>
            </w:tcBorders>
            <w:tcMar>
              <w:top w:w="28" w:type="dxa"/>
              <w:left w:w="28" w:type="dxa"/>
              <w:bottom w:w="28" w:type="dxa"/>
              <w:right w:w="57" w:type="dxa"/>
            </w:tcMar>
          </w:tcPr>
          <w:p w:rsidR="006E2590" w:rsidRPr="00947BF1" w:rsidRDefault="00947BF1" w:rsidP="001B2BA3">
            <w:pPr>
              <w:jc w:val="left"/>
              <w:rPr>
                <w:lang w:val="en-US"/>
              </w:rPr>
            </w:pPr>
            <w:r w:rsidRPr="00947BF1">
              <w:rPr>
                <w:lang w:val="en-US"/>
              </w:rPr>
              <w:t>2 – Selecting a Procurement Type and Method</w:t>
            </w:r>
          </w:p>
        </w:tc>
      </w:tr>
      <w:tr w:rsidR="00947BF1" w:rsidRPr="00766CC8" w:rsidTr="006F1EF8">
        <w:trPr>
          <w:trHeight w:val="340"/>
        </w:trPr>
        <w:tc>
          <w:tcPr>
            <w:tcW w:w="1104" w:type="dxa"/>
            <w:tcBorders>
              <w:top w:val="nil"/>
              <w:left w:val="nil"/>
              <w:bottom w:val="nil"/>
              <w:right w:val="nil"/>
            </w:tcBorders>
            <w:tcMar>
              <w:top w:w="28" w:type="dxa"/>
              <w:left w:w="28" w:type="dxa"/>
              <w:bottom w:w="28" w:type="dxa"/>
              <w:right w:w="57" w:type="dxa"/>
            </w:tcMar>
          </w:tcPr>
          <w:p w:rsidR="00947BF1" w:rsidRPr="006E2590" w:rsidRDefault="00947BF1" w:rsidP="001B2BA3">
            <w:pPr>
              <w:jc w:val="left"/>
              <w:rPr>
                <w:b w:val="0"/>
                <w:lang w:val="en-US"/>
              </w:rPr>
            </w:pPr>
            <w:r w:rsidRPr="00512961">
              <w:rPr>
                <w:b w:val="0"/>
              </w:rPr>
              <w:t>A.5.2</w:t>
            </w:r>
          </w:p>
        </w:tc>
        <w:tc>
          <w:tcPr>
            <w:tcW w:w="8279" w:type="dxa"/>
            <w:tcBorders>
              <w:top w:val="nil"/>
              <w:left w:val="nil"/>
              <w:bottom w:val="nil"/>
              <w:right w:val="nil"/>
            </w:tcBorders>
            <w:tcMar>
              <w:top w:w="28" w:type="dxa"/>
              <w:left w:w="28" w:type="dxa"/>
              <w:bottom w:w="28" w:type="dxa"/>
              <w:right w:w="57" w:type="dxa"/>
            </w:tcMar>
          </w:tcPr>
          <w:p w:rsidR="00947BF1" w:rsidRDefault="00947BF1" w:rsidP="00947BF1">
            <w:pPr>
              <w:rPr>
                <w:b w:val="0"/>
                <w:lang w:val="en-US"/>
              </w:rPr>
            </w:pPr>
            <w:r w:rsidRPr="00DD6DAD">
              <w:rPr>
                <w:b w:val="0"/>
                <w:lang w:val="en-US"/>
              </w:rPr>
              <w:t xml:space="preserve">Determining the procurement procedure to be used is important as this defines the way in which the procurement process is to be managed and the differences that may be applied to the standard process of procurement. Rules on selecting the procurement method and procurement planning are designed to achieve the optimum balance of the often competing objectives, which includes: </w:t>
            </w:r>
          </w:p>
          <w:p w:rsidR="007425D5" w:rsidRPr="00DD6DAD" w:rsidRDefault="007425D5" w:rsidP="00947BF1">
            <w:pPr>
              <w:rPr>
                <w:b w:val="0"/>
                <w:lang w:val="en-US"/>
              </w:rPr>
            </w:pPr>
          </w:p>
          <w:p w:rsidR="00947BF1" w:rsidRPr="00DD6DAD" w:rsidRDefault="00947BF1" w:rsidP="00947BF1">
            <w:pPr>
              <w:pStyle w:val="Bullets"/>
            </w:pPr>
            <w:r w:rsidRPr="00DD6DAD">
              <w:t xml:space="preserve">ensuring full, fair and equal competition for bidders; </w:t>
            </w:r>
          </w:p>
          <w:p w:rsidR="00947BF1" w:rsidRPr="00DD6DAD" w:rsidRDefault="00947BF1" w:rsidP="00947BF1">
            <w:pPr>
              <w:pStyle w:val="Bullets"/>
            </w:pPr>
            <w:r w:rsidRPr="00DD6DAD">
              <w:t xml:space="preserve">obtaining value for money; </w:t>
            </w:r>
          </w:p>
          <w:p w:rsidR="00947BF1" w:rsidRPr="00DD6DAD" w:rsidRDefault="00947BF1" w:rsidP="00947BF1">
            <w:pPr>
              <w:pStyle w:val="Bullets"/>
            </w:pPr>
            <w:r w:rsidRPr="00DD6DAD">
              <w:t xml:space="preserve">ensuring timely delivery of goods, works or services; </w:t>
            </w:r>
          </w:p>
          <w:p w:rsidR="00947BF1" w:rsidRPr="00DD6DAD" w:rsidRDefault="00947BF1" w:rsidP="00947BF1">
            <w:pPr>
              <w:pStyle w:val="Bullets"/>
            </w:pPr>
            <w:r w:rsidRPr="00DD6DAD">
              <w:t xml:space="preserve">obtaining goods, works and services of the appropriate quality; and </w:t>
            </w:r>
          </w:p>
          <w:p w:rsidR="00947BF1" w:rsidRPr="00DD6DAD" w:rsidRDefault="00947BF1" w:rsidP="00947BF1">
            <w:pPr>
              <w:pStyle w:val="Bullets"/>
            </w:pPr>
            <w:r w:rsidRPr="00DD6DAD">
              <w:t xml:space="preserve">minimizing the costs of conducting the procurement process and administering contracts. </w:t>
            </w:r>
          </w:p>
          <w:p w:rsidR="00947BF1" w:rsidRPr="00DD6DAD" w:rsidRDefault="00947BF1" w:rsidP="00947BF1">
            <w:pPr>
              <w:rPr>
                <w:b w:val="0"/>
                <w:lang w:val="en-US"/>
              </w:rPr>
            </w:pPr>
          </w:p>
          <w:p w:rsidR="00947BF1" w:rsidRPr="00DD6DAD" w:rsidRDefault="00947BF1" w:rsidP="00947BF1">
            <w:pPr>
              <w:rPr>
                <w:b w:val="0"/>
                <w:lang w:val="en-US"/>
              </w:rPr>
            </w:pPr>
            <w:r w:rsidRPr="00DD6DAD">
              <w:rPr>
                <w:b w:val="0"/>
                <w:lang w:val="en-US"/>
              </w:rPr>
              <w:t>In accordance with its Procurement Guidelines, the SRTF has adopted the following standard procurement methods for the different types of procurement</w:t>
            </w:r>
            <w:r w:rsidR="00AD3312">
              <w:rPr>
                <w:b w:val="0"/>
                <w:lang w:val="en-US"/>
              </w:rPr>
              <w:t xml:space="preserve"> (Table 3):</w:t>
            </w:r>
          </w:p>
          <w:p w:rsidR="00947BF1" w:rsidRPr="00DD6DAD" w:rsidRDefault="00947BF1" w:rsidP="00947BF1">
            <w:pPr>
              <w:rPr>
                <w:b w:val="0"/>
                <w:lang w:val="en-US"/>
              </w:rPr>
            </w:pPr>
          </w:p>
          <w:p w:rsidR="00947BF1" w:rsidRPr="00916436" w:rsidRDefault="00947BF1" w:rsidP="00947BF1">
            <w:pPr>
              <w:jc w:val="left"/>
              <w:rPr>
                <w:lang w:val="en-US"/>
              </w:rPr>
            </w:pPr>
            <w:bookmarkStart w:id="18" w:name="_Toc379966482"/>
            <w:r w:rsidRPr="00916436">
              <w:rPr>
                <w:lang w:val="en-US"/>
              </w:rPr>
              <w:t xml:space="preserve">Table </w:t>
            </w:r>
            <w:r w:rsidRPr="008D4A47">
              <w:fldChar w:fldCharType="begin"/>
            </w:r>
            <w:r w:rsidRPr="00916436">
              <w:rPr>
                <w:lang w:val="en-US"/>
              </w:rPr>
              <w:instrText xml:space="preserve"> SEQ Table \* ARABIC </w:instrText>
            </w:r>
            <w:r w:rsidRPr="008D4A47">
              <w:fldChar w:fldCharType="separate"/>
            </w:r>
            <w:r w:rsidR="007269ED">
              <w:rPr>
                <w:noProof/>
                <w:lang w:val="en-US"/>
              </w:rPr>
              <w:t>3</w:t>
            </w:r>
            <w:r w:rsidRPr="008D4A47">
              <w:fldChar w:fldCharType="end"/>
            </w:r>
            <w:r w:rsidRPr="00916436">
              <w:rPr>
                <w:lang w:val="en-US"/>
              </w:rPr>
              <w:t>:</w:t>
            </w:r>
            <w:r w:rsidR="00AD3312">
              <w:rPr>
                <w:lang w:val="en-US"/>
              </w:rPr>
              <w:t xml:space="preserve">  </w:t>
            </w:r>
            <w:r w:rsidRPr="00916436">
              <w:rPr>
                <w:lang w:val="en-US"/>
              </w:rPr>
              <w:t>Standard procurement methods</w:t>
            </w:r>
            <w:bookmarkEnd w:id="18"/>
          </w:p>
          <w:tbl>
            <w:tblPr>
              <w:tblW w:w="7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4"/>
              <w:gridCol w:w="2119"/>
              <w:gridCol w:w="2290"/>
              <w:gridCol w:w="1625"/>
            </w:tblGrid>
            <w:tr w:rsidR="00947BF1" w:rsidRPr="00766CC8" w:rsidTr="00947BF1">
              <w:trPr>
                <w:trHeight w:val="20"/>
              </w:trPr>
              <w:tc>
                <w:tcPr>
                  <w:tcW w:w="2137" w:type="dxa"/>
                  <w:tcMar>
                    <w:top w:w="28" w:type="dxa"/>
                    <w:left w:w="57" w:type="dxa"/>
                    <w:bottom w:w="28" w:type="dxa"/>
                    <w:right w:w="57" w:type="dxa"/>
                  </w:tcMar>
                </w:tcPr>
                <w:p w:rsidR="00947BF1" w:rsidRPr="00947BF1" w:rsidRDefault="00947BF1" w:rsidP="00947BF1">
                  <w:pPr>
                    <w:spacing w:line="240" w:lineRule="atLeast"/>
                    <w:jc w:val="left"/>
                    <w:rPr>
                      <w:b w:val="0"/>
                      <w:sz w:val="20"/>
                      <w:szCs w:val="20"/>
                      <w:lang w:val="en-US"/>
                    </w:rPr>
                  </w:pPr>
                  <w:r w:rsidRPr="00947BF1">
                    <w:rPr>
                      <w:b w:val="0"/>
                      <w:sz w:val="20"/>
                      <w:szCs w:val="20"/>
                      <w:lang w:val="en-US"/>
                    </w:rPr>
                    <w:t>Category</w:t>
                  </w:r>
                </w:p>
              </w:tc>
              <w:tc>
                <w:tcPr>
                  <w:tcW w:w="2543" w:type="dxa"/>
                  <w:tcMar>
                    <w:top w:w="28" w:type="dxa"/>
                    <w:left w:w="57" w:type="dxa"/>
                    <w:bottom w:w="28" w:type="dxa"/>
                    <w:right w:w="57" w:type="dxa"/>
                  </w:tcMar>
                </w:tcPr>
                <w:p w:rsidR="00947BF1" w:rsidRPr="00947BF1" w:rsidRDefault="00947BF1" w:rsidP="00947BF1">
                  <w:pPr>
                    <w:spacing w:line="240" w:lineRule="atLeast"/>
                    <w:jc w:val="left"/>
                    <w:rPr>
                      <w:b w:val="0"/>
                      <w:sz w:val="20"/>
                      <w:szCs w:val="20"/>
                      <w:lang w:val="en-US"/>
                    </w:rPr>
                  </w:pPr>
                  <w:r w:rsidRPr="00947BF1">
                    <w:rPr>
                      <w:b w:val="0"/>
                      <w:sz w:val="20"/>
                      <w:szCs w:val="20"/>
                      <w:lang w:val="en-US"/>
                    </w:rPr>
                    <w:t>Larger Value</w:t>
                  </w:r>
                </w:p>
              </w:tc>
              <w:tc>
                <w:tcPr>
                  <w:tcW w:w="2790" w:type="dxa"/>
                  <w:tcMar>
                    <w:top w:w="28" w:type="dxa"/>
                    <w:left w:w="57" w:type="dxa"/>
                    <w:bottom w:w="28" w:type="dxa"/>
                    <w:right w:w="57" w:type="dxa"/>
                  </w:tcMar>
                </w:tcPr>
                <w:p w:rsidR="00947BF1" w:rsidRPr="00947BF1" w:rsidRDefault="00947BF1" w:rsidP="00947BF1">
                  <w:pPr>
                    <w:spacing w:line="240" w:lineRule="atLeast"/>
                    <w:jc w:val="left"/>
                    <w:rPr>
                      <w:b w:val="0"/>
                      <w:sz w:val="20"/>
                      <w:szCs w:val="20"/>
                      <w:lang w:val="en-US"/>
                    </w:rPr>
                  </w:pPr>
                  <w:r w:rsidRPr="00947BF1">
                    <w:rPr>
                      <w:b w:val="0"/>
                      <w:sz w:val="20"/>
                      <w:szCs w:val="20"/>
                      <w:lang w:val="en-US"/>
                    </w:rPr>
                    <w:t>Medium Value</w:t>
                  </w:r>
                </w:p>
              </w:tc>
              <w:tc>
                <w:tcPr>
                  <w:tcW w:w="1890" w:type="dxa"/>
                  <w:tcMar>
                    <w:top w:w="28" w:type="dxa"/>
                    <w:left w:w="57" w:type="dxa"/>
                    <w:bottom w:w="28" w:type="dxa"/>
                    <w:right w:w="57" w:type="dxa"/>
                  </w:tcMar>
                </w:tcPr>
                <w:p w:rsidR="00947BF1" w:rsidRPr="00947BF1" w:rsidRDefault="00947BF1" w:rsidP="00947BF1">
                  <w:pPr>
                    <w:spacing w:line="240" w:lineRule="atLeast"/>
                    <w:jc w:val="left"/>
                    <w:rPr>
                      <w:b w:val="0"/>
                      <w:sz w:val="20"/>
                      <w:szCs w:val="20"/>
                      <w:lang w:val="en-US"/>
                    </w:rPr>
                  </w:pPr>
                  <w:r w:rsidRPr="00947BF1">
                    <w:rPr>
                      <w:b w:val="0"/>
                      <w:sz w:val="20"/>
                      <w:szCs w:val="20"/>
                      <w:lang w:val="en-US"/>
                    </w:rPr>
                    <w:t>Low Value</w:t>
                  </w:r>
                </w:p>
              </w:tc>
            </w:tr>
            <w:tr w:rsidR="00947BF1" w:rsidRPr="00766CC8" w:rsidTr="00947BF1">
              <w:trPr>
                <w:trHeight w:val="20"/>
              </w:trPr>
              <w:tc>
                <w:tcPr>
                  <w:tcW w:w="2137" w:type="dxa"/>
                  <w:tcMar>
                    <w:top w:w="28" w:type="dxa"/>
                    <w:left w:w="57" w:type="dxa"/>
                    <w:bottom w:w="28" w:type="dxa"/>
                    <w:right w:w="57" w:type="dxa"/>
                  </w:tcMar>
                </w:tcPr>
                <w:p w:rsidR="00947BF1" w:rsidRPr="00947BF1" w:rsidRDefault="00947BF1" w:rsidP="00947BF1">
                  <w:pPr>
                    <w:spacing w:line="240" w:lineRule="atLeast"/>
                    <w:jc w:val="left"/>
                    <w:rPr>
                      <w:b w:val="0"/>
                      <w:sz w:val="20"/>
                      <w:szCs w:val="20"/>
                      <w:lang w:val="en-US"/>
                    </w:rPr>
                  </w:pPr>
                  <w:r w:rsidRPr="00971C35">
                    <w:rPr>
                      <w:sz w:val="20"/>
                      <w:szCs w:val="20"/>
                      <w:lang w:val="en-US"/>
                    </w:rPr>
                    <w:t xml:space="preserve">Goods </w:t>
                  </w:r>
                  <w:r w:rsidRPr="00947BF1">
                    <w:rPr>
                      <w:b w:val="0"/>
                      <w:sz w:val="20"/>
                      <w:szCs w:val="20"/>
                      <w:lang w:val="en-US"/>
                    </w:rPr>
                    <w:t xml:space="preserve">(includes supplies of other services, e.g. transport, electricity) </w:t>
                  </w:r>
                </w:p>
              </w:tc>
              <w:tc>
                <w:tcPr>
                  <w:tcW w:w="2543" w:type="dxa"/>
                  <w:tcMar>
                    <w:top w:w="28" w:type="dxa"/>
                    <w:left w:w="57" w:type="dxa"/>
                    <w:bottom w:w="28" w:type="dxa"/>
                    <w:right w:w="57" w:type="dxa"/>
                  </w:tcMar>
                </w:tcPr>
                <w:p w:rsidR="00947BF1" w:rsidRPr="00947BF1" w:rsidRDefault="00947BF1" w:rsidP="00947BF1">
                  <w:pPr>
                    <w:spacing w:line="240" w:lineRule="atLeast"/>
                    <w:jc w:val="left"/>
                    <w:rPr>
                      <w:b w:val="0"/>
                      <w:sz w:val="20"/>
                      <w:szCs w:val="20"/>
                      <w:lang w:val="en-US"/>
                    </w:rPr>
                  </w:pPr>
                  <w:r w:rsidRPr="00947BF1">
                    <w:rPr>
                      <w:b w:val="0"/>
                      <w:sz w:val="20"/>
                      <w:szCs w:val="20"/>
                      <w:lang w:val="en-US"/>
                    </w:rPr>
                    <w:t xml:space="preserve">Value &gt;= </w:t>
                  </w:r>
                  <w:r w:rsidR="00AC3077">
                    <w:rPr>
                      <w:b w:val="0"/>
                      <w:sz w:val="20"/>
                      <w:szCs w:val="20"/>
                      <w:lang w:val="en-US"/>
                    </w:rPr>
                    <w:t>1.0</w:t>
                  </w:r>
                  <w:r w:rsidRPr="00947BF1">
                    <w:rPr>
                      <w:b w:val="0"/>
                      <w:sz w:val="20"/>
                      <w:szCs w:val="20"/>
                      <w:lang w:val="en-US"/>
                    </w:rPr>
                    <w:t>00.000 €</w:t>
                  </w:r>
                </w:p>
                <w:p w:rsidR="00947BF1" w:rsidRPr="00947BF1" w:rsidRDefault="00947BF1" w:rsidP="00947BF1">
                  <w:pPr>
                    <w:spacing w:line="240" w:lineRule="atLeast"/>
                    <w:jc w:val="left"/>
                    <w:rPr>
                      <w:b w:val="0"/>
                      <w:sz w:val="20"/>
                      <w:szCs w:val="20"/>
                      <w:lang w:val="en-US"/>
                    </w:rPr>
                  </w:pPr>
                  <w:r w:rsidRPr="00947BF1">
                    <w:rPr>
                      <w:b w:val="0"/>
                      <w:sz w:val="20"/>
                      <w:szCs w:val="20"/>
                      <w:lang w:val="en-US"/>
                    </w:rPr>
                    <w:t>International Competitive Bidding (ICB)</w:t>
                  </w:r>
                </w:p>
              </w:tc>
              <w:tc>
                <w:tcPr>
                  <w:tcW w:w="2790" w:type="dxa"/>
                  <w:tcMar>
                    <w:top w:w="28" w:type="dxa"/>
                    <w:left w:w="57" w:type="dxa"/>
                    <w:bottom w:w="28" w:type="dxa"/>
                    <w:right w:w="57" w:type="dxa"/>
                  </w:tcMar>
                </w:tcPr>
                <w:p w:rsidR="00947BF1" w:rsidRPr="00947BF1" w:rsidRDefault="00947BF1" w:rsidP="00947BF1">
                  <w:pPr>
                    <w:spacing w:line="240" w:lineRule="atLeast"/>
                    <w:jc w:val="left"/>
                    <w:rPr>
                      <w:b w:val="0"/>
                      <w:sz w:val="20"/>
                      <w:szCs w:val="20"/>
                      <w:lang w:val="en-US"/>
                    </w:rPr>
                  </w:pPr>
                  <w:r w:rsidRPr="00947BF1">
                    <w:rPr>
                      <w:b w:val="0"/>
                      <w:sz w:val="20"/>
                      <w:szCs w:val="20"/>
                      <w:lang w:val="en-US"/>
                    </w:rPr>
                    <w:t>5</w:t>
                  </w:r>
                  <w:r w:rsidR="00A1032A">
                    <w:rPr>
                      <w:b w:val="0"/>
                      <w:sz w:val="20"/>
                      <w:szCs w:val="20"/>
                      <w:lang w:val="en-US"/>
                    </w:rPr>
                    <w:t>0</w:t>
                  </w:r>
                  <w:r w:rsidRPr="00947BF1">
                    <w:rPr>
                      <w:b w:val="0"/>
                      <w:sz w:val="20"/>
                      <w:szCs w:val="20"/>
                      <w:lang w:val="en-US"/>
                    </w:rPr>
                    <w:t xml:space="preserve">.000€ &lt; Value &lt; </w:t>
                  </w:r>
                  <w:r w:rsidR="00AC3077">
                    <w:rPr>
                      <w:b w:val="0"/>
                      <w:sz w:val="20"/>
                      <w:szCs w:val="20"/>
                      <w:lang w:val="en-US"/>
                    </w:rPr>
                    <w:t>1.0</w:t>
                  </w:r>
                  <w:r w:rsidRPr="00947BF1">
                    <w:rPr>
                      <w:b w:val="0"/>
                      <w:sz w:val="20"/>
                      <w:szCs w:val="20"/>
                      <w:lang w:val="en-US"/>
                    </w:rPr>
                    <w:t xml:space="preserve">00.000€ </w:t>
                  </w:r>
                </w:p>
                <w:p w:rsidR="00947BF1" w:rsidRPr="00947BF1" w:rsidRDefault="00947BF1" w:rsidP="00947BF1">
                  <w:pPr>
                    <w:spacing w:line="240" w:lineRule="atLeast"/>
                    <w:jc w:val="left"/>
                    <w:rPr>
                      <w:b w:val="0"/>
                      <w:sz w:val="20"/>
                      <w:szCs w:val="20"/>
                      <w:lang w:val="en-US"/>
                    </w:rPr>
                  </w:pPr>
                  <w:r w:rsidRPr="00947BF1">
                    <w:rPr>
                      <w:b w:val="0"/>
                      <w:sz w:val="20"/>
                      <w:szCs w:val="20"/>
                      <w:lang w:val="en-US"/>
                    </w:rPr>
                    <w:t>Limited International Bidding (LIB)</w:t>
                  </w:r>
                </w:p>
              </w:tc>
              <w:tc>
                <w:tcPr>
                  <w:tcW w:w="1890" w:type="dxa"/>
                  <w:tcMar>
                    <w:top w:w="28" w:type="dxa"/>
                    <w:left w:w="57" w:type="dxa"/>
                    <w:bottom w:w="28" w:type="dxa"/>
                    <w:right w:w="57" w:type="dxa"/>
                  </w:tcMar>
                </w:tcPr>
                <w:p w:rsidR="00947BF1" w:rsidRPr="00947BF1" w:rsidRDefault="00947BF1" w:rsidP="00947BF1">
                  <w:pPr>
                    <w:spacing w:line="240" w:lineRule="atLeast"/>
                    <w:jc w:val="left"/>
                    <w:rPr>
                      <w:b w:val="0"/>
                      <w:sz w:val="20"/>
                      <w:szCs w:val="20"/>
                      <w:lang w:val="en-US"/>
                    </w:rPr>
                  </w:pPr>
                  <w:r w:rsidRPr="00947BF1">
                    <w:rPr>
                      <w:b w:val="0"/>
                      <w:sz w:val="20"/>
                      <w:szCs w:val="20"/>
                      <w:lang w:val="en-US"/>
                    </w:rPr>
                    <w:t>Value &lt;= 5</w:t>
                  </w:r>
                  <w:r w:rsidR="00A1032A">
                    <w:rPr>
                      <w:b w:val="0"/>
                      <w:sz w:val="20"/>
                      <w:szCs w:val="20"/>
                      <w:lang w:val="en-US"/>
                    </w:rPr>
                    <w:t>0</w:t>
                  </w:r>
                  <w:r w:rsidRPr="00947BF1">
                    <w:rPr>
                      <w:b w:val="0"/>
                      <w:sz w:val="20"/>
                      <w:szCs w:val="20"/>
                      <w:lang w:val="en-US"/>
                    </w:rPr>
                    <w:t xml:space="preserve">.000 € </w:t>
                  </w:r>
                </w:p>
                <w:p w:rsidR="00947BF1" w:rsidRPr="00947BF1" w:rsidRDefault="00947BF1" w:rsidP="00947BF1">
                  <w:pPr>
                    <w:spacing w:line="240" w:lineRule="atLeast"/>
                    <w:jc w:val="left"/>
                    <w:rPr>
                      <w:b w:val="0"/>
                      <w:sz w:val="20"/>
                      <w:szCs w:val="20"/>
                      <w:lang w:val="en-US"/>
                    </w:rPr>
                  </w:pPr>
                  <w:r w:rsidRPr="00947BF1">
                    <w:rPr>
                      <w:b w:val="0"/>
                      <w:sz w:val="20"/>
                      <w:szCs w:val="20"/>
                      <w:lang w:val="en-US"/>
                    </w:rPr>
                    <w:t>Shopping (at least 3 quotations)</w:t>
                  </w:r>
                </w:p>
              </w:tc>
            </w:tr>
            <w:tr w:rsidR="00947BF1" w:rsidRPr="00766CC8" w:rsidTr="00947BF1">
              <w:trPr>
                <w:trHeight w:val="20"/>
              </w:trPr>
              <w:tc>
                <w:tcPr>
                  <w:tcW w:w="2137" w:type="dxa"/>
                  <w:tcMar>
                    <w:top w:w="28" w:type="dxa"/>
                    <w:left w:w="57" w:type="dxa"/>
                    <w:bottom w:w="28" w:type="dxa"/>
                    <w:right w:w="57" w:type="dxa"/>
                  </w:tcMar>
                </w:tcPr>
                <w:p w:rsidR="00947BF1" w:rsidRPr="00971C35" w:rsidRDefault="00947BF1" w:rsidP="00947BF1">
                  <w:pPr>
                    <w:spacing w:line="240" w:lineRule="atLeast"/>
                    <w:jc w:val="left"/>
                    <w:rPr>
                      <w:sz w:val="20"/>
                      <w:szCs w:val="20"/>
                      <w:lang w:val="en-US"/>
                    </w:rPr>
                  </w:pPr>
                  <w:r w:rsidRPr="00971C35">
                    <w:rPr>
                      <w:sz w:val="20"/>
                      <w:szCs w:val="20"/>
                      <w:lang w:val="en-US"/>
                    </w:rPr>
                    <w:t>Works</w:t>
                  </w:r>
                </w:p>
                <w:p w:rsidR="00947BF1" w:rsidRPr="00947BF1" w:rsidRDefault="00947BF1" w:rsidP="00947BF1">
                  <w:pPr>
                    <w:spacing w:line="240" w:lineRule="atLeast"/>
                    <w:jc w:val="left"/>
                    <w:rPr>
                      <w:b w:val="0"/>
                      <w:sz w:val="20"/>
                      <w:szCs w:val="20"/>
                      <w:lang w:val="en-US"/>
                    </w:rPr>
                  </w:pPr>
                  <w:r w:rsidRPr="00947BF1">
                    <w:rPr>
                      <w:b w:val="0"/>
                      <w:sz w:val="20"/>
                      <w:szCs w:val="20"/>
                      <w:lang w:val="en-US"/>
                    </w:rPr>
                    <w:t>(Rehabilitation/ Construction of infrastructure with major part civil engineering)</w:t>
                  </w:r>
                </w:p>
              </w:tc>
              <w:tc>
                <w:tcPr>
                  <w:tcW w:w="2543" w:type="dxa"/>
                  <w:tcMar>
                    <w:top w:w="28" w:type="dxa"/>
                    <w:left w:w="57" w:type="dxa"/>
                    <w:bottom w:w="28" w:type="dxa"/>
                    <w:right w:w="57" w:type="dxa"/>
                  </w:tcMar>
                </w:tcPr>
                <w:p w:rsidR="00947BF1" w:rsidRPr="00947BF1" w:rsidRDefault="00947BF1" w:rsidP="00947BF1">
                  <w:pPr>
                    <w:spacing w:line="240" w:lineRule="atLeast"/>
                    <w:jc w:val="left"/>
                    <w:rPr>
                      <w:b w:val="0"/>
                      <w:sz w:val="20"/>
                      <w:szCs w:val="20"/>
                    </w:rPr>
                  </w:pPr>
                  <w:r w:rsidRPr="00947BF1">
                    <w:rPr>
                      <w:b w:val="0"/>
                      <w:sz w:val="20"/>
                      <w:szCs w:val="20"/>
                    </w:rPr>
                    <w:t>&gt;=</w:t>
                  </w:r>
                  <w:r w:rsidR="00A1032A">
                    <w:rPr>
                      <w:b w:val="0"/>
                      <w:sz w:val="20"/>
                      <w:szCs w:val="20"/>
                    </w:rPr>
                    <w:t>2</w:t>
                  </w:r>
                  <w:r w:rsidRPr="00947BF1">
                    <w:rPr>
                      <w:b w:val="0"/>
                      <w:sz w:val="20"/>
                      <w:szCs w:val="20"/>
                    </w:rPr>
                    <w:t>.000.000 €</w:t>
                  </w:r>
                </w:p>
                <w:p w:rsidR="00947BF1" w:rsidRPr="00947BF1" w:rsidRDefault="00947BF1" w:rsidP="00947BF1">
                  <w:pPr>
                    <w:spacing w:line="240" w:lineRule="atLeast"/>
                    <w:jc w:val="left"/>
                    <w:rPr>
                      <w:b w:val="0"/>
                      <w:sz w:val="20"/>
                      <w:szCs w:val="20"/>
                    </w:rPr>
                  </w:pPr>
                  <w:r w:rsidRPr="00947BF1">
                    <w:rPr>
                      <w:b w:val="0"/>
                      <w:sz w:val="20"/>
                      <w:szCs w:val="20"/>
                    </w:rPr>
                    <w:t xml:space="preserve">International Competitive Bidding (ICB) </w:t>
                  </w:r>
                </w:p>
              </w:tc>
              <w:tc>
                <w:tcPr>
                  <w:tcW w:w="2790" w:type="dxa"/>
                  <w:tcMar>
                    <w:top w:w="28" w:type="dxa"/>
                    <w:left w:w="57" w:type="dxa"/>
                    <w:bottom w:w="28" w:type="dxa"/>
                    <w:right w:w="57" w:type="dxa"/>
                  </w:tcMar>
                </w:tcPr>
                <w:p w:rsidR="00947BF1" w:rsidRPr="00947BF1" w:rsidRDefault="00A1032A" w:rsidP="00947BF1">
                  <w:pPr>
                    <w:spacing w:line="240" w:lineRule="atLeast"/>
                    <w:jc w:val="left"/>
                    <w:rPr>
                      <w:b w:val="0"/>
                      <w:sz w:val="20"/>
                      <w:szCs w:val="20"/>
                      <w:lang w:val="en-US"/>
                    </w:rPr>
                  </w:pPr>
                  <w:r>
                    <w:rPr>
                      <w:b w:val="0"/>
                      <w:sz w:val="20"/>
                      <w:szCs w:val="20"/>
                      <w:lang w:val="en-US"/>
                    </w:rPr>
                    <w:t>10</w:t>
                  </w:r>
                  <w:r w:rsidR="00947BF1" w:rsidRPr="00947BF1">
                    <w:rPr>
                      <w:b w:val="0"/>
                      <w:sz w:val="20"/>
                      <w:szCs w:val="20"/>
                      <w:lang w:val="en-US"/>
                    </w:rPr>
                    <w:t>0.000€ &lt;Value &lt;</w:t>
                  </w:r>
                  <w:r>
                    <w:rPr>
                      <w:b w:val="0"/>
                      <w:sz w:val="20"/>
                      <w:szCs w:val="20"/>
                      <w:lang w:val="en-US"/>
                    </w:rPr>
                    <w:t>2</w:t>
                  </w:r>
                  <w:r w:rsidR="00947BF1" w:rsidRPr="00947BF1">
                    <w:rPr>
                      <w:b w:val="0"/>
                      <w:sz w:val="20"/>
                      <w:szCs w:val="20"/>
                      <w:lang w:val="en-US"/>
                    </w:rPr>
                    <w:t xml:space="preserve">.000.000€ </w:t>
                  </w:r>
                </w:p>
                <w:p w:rsidR="00947BF1" w:rsidRPr="00947BF1" w:rsidRDefault="00947BF1" w:rsidP="00947BF1">
                  <w:pPr>
                    <w:spacing w:line="240" w:lineRule="atLeast"/>
                    <w:jc w:val="left"/>
                    <w:rPr>
                      <w:b w:val="0"/>
                      <w:sz w:val="20"/>
                      <w:szCs w:val="20"/>
                      <w:lang w:val="en-US"/>
                    </w:rPr>
                  </w:pPr>
                  <w:r w:rsidRPr="00947BF1">
                    <w:rPr>
                      <w:b w:val="0"/>
                      <w:sz w:val="20"/>
                      <w:szCs w:val="20"/>
                      <w:lang w:val="en-US"/>
                    </w:rPr>
                    <w:t xml:space="preserve">National Competitive Bidding (NCB) </w:t>
                  </w:r>
                </w:p>
              </w:tc>
              <w:tc>
                <w:tcPr>
                  <w:tcW w:w="1890" w:type="dxa"/>
                  <w:tcMar>
                    <w:top w:w="28" w:type="dxa"/>
                    <w:left w:w="57" w:type="dxa"/>
                    <w:bottom w:w="28" w:type="dxa"/>
                    <w:right w:w="57" w:type="dxa"/>
                  </w:tcMar>
                </w:tcPr>
                <w:p w:rsidR="00947BF1" w:rsidRPr="00947BF1" w:rsidRDefault="00947BF1" w:rsidP="00947BF1">
                  <w:pPr>
                    <w:spacing w:line="240" w:lineRule="atLeast"/>
                    <w:jc w:val="left"/>
                    <w:rPr>
                      <w:b w:val="0"/>
                      <w:sz w:val="20"/>
                      <w:szCs w:val="20"/>
                      <w:lang w:val="en-US"/>
                    </w:rPr>
                  </w:pPr>
                  <w:r w:rsidRPr="00947BF1">
                    <w:rPr>
                      <w:b w:val="0"/>
                      <w:sz w:val="20"/>
                      <w:szCs w:val="20"/>
                      <w:lang w:val="en-US"/>
                    </w:rPr>
                    <w:t>Value &lt;=</w:t>
                  </w:r>
                  <w:r w:rsidR="00A1032A">
                    <w:rPr>
                      <w:b w:val="0"/>
                      <w:sz w:val="20"/>
                      <w:szCs w:val="20"/>
                      <w:lang w:val="en-US"/>
                    </w:rPr>
                    <w:t>10</w:t>
                  </w:r>
                  <w:r w:rsidRPr="00947BF1">
                    <w:rPr>
                      <w:b w:val="0"/>
                      <w:sz w:val="20"/>
                      <w:szCs w:val="20"/>
                      <w:lang w:val="en-US"/>
                    </w:rPr>
                    <w:t xml:space="preserve">0.000 € </w:t>
                  </w:r>
                </w:p>
                <w:p w:rsidR="00947BF1" w:rsidRPr="00947BF1" w:rsidRDefault="00947BF1" w:rsidP="00947BF1">
                  <w:pPr>
                    <w:spacing w:line="240" w:lineRule="atLeast"/>
                    <w:jc w:val="left"/>
                    <w:rPr>
                      <w:b w:val="0"/>
                      <w:sz w:val="20"/>
                      <w:szCs w:val="20"/>
                      <w:lang w:val="en-US"/>
                    </w:rPr>
                  </w:pPr>
                  <w:r w:rsidRPr="00947BF1">
                    <w:rPr>
                      <w:b w:val="0"/>
                      <w:sz w:val="20"/>
                      <w:szCs w:val="20"/>
                      <w:lang w:val="en-US"/>
                    </w:rPr>
                    <w:t>Sh</w:t>
                  </w:r>
                  <w:r w:rsidR="006F1EF8">
                    <w:rPr>
                      <w:b w:val="0"/>
                      <w:sz w:val="20"/>
                      <w:szCs w:val="20"/>
                      <w:lang w:val="en-US"/>
                    </w:rPr>
                    <w:t xml:space="preserve">opping (at least 3 quotations) </w:t>
                  </w:r>
                </w:p>
              </w:tc>
            </w:tr>
            <w:tr w:rsidR="00947BF1" w:rsidRPr="00766CC8" w:rsidTr="00947BF1">
              <w:trPr>
                <w:trHeight w:val="20"/>
              </w:trPr>
              <w:tc>
                <w:tcPr>
                  <w:tcW w:w="213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947BF1" w:rsidRPr="00947BF1" w:rsidRDefault="00947BF1" w:rsidP="00947BF1">
                  <w:pPr>
                    <w:spacing w:line="240" w:lineRule="atLeast"/>
                    <w:jc w:val="left"/>
                    <w:rPr>
                      <w:b w:val="0"/>
                      <w:sz w:val="20"/>
                      <w:szCs w:val="20"/>
                      <w:lang w:val="en-US"/>
                    </w:rPr>
                  </w:pPr>
                  <w:r w:rsidRPr="00971C35">
                    <w:rPr>
                      <w:sz w:val="20"/>
                      <w:szCs w:val="20"/>
                      <w:lang w:val="en-US"/>
                    </w:rPr>
                    <w:t xml:space="preserve">Services </w:t>
                  </w:r>
                  <w:r w:rsidRPr="00971C35">
                    <w:rPr>
                      <w:sz w:val="20"/>
                      <w:szCs w:val="20"/>
                      <w:lang w:val="en-US"/>
                    </w:rPr>
                    <w:br/>
                  </w:r>
                  <w:r w:rsidRPr="00947BF1">
                    <w:rPr>
                      <w:b w:val="0"/>
                      <w:sz w:val="20"/>
                      <w:szCs w:val="20"/>
                      <w:lang w:val="en-US"/>
                    </w:rPr>
                    <w:t>(for intellectual services, notably consultancy)</w:t>
                  </w:r>
                </w:p>
                <w:p w:rsidR="00947BF1" w:rsidRPr="00947BF1" w:rsidRDefault="00947BF1" w:rsidP="00947BF1">
                  <w:pPr>
                    <w:spacing w:line="240" w:lineRule="atLeast"/>
                    <w:jc w:val="left"/>
                    <w:rPr>
                      <w:b w:val="0"/>
                      <w:sz w:val="20"/>
                      <w:szCs w:val="20"/>
                      <w:lang w:val="en-US"/>
                    </w:rPr>
                  </w:pPr>
                </w:p>
              </w:tc>
              <w:tc>
                <w:tcPr>
                  <w:tcW w:w="25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947BF1" w:rsidRPr="00947BF1" w:rsidRDefault="00947BF1" w:rsidP="00947BF1">
                  <w:pPr>
                    <w:spacing w:line="240" w:lineRule="atLeast"/>
                    <w:jc w:val="left"/>
                    <w:rPr>
                      <w:b w:val="0"/>
                      <w:sz w:val="20"/>
                      <w:szCs w:val="20"/>
                      <w:lang w:val="en-US"/>
                    </w:rPr>
                  </w:pPr>
                  <w:r w:rsidRPr="00947BF1">
                    <w:rPr>
                      <w:b w:val="0"/>
                      <w:sz w:val="20"/>
                      <w:szCs w:val="20"/>
                      <w:lang w:val="en-US"/>
                    </w:rPr>
                    <w:t xml:space="preserve">Value &gt;= </w:t>
                  </w:r>
                  <w:r w:rsidR="00A1032A">
                    <w:rPr>
                      <w:b w:val="0"/>
                      <w:sz w:val="20"/>
                      <w:szCs w:val="20"/>
                      <w:lang w:val="en-US"/>
                    </w:rPr>
                    <w:t>3</w:t>
                  </w:r>
                  <w:r w:rsidRPr="00947BF1">
                    <w:rPr>
                      <w:b w:val="0"/>
                      <w:sz w:val="20"/>
                      <w:szCs w:val="20"/>
                      <w:lang w:val="en-US"/>
                    </w:rPr>
                    <w:t>00.000 €</w:t>
                  </w:r>
                </w:p>
                <w:p w:rsidR="00947BF1" w:rsidRPr="00947BF1" w:rsidRDefault="00947BF1" w:rsidP="00947BF1">
                  <w:pPr>
                    <w:spacing w:line="240" w:lineRule="atLeast"/>
                    <w:jc w:val="left"/>
                    <w:rPr>
                      <w:b w:val="0"/>
                      <w:sz w:val="20"/>
                      <w:szCs w:val="20"/>
                      <w:lang w:val="en-US"/>
                    </w:rPr>
                  </w:pPr>
                  <w:r w:rsidRPr="00947BF1">
                    <w:rPr>
                      <w:b w:val="0"/>
                      <w:sz w:val="20"/>
                      <w:szCs w:val="20"/>
                      <w:lang w:val="en-US"/>
                    </w:rPr>
                    <w:t xml:space="preserve">International Request for Proposals (RFP) with prior Specific Request for Expressions of Interest to establish shortlist </w:t>
                  </w:r>
                </w:p>
              </w:tc>
              <w:tc>
                <w:tcPr>
                  <w:tcW w:w="27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947BF1" w:rsidRPr="00947BF1" w:rsidRDefault="00947BF1" w:rsidP="00947BF1">
                  <w:pPr>
                    <w:spacing w:line="240" w:lineRule="atLeast"/>
                    <w:jc w:val="left"/>
                    <w:rPr>
                      <w:b w:val="0"/>
                      <w:sz w:val="20"/>
                      <w:szCs w:val="20"/>
                      <w:lang w:val="en-US"/>
                    </w:rPr>
                  </w:pPr>
                  <w:r w:rsidRPr="00947BF1">
                    <w:rPr>
                      <w:b w:val="0"/>
                      <w:sz w:val="20"/>
                      <w:szCs w:val="20"/>
                      <w:lang w:val="en-US"/>
                    </w:rPr>
                    <w:t>5</w:t>
                  </w:r>
                  <w:r w:rsidR="00A1032A">
                    <w:rPr>
                      <w:b w:val="0"/>
                      <w:sz w:val="20"/>
                      <w:szCs w:val="20"/>
                      <w:lang w:val="en-US"/>
                    </w:rPr>
                    <w:t>0</w:t>
                  </w:r>
                  <w:r w:rsidRPr="00947BF1">
                    <w:rPr>
                      <w:b w:val="0"/>
                      <w:sz w:val="20"/>
                      <w:szCs w:val="20"/>
                      <w:lang w:val="en-US"/>
                    </w:rPr>
                    <w:t xml:space="preserve">.000€ &lt; Value &lt; </w:t>
                  </w:r>
                  <w:r w:rsidR="00A1032A">
                    <w:rPr>
                      <w:b w:val="0"/>
                      <w:sz w:val="20"/>
                      <w:szCs w:val="20"/>
                      <w:lang w:val="en-US"/>
                    </w:rPr>
                    <w:t>3</w:t>
                  </w:r>
                  <w:r w:rsidRPr="00947BF1">
                    <w:rPr>
                      <w:b w:val="0"/>
                      <w:sz w:val="20"/>
                      <w:szCs w:val="20"/>
                      <w:lang w:val="en-US"/>
                    </w:rPr>
                    <w:t xml:space="preserve">00.000€ </w:t>
                  </w:r>
                </w:p>
                <w:p w:rsidR="00947BF1" w:rsidRPr="00947BF1" w:rsidRDefault="00947BF1" w:rsidP="00947BF1">
                  <w:pPr>
                    <w:spacing w:line="240" w:lineRule="atLeast"/>
                    <w:jc w:val="left"/>
                    <w:rPr>
                      <w:b w:val="0"/>
                      <w:sz w:val="20"/>
                      <w:szCs w:val="20"/>
                      <w:lang w:val="en-US"/>
                    </w:rPr>
                  </w:pPr>
                  <w:r w:rsidRPr="00947BF1">
                    <w:rPr>
                      <w:b w:val="0"/>
                      <w:sz w:val="20"/>
                      <w:szCs w:val="20"/>
                      <w:lang w:val="en-US"/>
                    </w:rPr>
                    <w:t xml:space="preserve">International Request for Proposals (RFP) based on General Request for Expressions of Interest to establish shortlist or with prior Specific Request for Expressions of Interest to establish shortlist </w:t>
                  </w:r>
                </w:p>
              </w:tc>
              <w:tc>
                <w:tcPr>
                  <w:tcW w:w="18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947BF1" w:rsidRPr="00947BF1" w:rsidRDefault="00947BF1" w:rsidP="00947BF1">
                  <w:pPr>
                    <w:spacing w:line="240" w:lineRule="atLeast"/>
                    <w:jc w:val="left"/>
                    <w:rPr>
                      <w:b w:val="0"/>
                      <w:sz w:val="20"/>
                      <w:szCs w:val="20"/>
                      <w:lang w:val="en-US"/>
                    </w:rPr>
                  </w:pPr>
                  <w:r w:rsidRPr="00947BF1">
                    <w:rPr>
                      <w:b w:val="0"/>
                      <w:sz w:val="20"/>
                      <w:szCs w:val="20"/>
                      <w:lang w:val="en-US"/>
                    </w:rPr>
                    <w:t>Value &lt;=5</w:t>
                  </w:r>
                  <w:r w:rsidR="00A1032A">
                    <w:rPr>
                      <w:b w:val="0"/>
                      <w:sz w:val="20"/>
                      <w:szCs w:val="20"/>
                      <w:lang w:val="en-US"/>
                    </w:rPr>
                    <w:t>0</w:t>
                  </w:r>
                  <w:r w:rsidRPr="00947BF1">
                    <w:rPr>
                      <w:b w:val="0"/>
                      <w:sz w:val="20"/>
                      <w:szCs w:val="20"/>
                      <w:lang w:val="en-US"/>
                    </w:rPr>
                    <w:t xml:space="preserve">.000 € </w:t>
                  </w:r>
                </w:p>
                <w:p w:rsidR="00947BF1" w:rsidRPr="00947BF1" w:rsidRDefault="00947BF1" w:rsidP="00947BF1">
                  <w:pPr>
                    <w:spacing w:line="240" w:lineRule="atLeast"/>
                    <w:jc w:val="left"/>
                    <w:rPr>
                      <w:b w:val="0"/>
                      <w:sz w:val="20"/>
                      <w:szCs w:val="20"/>
                      <w:lang w:val="en-US"/>
                    </w:rPr>
                  </w:pPr>
                  <w:r w:rsidRPr="00947BF1">
                    <w:rPr>
                      <w:b w:val="0"/>
                      <w:sz w:val="20"/>
                      <w:szCs w:val="20"/>
                      <w:lang w:val="en-US"/>
                    </w:rPr>
                    <w:t xml:space="preserve">Shopping (at least 3 proposals through RFP) </w:t>
                  </w:r>
                </w:p>
              </w:tc>
            </w:tr>
          </w:tbl>
          <w:p w:rsidR="00947BF1" w:rsidRPr="00DD6DAD" w:rsidRDefault="00947BF1" w:rsidP="00947BF1">
            <w:pPr>
              <w:jc w:val="left"/>
              <w:rPr>
                <w:b w:val="0"/>
                <w:lang w:val="en-US"/>
              </w:rPr>
            </w:pPr>
          </w:p>
        </w:tc>
      </w:tr>
      <w:tr w:rsidR="006F1EF8" w:rsidRPr="00766CC8" w:rsidTr="006F1EF8">
        <w:trPr>
          <w:trHeight w:val="340"/>
        </w:trPr>
        <w:tc>
          <w:tcPr>
            <w:tcW w:w="1104" w:type="dxa"/>
            <w:tcBorders>
              <w:top w:val="nil"/>
              <w:left w:val="nil"/>
              <w:bottom w:val="nil"/>
              <w:right w:val="nil"/>
            </w:tcBorders>
            <w:tcMar>
              <w:top w:w="28" w:type="dxa"/>
              <w:left w:w="28" w:type="dxa"/>
              <w:bottom w:w="28" w:type="dxa"/>
              <w:right w:w="57" w:type="dxa"/>
            </w:tcMar>
          </w:tcPr>
          <w:p w:rsidR="006F1EF8" w:rsidRPr="00512961" w:rsidRDefault="006F1EF8" w:rsidP="001B2BA3">
            <w:pPr>
              <w:jc w:val="left"/>
              <w:rPr>
                <w:b w:val="0"/>
              </w:rPr>
            </w:pPr>
            <w:r w:rsidRPr="00512961">
              <w:rPr>
                <w:b w:val="0"/>
              </w:rPr>
              <w:t>A.5.3</w:t>
            </w:r>
          </w:p>
        </w:tc>
        <w:tc>
          <w:tcPr>
            <w:tcW w:w="8279" w:type="dxa"/>
            <w:tcBorders>
              <w:top w:val="nil"/>
              <w:left w:val="nil"/>
              <w:bottom w:val="nil"/>
              <w:right w:val="nil"/>
            </w:tcBorders>
            <w:tcMar>
              <w:top w:w="28" w:type="dxa"/>
              <w:left w:w="28" w:type="dxa"/>
              <w:bottom w:w="28" w:type="dxa"/>
              <w:right w:w="57" w:type="dxa"/>
            </w:tcMar>
          </w:tcPr>
          <w:p w:rsidR="006F1EF8" w:rsidRPr="00DD6DAD" w:rsidRDefault="006F1EF8" w:rsidP="006F1EF8">
            <w:pPr>
              <w:jc w:val="left"/>
              <w:rPr>
                <w:b w:val="0"/>
                <w:lang w:val="en-US"/>
              </w:rPr>
            </w:pPr>
            <w:r w:rsidRPr="00DD6DAD">
              <w:rPr>
                <w:b w:val="0"/>
                <w:lang w:val="en-US"/>
              </w:rPr>
              <w:t>International Competitive Bidding (ICB) is the method to be used for the procurement of goods and works with an expected contract value above the thresholds indicated in the table above.</w:t>
            </w:r>
          </w:p>
        </w:tc>
      </w:tr>
      <w:tr w:rsidR="006F1EF8" w:rsidRPr="00766CC8" w:rsidTr="006F1EF8">
        <w:trPr>
          <w:trHeight w:val="340"/>
        </w:trPr>
        <w:tc>
          <w:tcPr>
            <w:tcW w:w="1104" w:type="dxa"/>
            <w:tcBorders>
              <w:top w:val="nil"/>
              <w:left w:val="nil"/>
              <w:bottom w:val="nil"/>
              <w:right w:val="nil"/>
            </w:tcBorders>
            <w:tcMar>
              <w:top w:w="28" w:type="dxa"/>
              <w:left w:w="28" w:type="dxa"/>
              <w:bottom w:w="28" w:type="dxa"/>
              <w:right w:w="57" w:type="dxa"/>
            </w:tcMar>
          </w:tcPr>
          <w:p w:rsidR="006F1EF8" w:rsidRPr="00512961" w:rsidRDefault="006F1EF8" w:rsidP="00CD63BF">
            <w:pPr>
              <w:rPr>
                <w:b w:val="0"/>
              </w:rPr>
            </w:pPr>
            <w:r w:rsidRPr="00512961">
              <w:rPr>
                <w:b w:val="0"/>
              </w:rPr>
              <w:lastRenderedPageBreak/>
              <w:t>A.5.4</w:t>
            </w:r>
            <w:r w:rsidRPr="00512961">
              <w:rPr>
                <w:rFonts w:eastAsia="Arial"/>
                <w:b w:val="0"/>
              </w:rPr>
              <w:t xml:space="preserve"> </w:t>
            </w:r>
          </w:p>
        </w:tc>
        <w:tc>
          <w:tcPr>
            <w:tcW w:w="8279" w:type="dxa"/>
            <w:tcBorders>
              <w:top w:val="nil"/>
              <w:left w:val="nil"/>
              <w:bottom w:val="nil"/>
              <w:right w:val="nil"/>
            </w:tcBorders>
            <w:tcMar>
              <w:top w:w="28" w:type="dxa"/>
              <w:left w:w="28" w:type="dxa"/>
              <w:bottom w:w="28" w:type="dxa"/>
              <w:right w:w="57" w:type="dxa"/>
            </w:tcMar>
          </w:tcPr>
          <w:p w:rsidR="006F1EF8" w:rsidRPr="00DD6DAD" w:rsidRDefault="006F1EF8" w:rsidP="006F1EF8">
            <w:pPr>
              <w:jc w:val="left"/>
              <w:rPr>
                <w:b w:val="0"/>
                <w:lang w:val="en-US"/>
              </w:rPr>
            </w:pPr>
            <w:r w:rsidRPr="00DD6DAD">
              <w:rPr>
                <w:b w:val="0"/>
                <w:lang w:val="en-US"/>
              </w:rPr>
              <w:t>International Request for Proposals (RFP) may be implemented through two different modalities, either with a two stage approach, i.e. a Specific Request for Expressions of Interest to establish shortlist and a RFP followed by</w:t>
            </w:r>
            <w:r w:rsidR="00147904">
              <w:rPr>
                <w:b w:val="0"/>
                <w:lang w:val="en-US"/>
              </w:rPr>
              <w:t xml:space="preserve"> selection of the best proposal</w:t>
            </w:r>
            <w:r w:rsidRPr="00DD6DAD">
              <w:rPr>
                <w:b w:val="0"/>
                <w:lang w:val="en-US"/>
              </w:rPr>
              <w:t xml:space="preserve">,or, in the case of contracts with an expected value between </w:t>
            </w:r>
            <w:r w:rsidR="00EA40AE">
              <w:rPr>
                <w:b w:val="0"/>
                <w:lang w:val="en-US"/>
              </w:rPr>
              <w:t>50,000</w:t>
            </w:r>
            <w:r w:rsidRPr="00DD6DAD">
              <w:rPr>
                <w:b w:val="0"/>
                <w:lang w:val="en-US"/>
              </w:rPr>
              <w:t xml:space="preserve"> and </w:t>
            </w:r>
            <w:r w:rsidR="00EA40AE">
              <w:rPr>
                <w:b w:val="0"/>
                <w:lang w:val="en-US"/>
              </w:rPr>
              <w:t>300,000</w:t>
            </w:r>
            <w:r w:rsidRPr="00DD6DAD">
              <w:rPr>
                <w:b w:val="0"/>
                <w:lang w:val="en-US"/>
              </w:rPr>
              <w:t xml:space="preserve"> the Implementing Entity may decide to limit the invitation to pre-selected companies. This list of companies will be established for a common range of services on a competitive way by the Trust Fund through a General Request for Expressions of Interest. </w:t>
            </w:r>
          </w:p>
        </w:tc>
      </w:tr>
      <w:tr w:rsidR="006F1EF8" w:rsidRPr="00766CC8" w:rsidTr="006F1EF8">
        <w:trPr>
          <w:trHeight w:val="340"/>
        </w:trPr>
        <w:tc>
          <w:tcPr>
            <w:tcW w:w="1104" w:type="dxa"/>
            <w:tcBorders>
              <w:top w:val="nil"/>
              <w:left w:val="nil"/>
              <w:bottom w:val="nil"/>
              <w:right w:val="nil"/>
            </w:tcBorders>
            <w:tcMar>
              <w:top w:w="28" w:type="dxa"/>
              <w:left w:w="28" w:type="dxa"/>
              <w:bottom w:w="28" w:type="dxa"/>
              <w:right w:w="57" w:type="dxa"/>
            </w:tcMar>
          </w:tcPr>
          <w:p w:rsidR="006F1EF8" w:rsidRPr="00512961" w:rsidRDefault="006F1EF8" w:rsidP="00CD63BF">
            <w:pPr>
              <w:rPr>
                <w:b w:val="0"/>
              </w:rPr>
            </w:pPr>
            <w:r w:rsidRPr="00512961">
              <w:rPr>
                <w:b w:val="0"/>
              </w:rPr>
              <w:t>A.5.5</w:t>
            </w:r>
            <w:r w:rsidRPr="00512961">
              <w:rPr>
                <w:rFonts w:eastAsia="Arial"/>
                <w:b w:val="0"/>
              </w:rPr>
              <w:t xml:space="preserve"> </w:t>
            </w:r>
          </w:p>
        </w:tc>
        <w:tc>
          <w:tcPr>
            <w:tcW w:w="8279" w:type="dxa"/>
            <w:tcBorders>
              <w:top w:val="nil"/>
              <w:left w:val="nil"/>
              <w:bottom w:val="nil"/>
              <w:right w:val="nil"/>
            </w:tcBorders>
            <w:tcMar>
              <w:top w:w="28" w:type="dxa"/>
              <w:left w:w="28" w:type="dxa"/>
              <w:bottom w:w="28" w:type="dxa"/>
              <w:right w:w="57" w:type="dxa"/>
            </w:tcMar>
          </w:tcPr>
          <w:p w:rsidR="006F1EF8" w:rsidRPr="00DD6DAD" w:rsidRDefault="006F1EF8" w:rsidP="006F1EF8">
            <w:pPr>
              <w:jc w:val="left"/>
              <w:rPr>
                <w:b w:val="0"/>
                <w:lang w:val="en-US"/>
              </w:rPr>
            </w:pPr>
            <w:r w:rsidRPr="00DD6DAD">
              <w:rPr>
                <w:b w:val="0"/>
                <w:lang w:val="en-US"/>
              </w:rPr>
              <w:t xml:space="preserve">The above indicated methods will be used only for the larger tenders, and may, if so wished be applied also below the indicated thresholds. </w:t>
            </w:r>
          </w:p>
        </w:tc>
      </w:tr>
      <w:tr w:rsidR="006F1EF8" w:rsidRPr="00766CC8" w:rsidTr="006F1EF8">
        <w:trPr>
          <w:trHeight w:val="340"/>
        </w:trPr>
        <w:tc>
          <w:tcPr>
            <w:tcW w:w="1104" w:type="dxa"/>
            <w:tcBorders>
              <w:top w:val="nil"/>
              <w:left w:val="nil"/>
              <w:bottom w:val="nil"/>
              <w:right w:val="nil"/>
            </w:tcBorders>
            <w:tcMar>
              <w:top w:w="28" w:type="dxa"/>
              <w:left w:w="28" w:type="dxa"/>
              <w:bottom w:w="28" w:type="dxa"/>
              <w:right w:w="57" w:type="dxa"/>
            </w:tcMar>
          </w:tcPr>
          <w:p w:rsidR="006F1EF8" w:rsidRPr="00512961" w:rsidRDefault="006F1EF8" w:rsidP="00CD63BF">
            <w:pPr>
              <w:rPr>
                <w:b w:val="0"/>
              </w:rPr>
            </w:pPr>
            <w:r w:rsidRPr="00512961">
              <w:rPr>
                <w:b w:val="0"/>
              </w:rPr>
              <w:t>A.5.6</w:t>
            </w:r>
            <w:r w:rsidRPr="00512961">
              <w:rPr>
                <w:rFonts w:eastAsia="Arial"/>
                <w:b w:val="0"/>
              </w:rPr>
              <w:t xml:space="preserve"> </w:t>
            </w:r>
          </w:p>
        </w:tc>
        <w:tc>
          <w:tcPr>
            <w:tcW w:w="8279" w:type="dxa"/>
            <w:tcBorders>
              <w:top w:val="nil"/>
              <w:left w:val="nil"/>
              <w:bottom w:val="nil"/>
              <w:right w:val="nil"/>
            </w:tcBorders>
            <w:tcMar>
              <w:top w:w="28" w:type="dxa"/>
              <w:left w:w="28" w:type="dxa"/>
              <w:bottom w:w="28" w:type="dxa"/>
              <w:right w:w="57" w:type="dxa"/>
            </w:tcMar>
          </w:tcPr>
          <w:p w:rsidR="006F1EF8" w:rsidRPr="00DD6DAD" w:rsidRDefault="006F1EF8" w:rsidP="009B265C">
            <w:pPr>
              <w:jc w:val="left"/>
              <w:rPr>
                <w:b w:val="0"/>
                <w:lang w:val="en-US"/>
              </w:rPr>
            </w:pPr>
            <w:r w:rsidRPr="00DD6DAD">
              <w:rPr>
                <w:b w:val="0"/>
                <w:lang w:val="en-US"/>
              </w:rPr>
              <w:t xml:space="preserve">Other methods to be used for tenders with a lower value are summarised below. The threshold for the application of each of these methods is indicated in </w:t>
            </w:r>
            <w:r w:rsidR="009B265C">
              <w:rPr>
                <w:b w:val="0"/>
                <w:lang w:val="en-US"/>
              </w:rPr>
              <w:t>T</w:t>
            </w:r>
            <w:r w:rsidRPr="00DD6DAD">
              <w:rPr>
                <w:b w:val="0"/>
                <w:lang w:val="en-US"/>
              </w:rPr>
              <w:t xml:space="preserve">able </w:t>
            </w:r>
            <w:r w:rsidR="009B265C">
              <w:rPr>
                <w:b w:val="0"/>
                <w:lang w:val="en-US"/>
              </w:rPr>
              <w:t>3</w:t>
            </w:r>
            <w:r w:rsidRPr="00DD6DAD">
              <w:rPr>
                <w:b w:val="0"/>
                <w:lang w:val="en-US"/>
              </w:rPr>
              <w:t xml:space="preserve">. </w:t>
            </w:r>
          </w:p>
        </w:tc>
      </w:tr>
      <w:tr w:rsidR="006F1EF8" w:rsidRPr="00766CC8" w:rsidTr="006F1EF8">
        <w:trPr>
          <w:trHeight w:val="340"/>
        </w:trPr>
        <w:tc>
          <w:tcPr>
            <w:tcW w:w="1104" w:type="dxa"/>
            <w:tcBorders>
              <w:top w:val="nil"/>
              <w:left w:val="nil"/>
              <w:bottom w:val="nil"/>
              <w:right w:val="nil"/>
            </w:tcBorders>
            <w:tcMar>
              <w:top w:w="28" w:type="dxa"/>
              <w:left w:w="28" w:type="dxa"/>
              <w:bottom w:w="28" w:type="dxa"/>
              <w:right w:w="57" w:type="dxa"/>
            </w:tcMar>
          </w:tcPr>
          <w:p w:rsidR="006F1EF8" w:rsidRPr="00512961" w:rsidRDefault="006F1EF8" w:rsidP="00CD63BF">
            <w:pPr>
              <w:rPr>
                <w:b w:val="0"/>
              </w:rPr>
            </w:pPr>
            <w:r w:rsidRPr="00DD6DAD">
              <w:rPr>
                <w:b w:val="0"/>
                <w:lang w:val="en-US"/>
              </w:rPr>
              <w:t>A.5.7</w:t>
            </w:r>
          </w:p>
        </w:tc>
        <w:tc>
          <w:tcPr>
            <w:tcW w:w="8279" w:type="dxa"/>
            <w:tcBorders>
              <w:top w:val="nil"/>
              <w:left w:val="nil"/>
              <w:bottom w:val="nil"/>
              <w:right w:val="nil"/>
            </w:tcBorders>
            <w:tcMar>
              <w:top w:w="28" w:type="dxa"/>
              <w:left w:w="28" w:type="dxa"/>
              <w:bottom w:w="28" w:type="dxa"/>
              <w:right w:w="57" w:type="dxa"/>
            </w:tcMar>
          </w:tcPr>
          <w:p w:rsidR="006F1EF8" w:rsidRPr="00DD6DAD" w:rsidRDefault="006F1EF8" w:rsidP="006F1EF8">
            <w:pPr>
              <w:rPr>
                <w:b w:val="0"/>
                <w:lang w:val="en-US"/>
              </w:rPr>
            </w:pPr>
            <w:r w:rsidRPr="00DD6DAD">
              <w:rPr>
                <w:b w:val="0"/>
                <w:lang w:val="en-US"/>
              </w:rPr>
              <w:t xml:space="preserve">Limited International Bidding (LIB) may be used where: </w:t>
            </w:r>
          </w:p>
          <w:p w:rsidR="006F1EF8" w:rsidRPr="006F1EF8" w:rsidRDefault="006F1EF8" w:rsidP="007269ED">
            <w:pPr>
              <w:pStyle w:val="Listi"/>
              <w:numPr>
                <w:ilvl w:val="0"/>
                <w:numId w:val="73"/>
              </w:numPr>
            </w:pPr>
            <w:proofErr w:type="gramStart"/>
            <w:r w:rsidRPr="006F1EF8">
              <w:t>the</w:t>
            </w:r>
            <w:proofErr w:type="gramEnd"/>
            <w:r w:rsidRPr="006F1EF8">
              <w:t xml:space="preserve"> goods or non-consulting services (e.g. printing material, catering services) have a value under the threshold for ICB (see </w:t>
            </w:r>
            <w:r w:rsidR="007269ED">
              <w:t>T</w:t>
            </w:r>
            <w:r w:rsidRPr="006F1EF8">
              <w:t xml:space="preserve">able </w:t>
            </w:r>
            <w:r w:rsidR="007269ED">
              <w:t>3</w:t>
            </w:r>
            <w:r w:rsidRPr="006F1EF8">
              <w:t>)</w:t>
            </w:r>
            <w:r w:rsidR="007269ED">
              <w:t>.</w:t>
            </w:r>
            <w:r w:rsidRPr="006F1EF8">
              <w:t xml:space="preserve"> </w:t>
            </w:r>
          </w:p>
        </w:tc>
      </w:tr>
      <w:tr w:rsidR="006F1EF8" w:rsidRPr="00766CC8" w:rsidTr="006F1EF8">
        <w:trPr>
          <w:trHeight w:val="340"/>
        </w:trPr>
        <w:tc>
          <w:tcPr>
            <w:tcW w:w="1104" w:type="dxa"/>
            <w:tcBorders>
              <w:top w:val="nil"/>
              <w:left w:val="nil"/>
              <w:bottom w:val="nil"/>
              <w:right w:val="nil"/>
            </w:tcBorders>
            <w:tcMar>
              <w:top w:w="28" w:type="dxa"/>
              <w:left w:w="28" w:type="dxa"/>
              <w:bottom w:w="28" w:type="dxa"/>
              <w:right w:w="57" w:type="dxa"/>
            </w:tcMar>
          </w:tcPr>
          <w:p w:rsidR="006F1EF8" w:rsidRPr="00DD6DAD" w:rsidRDefault="006F1EF8" w:rsidP="00CD63BF">
            <w:pPr>
              <w:rPr>
                <w:b w:val="0"/>
                <w:lang w:val="en-US"/>
              </w:rPr>
            </w:pPr>
            <w:r w:rsidRPr="00DD6DAD">
              <w:rPr>
                <w:b w:val="0"/>
                <w:lang w:val="en-US"/>
              </w:rPr>
              <w:t>A.5.8</w:t>
            </w:r>
          </w:p>
        </w:tc>
        <w:tc>
          <w:tcPr>
            <w:tcW w:w="8279" w:type="dxa"/>
            <w:tcBorders>
              <w:top w:val="nil"/>
              <w:left w:val="nil"/>
              <w:bottom w:val="nil"/>
              <w:right w:val="nil"/>
            </w:tcBorders>
            <w:tcMar>
              <w:top w:w="28" w:type="dxa"/>
              <w:left w:w="28" w:type="dxa"/>
              <w:bottom w:w="28" w:type="dxa"/>
              <w:right w:w="57" w:type="dxa"/>
            </w:tcMar>
          </w:tcPr>
          <w:p w:rsidR="006F1EF8" w:rsidRPr="00DD6DAD" w:rsidRDefault="006F1EF8" w:rsidP="006F1EF8">
            <w:pPr>
              <w:jc w:val="left"/>
              <w:rPr>
                <w:b w:val="0"/>
                <w:lang w:val="en-US"/>
              </w:rPr>
            </w:pPr>
            <w:r w:rsidRPr="00DD6DAD">
              <w:rPr>
                <w:b w:val="0"/>
                <w:lang w:val="en-US"/>
              </w:rPr>
              <w:t>LIB is essentially the same procedure as ICB except that bidders are invited to bid by invitation (i.e. a shortlist) without an open invitation (like in the case of ICB, local companies can compete too). The shortlist shall contain sufficient bidders to ensure the receipt of competitive bids and the shortlist should include all potential suppliers when there is only a limited number. Invitation of local companies, if existing, is highly recommended. In all other aspects LIB follows the same procedures as ICB</w:t>
            </w:r>
            <w:r>
              <w:rPr>
                <w:b w:val="0"/>
                <w:lang w:val="en-US"/>
              </w:rPr>
              <w:t>.</w:t>
            </w:r>
          </w:p>
        </w:tc>
      </w:tr>
      <w:tr w:rsidR="006F1EF8" w:rsidRPr="00766CC8" w:rsidTr="006F1EF8">
        <w:trPr>
          <w:trHeight w:val="340"/>
        </w:trPr>
        <w:tc>
          <w:tcPr>
            <w:tcW w:w="1104" w:type="dxa"/>
            <w:tcBorders>
              <w:top w:val="nil"/>
              <w:left w:val="nil"/>
              <w:bottom w:val="nil"/>
              <w:right w:val="nil"/>
            </w:tcBorders>
            <w:tcMar>
              <w:top w:w="28" w:type="dxa"/>
              <w:left w:w="28" w:type="dxa"/>
              <w:bottom w:w="28" w:type="dxa"/>
              <w:right w:w="57" w:type="dxa"/>
            </w:tcMar>
          </w:tcPr>
          <w:p w:rsidR="006F1EF8" w:rsidRPr="00DD6DAD" w:rsidRDefault="006F1EF8" w:rsidP="00CD63BF">
            <w:pPr>
              <w:rPr>
                <w:b w:val="0"/>
                <w:lang w:val="en-US"/>
              </w:rPr>
            </w:pPr>
            <w:r w:rsidRPr="00DD6DAD">
              <w:rPr>
                <w:b w:val="0"/>
                <w:lang w:val="en-US"/>
              </w:rPr>
              <w:t>A.5.9</w:t>
            </w:r>
          </w:p>
        </w:tc>
        <w:tc>
          <w:tcPr>
            <w:tcW w:w="8279" w:type="dxa"/>
            <w:tcBorders>
              <w:top w:val="nil"/>
              <w:left w:val="nil"/>
              <w:bottom w:val="nil"/>
              <w:right w:val="nil"/>
            </w:tcBorders>
            <w:tcMar>
              <w:top w:w="28" w:type="dxa"/>
              <w:left w:w="28" w:type="dxa"/>
              <w:bottom w:w="28" w:type="dxa"/>
              <w:right w:w="57" w:type="dxa"/>
            </w:tcMar>
          </w:tcPr>
          <w:p w:rsidR="006F1EF8" w:rsidRDefault="006F1EF8" w:rsidP="006F1EF8">
            <w:pPr>
              <w:rPr>
                <w:b w:val="0"/>
                <w:lang w:val="en-US"/>
              </w:rPr>
            </w:pPr>
            <w:r w:rsidRPr="00DD6DAD">
              <w:rPr>
                <w:b w:val="0"/>
                <w:lang w:val="en-US"/>
              </w:rPr>
              <w:t xml:space="preserve">National Competitive Bidding (NCB) may be used where: </w:t>
            </w:r>
          </w:p>
          <w:p w:rsidR="006F1EF8" w:rsidRPr="006F1EF8" w:rsidRDefault="006F1EF8" w:rsidP="00FE4645">
            <w:pPr>
              <w:pStyle w:val="Listi"/>
              <w:numPr>
                <w:ilvl w:val="0"/>
                <w:numId w:val="21"/>
              </w:numPr>
              <w:tabs>
                <w:tab w:val="clear" w:pos="340"/>
                <w:tab w:val="clear" w:pos="454"/>
                <w:tab w:val="num" w:pos="597"/>
              </w:tabs>
              <w:ind w:left="454" w:hanging="454"/>
            </w:pPr>
            <w:r w:rsidRPr="006F1EF8">
              <w:t xml:space="preserve">The works to be realised have a limited value (see </w:t>
            </w:r>
            <w:r w:rsidR="009B265C">
              <w:t>T</w:t>
            </w:r>
            <w:r w:rsidRPr="006F1EF8">
              <w:t xml:space="preserve">able </w:t>
            </w:r>
            <w:r w:rsidR="009B265C">
              <w:t>3</w:t>
            </w:r>
            <w:r w:rsidRPr="006F1EF8">
              <w:t>) and therefore</w:t>
            </w:r>
          </w:p>
          <w:p w:rsidR="006F1EF8" w:rsidRPr="006F1EF8" w:rsidRDefault="006F1EF8" w:rsidP="006F1EF8">
            <w:pPr>
              <w:pStyle w:val="Listi"/>
              <w:tabs>
                <w:tab w:val="clear" w:pos="454"/>
                <w:tab w:val="num" w:pos="597"/>
              </w:tabs>
              <w:rPr>
                <w:b/>
              </w:rPr>
            </w:pPr>
            <w:r w:rsidRPr="006F1EF8">
              <w:t xml:space="preserve">the advantages of ICB procedures are clearly outweighed by the administrative or financial burden involved. </w:t>
            </w:r>
          </w:p>
        </w:tc>
      </w:tr>
      <w:tr w:rsidR="00F27BDF" w:rsidRPr="00766CC8" w:rsidTr="006F1EF8">
        <w:trPr>
          <w:trHeight w:val="340"/>
        </w:trPr>
        <w:tc>
          <w:tcPr>
            <w:tcW w:w="1104" w:type="dxa"/>
            <w:tcBorders>
              <w:top w:val="nil"/>
              <w:left w:val="nil"/>
              <w:bottom w:val="nil"/>
              <w:right w:val="nil"/>
            </w:tcBorders>
            <w:tcMar>
              <w:top w:w="28" w:type="dxa"/>
              <w:left w:w="28" w:type="dxa"/>
              <w:bottom w:w="28" w:type="dxa"/>
              <w:right w:w="57" w:type="dxa"/>
            </w:tcMar>
          </w:tcPr>
          <w:p w:rsidR="00F27BDF" w:rsidRPr="00DD6DAD" w:rsidRDefault="00F27BDF" w:rsidP="00CD63BF">
            <w:pPr>
              <w:rPr>
                <w:b w:val="0"/>
                <w:lang w:val="en-US"/>
              </w:rPr>
            </w:pPr>
            <w:r w:rsidRPr="00DD6DAD">
              <w:rPr>
                <w:b w:val="0"/>
                <w:lang w:val="en-US"/>
              </w:rPr>
              <w:t>A.5.10</w:t>
            </w:r>
          </w:p>
        </w:tc>
        <w:tc>
          <w:tcPr>
            <w:tcW w:w="8279" w:type="dxa"/>
            <w:tcBorders>
              <w:top w:val="nil"/>
              <w:left w:val="nil"/>
              <w:bottom w:val="nil"/>
              <w:right w:val="nil"/>
            </w:tcBorders>
            <w:tcMar>
              <w:top w:w="28" w:type="dxa"/>
              <w:left w:w="28" w:type="dxa"/>
              <w:bottom w:w="28" w:type="dxa"/>
              <w:right w:w="57" w:type="dxa"/>
            </w:tcMar>
          </w:tcPr>
          <w:p w:rsidR="00F27BDF" w:rsidRPr="00DD6DAD" w:rsidRDefault="00F27BDF" w:rsidP="00F27BDF">
            <w:pPr>
              <w:jc w:val="left"/>
              <w:rPr>
                <w:b w:val="0"/>
                <w:lang w:val="en-US"/>
              </w:rPr>
            </w:pPr>
            <w:r w:rsidRPr="00DD6DAD">
              <w:rPr>
                <w:b w:val="0"/>
                <w:lang w:val="en-US"/>
              </w:rPr>
              <w:t xml:space="preserve">Under the NCB procedure advertising may be limited to the national press, and/or a free and open access website. In addition the NCB will be announced on the SRTF web site. Bidding documents may be only in Arabic language, and the currency is EUR or other International currency (no local currency due to conditions in Syria) Payment as a standard procedure will be carried out in the currency of the bid. </w:t>
            </w:r>
          </w:p>
          <w:p w:rsidR="00F27BDF" w:rsidRPr="00DD6DAD" w:rsidRDefault="00F27BDF" w:rsidP="00F27BDF">
            <w:pPr>
              <w:jc w:val="left"/>
              <w:rPr>
                <w:b w:val="0"/>
                <w:lang w:val="en-US"/>
              </w:rPr>
            </w:pPr>
            <w:r w:rsidRPr="00DD6DAD">
              <w:rPr>
                <w:b w:val="0"/>
                <w:lang w:val="en-US"/>
              </w:rPr>
              <w:t>Adequate response time for preparation and submission of bids shall be provided; this should normally be at least 4 weeks. Often a longer period is advisable. The procedures shall provide for adequate competition in order to ensure reasonable prices, and methods used in the evaluation of bids and the award of contracts shall be objective and made known to all bidders in the bidding documents and not be applied arbitrarily. The procedures shall also include public opening of bids, publication of results of evaluation and of the award of contract and provisions for bidders to appeal against the award decision. Foreign bidders, who may wish to participate under these circumstanc</w:t>
            </w:r>
            <w:r>
              <w:rPr>
                <w:b w:val="0"/>
                <w:lang w:val="en-US"/>
              </w:rPr>
              <w:t xml:space="preserve">es, shall be allowed to do so. </w:t>
            </w:r>
          </w:p>
        </w:tc>
      </w:tr>
      <w:tr w:rsidR="00F27BDF" w:rsidRPr="00766CC8" w:rsidTr="006F1EF8">
        <w:trPr>
          <w:trHeight w:val="340"/>
        </w:trPr>
        <w:tc>
          <w:tcPr>
            <w:tcW w:w="1104" w:type="dxa"/>
            <w:tcBorders>
              <w:top w:val="nil"/>
              <w:left w:val="nil"/>
              <w:bottom w:val="nil"/>
              <w:right w:val="nil"/>
            </w:tcBorders>
            <w:tcMar>
              <w:top w:w="28" w:type="dxa"/>
              <w:left w:w="28" w:type="dxa"/>
              <w:bottom w:w="28" w:type="dxa"/>
              <w:right w:w="57" w:type="dxa"/>
            </w:tcMar>
          </w:tcPr>
          <w:p w:rsidR="00F27BDF" w:rsidRPr="00DD6DAD" w:rsidRDefault="00F27BDF" w:rsidP="00CD63BF">
            <w:pPr>
              <w:rPr>
                <w:b w:val="0"/>
                <w:lang w:val="en-US"/>
              </w:rPr>
            </w:pPr>
            <w:r w:rsidRPr="00DD6DAD">
              <w:rPr>
                <w:b w:val="0"/>
                <w:lang w:val="en-US"/>
              </w:rPr>
              <w:t>A.5.11</w:t>
            </w:r>
          </w:p>
        </w:tc>
        <w:tc>
          <w:tcPr>
            <w:tcW w:w="8279" w:type="dxa"/>
            <w:tcBorders>
              <w:top w:val="nil"/>
              <w:left w:val="nil"/>
              <w:bottom w:val="nil"/>
              <w:right w:val="nil"/>
            </w:tcBorders>
            <w:tcMar>
              <w:top w:w="28" w:type="dxa"/>
              <w:left w:w="28" w:type="dxa"/>
              <w:bottom w:w="28" w:type="dxa"/>
              <w:right w:w="57" w:type="dxa"/>
            </w:tcMar>
          </w:tcPr>
          <w:p w:rsidR="00F27BDF" w:rsidRPr="00DD6DAD" w:rsidRDefault="00F27BDF" w:rsidP="00F27BDF">
            <w:pPr>
              <w:rPr>
                <w:b w:val="0"/>
                <w:lang w:val="en-US"/>
              </w:rPr>
            </w:pPr>
            <w:r w:rsidRPr="00DD6DAD">
              <w:rPr>
                <w:b w:val="0"/>
                <w:lang w:val="en-US"/>
              </w:rPr>
              <w:t xml:space="preserve">Shopping may be used for: </w:t>
            </w:r>
          </w:p>
          <w:p w:rsidR="00F27BDF" w:rsidRPr="00F27BDF" w:rsidRDefault="00F27BDF" w:rsidP="00FE4645">
            <w:pPr>
              <w:pStyle w:val="Listi"/>
              <w:numPr>
                <w:ilvl w:val="0"/>
                <w:numId w:val="22"/>
              </w:numPr>
              <w:rPr>
                <w:b/>
              </w:rPr>
            </w:pPr>
            <w:r w:rsidRPr="00DD6DAD">
              <w:t xml:space="preserve">goods, services or small works where the estimated value does not exceed the limit provided in the table above. </w:t>
            </w:r>
          </w:p>
        </w:tc>
      </w:tr>
      <w:tr w:rsidR="00F27BDF" w:rsidRPr="00766CC8" w:rsidTr="006F1EF8">
        <w:trPr>
          <w:trHeight w:val="340"/>
        </w:trPr>
        <w:tc>
          <w:tcPr>
            <w:tcW w:w="1104" w:type="dxa"/>
            <w:tcBorders>
              <w:top w:val="nil"/>
              <w:left w:val="nil"/>
              <w:bottom w:val="nil"/>
              <w:right w:val="nil"/>
            </w:tcBorders>
            <w:tcMar>
              <w:top w:w="28" w:type="dxa"/>
              <w:left w:w="28" w:type="dxa"/>
              <w:bottom w:w="28" w:type="dxa"/>
              <w:right w:w="57" w:type="dxa"/>
            </w:tcMar>
          </w:tcPr>
          <w:p w:rsidR="00F27BDF" w:rsidRPr="00DD6DAD" w:rsidRDefault="00F27BDF" w:rsidP="00CD63BF">
            <w:pPr>
              <w:rPr>
                <w:b w:val="0"/>
                <w:lang w:val="en-US"/>
              </w:rPr>
            </w:pPr>
            <w:r w:rsidRPr="00DD6DAD">
              <w:rPr>
                <w:b w:val="0"/>
                <w:lang w:val="en-US"/>
              </w:rPr>
              <w:t>A.5.12</w:t>
            </w:r>
          </w:p>
        </w:tc>
        <w:tc>
          <w:tcPr>
            <w:tcW w:w="8279" w:type="dxa"/>
            <w:tcBorders>
              <w:top w:val="nil"/>
              <w:left w:val="nil"/>
              <w:bottom w:val="nil"/>
              <w:right w:val="nil"/>
            </w:tcBorders>
            <w:tcMar>
              <w:top w:w="28" w:type="dxa"/>
              <w:left w:w="28" w:type="dxa"/>
              <w:bottom w:w="28" w:type="dxa"/>
              <w:right w:w="57" w:type="dxa"/>
            </w:tcMar>
          </w:tcPr>
          <w:p w:rsidR="00F27BDF" w:rsidRPr="00DD6DAD" w:rsidRDefault="00F27BDF" w:rsidP="00F27BDF">
            <w:pPr>
              <w:rPr>
                <w:b w:val="0"/>
                <w:lang w:val="en-US"/>
              </w:rPr>
            </w:pPr>
            <w:r w:rsidRPr="00DD6DAD">
              <w:rPr>
                <w:b w:val="0"/>
                <w:lang w:val="en-US"/>
              </w:rPr>
              <w:t>Shopping is a procurement method based on comparing quotations obtained from several suppliers or contractors with a minimum of three, to assure competitive prices. Shopping is an appropriate procurement method for goods that are readily available “off-the-shelf” or standard specification commodities of small value, simple civil works of small value and services of small value.</w:t>
            </w:r>
          </w:p>
        </w:tc>
      </w:tr>
      <w:tr w:rsidR="00F27BDF" w:rsidRPr="00766CC8" w:rsidTr="006F1EF8">
        <w:trPr>
          <w:trHeight w:val="340"/>
        </w:trPr>
        <w:tc>
          <w:tcPr>
            <w:tcW w:w="1104" w:type="dxa"/>
            <w:tcBorders>
              <w:top w:val="nil"/>
              <w:left w:val="nil"/>
              <w:bottom w:val="nil"/>
              <w:right w:val="nil"/>
            </w:tcBorders>
            <w:tcMar>
              <w:top w:w="28" w:type="dxa"/>
              <w:left w:w="28" w:type="dxa"/>
              <w:bottom w:w="28" w:type="dxa"/>
              <w:right w:w="57" w:type="dxa"/>
            </w:tcMar>
          </w:tcPr>
          <w:p w:rsidR="00F27BDF" w:rsidRPr="00DD6DAD" w:rsidRDefault="00F27BDF" w:rsidP="00CD63BF">
            <w:pPr>
              <w:rPr>
                <w:b w:val="0"/>
                <w:lang w:val="en-US"/>
              </w:rPr>
            </w:pPr>
            <w:r w:rsidRPr="00DD6DAD">
              <w:rPr>
                <w:b w:val="0"/>
                <w:lang w:val="en-US"/>
              </w:rPr>
              <w:t>A.5.13</w:t>
            </w:r>
          </w:p>
        </w:tc>
        <w:tc>
          <w:tcPr>
            <w:tcW w:w="8279" w:type="dxa"/>
            <w:tcBorders>
              <w:top w:val="nil"/>
              <w:left w:val="nil"/>
              <w:bottom w:val="nil"/>
              <w:right w:val="nil"/>
            </w:tcBorders>
            <w:tcMar>
              <w:top w:w="28" w:type="dxa"/>
              <w:left w:w="28" w:type="dxa"/>
              <w:bottom w:w="28" w:type="dxa"/>
              <w:right w:w="57" w:type="dxa"/>
            </w:tcMar>
          </w:tcPr>
          <w:p w:rsidR="00F27BDF" w:rsidRDefault="00F27BDF" w:rsidP="00F27BDF">
            <w:pPr>
              <w:rPr>
                <w:b w:val="0"/>
                <w:lang w:val="en-US"/>
              </w:rPr>
            </w:pPr>
            <w:r w:rsidRPr="00DD6DAD">
              <w:rPr>
                <w:b w:val="0"/>
                <w:lang w:val="en-US"/>
              </w:rPr>
              <w:t>Exception to standard procurement methods may be adopted in specific cases where there are justified reasons, but this may not be taken lightly.. The Framework Agreement lists the following reasons which could justify deviation from standard procedures, with examples or remarks added here:</w:t>
            </w:r>
          </w:p>
          <w:p w:rsidR="00F27BDF" w:rsidRPr="00512961" w:rsidRDefault="00F27BDF" w:rsidP="002E5D00">
            <w:pPr>
              <w:pStyle w:val="Bullets"/>
              <w:rPr>
                <w:b/>
              </w:rPr>
            </w:pPr>
            <w:r w:rsidRPr="00512961">
              <w:rPr>
                <w:i/>
              </w:rPr>
              <w:lastRenderedPageBreak/>
              <w:t>Logistical reasons.</w:t>
            </w:r>
            <w:r>
              <w:rPr>
                <w:i/>
              </w:rPr>
              <w:t xml:space="preserve"> </w:t>
            </w:r>
            <w:r w:rsidRPr="00512961">
              <w:rPr>
                <w:i/>
              </w:rPr>
              <w:t>E</w:t>
            </w:r>
            <w:r w:rsidRPr="00512961">
              <w:t>.g., serious transport constraints, restricting potential suppliers to a limited geographical area.</w:t>
            </w:r>
            <w:r>
              <w:t xml:space="preserve"> </w:t>
            </w:r>
            <w:r w:rsidRPr="00512961">
              <w:t>.</w:t>
            </w:r>
          </w:p>
          <w:p w:rsidR="00F27BDF" w:rsidRPr="00512961" w:rsidRDefault="00F27BDF" w:rsidP="002E5D00">
            <w:pPr>
              <w:pStyle w:val="Bullets"/>
              <w:rPr>
                <w:b/>
              </w:rPr>
            </w:pPr>
            <w:r w:rsidRPr="00512961">
              <w:rPr>
                <w:i/>
              </w:rPr>
              <w:t xml:space="preserve">Low local price level. </w:t>
            </w:r>
            <w:r w:rsidRPr="00512961">
              <w:t>In order to establish this, the local price level should be known, as well as regional prices in</w:t>
            </w:r>
            <w:r w:rsidRPr="00512961">
              <w:rPr>
                <w:lang w:val="en-GB"/>
              </w:rPr>
              <w:t xml:space="preserve"> neighbouring</w:t>
            </w:r>
            <w:r w:rsidRPr="00512961">
              <w:t xml:space="preserve"> countries as relevant to the location of the IE.</w:t>
            </w:r>
            <w:r>
              <w:t xml:space="preserve"> </w:t>
            </w:r>
          </w:p>
          <w:p w:rsidR="00F27BDF" w:rsidRPr="00512961" w:rsidRDefault="00F27BDF" w:rsidP="002E5D00">
            <w:pPr>
              <w:pStyle w:val="Bullets"/>
              <w:rPr>
                <w:b/>
              </w:rPr>
            </w:pPr>
            <w:r w:rsidRPr="00512961">
              <w:rPr>
                <w:i/>
              </w:rPr>
              <w:t>Only a limited number of contractors are capable of meeting the specifications of the tender</w:t>
            </w:r>
            <w:r w:rsidRPr="00512961">
              <w:t>. In such case the Limited International Bidding procedure is more appropriate, or shopping if the value is lower.</w:t>
            </w:r>
          </w:p>
          <w:p w:rsidR="00F27BDF" w:rsidRPr="00512961" w:rsidRDefault="00F27BDF" w:rsidP="002E5D00">
            <w:pPr>
              <w:pStyle w:val="Bullets"/>
              <w:rPr>
                <w:b/>
              </w:rPr>
            </w:pPr>
            <w:r w:rsidRPr="00512961">
              <w:t>Procurement of commercially obtainable goods and services is of a kind, value or scope that does not justify a competitive bidding process.</w:t>
            </w:r>
            <w:r>
              <w:t xml:space="preserve"> </w:t>
            </w:r>
            <w:r w:rsidRPr="00512961">
              <w:t>E.g. services, such as equipment repair services with a regional supplier structure (repair shops,</w:t>
            </w:r>
            <w:r w:rsidRPr="00512961">
              <w:rPr>
                <w:lang w:val="en-GB"/>
              </w:rPr>
              <w:t xml:space="preserve"> authorised </w:t>
            </w:r>
            <w:r w:rsidRPr="00512961">
              <w:t>agents), that is not accustomed to competitive bidding, but can be addressed through shopping.</w:t>
            </w:r>
            <w:r>
              <w:t xml:space="preserve"> </w:t>
            </w:r>
            <w:r w:rsidRPr="00512961">
              <w:t>Similar considerations may hold for e.g. transport and associated insurance services, if required to be contracted separately.</w:t>
            </w:r>
            <w:r>
              <w:t xml:space="preserve"> </w:t>
            </w:r>
          </w:p>
          <w:p w:rsidR="00F27BDF" w:rsidRPr="00512961" w:rsidRDefault="00F27BDF" w:rsidP="002E5D00">
            <w:pPr>
              <w:pStyle w:val="Bullets"/>
              <w:rPr>
                <w:b/>
              </w:rPr>
            </w:pPr>
            <w:r w:rsidRPr="00512961">
              <w:rPr>
                <w:i/>
              </w:rPr>
              <w:t>There are specific reasons that only a particular enterprise is suitable for supplying the goods and services to be procured</w:t>
            </w:r>
            <w:r w:rsidRPr="00512961">
              <w:t>.</w:t>
            </w:r>
            <w:r>
              <w:t xml:space="preserve"> </w:t>
            </w:r>
            <w:r w:rsidRPr="00512961">
              <w:t>E.g., the procurement of original manufacturer’s spare parts for equipment or in the context of rehabilitation of infrastructure, where compatibility and certainty on quality and guarantees for spares are of overriding importance. In such a case Direct Procurement may be appropriate (see section below)</w:t>
            </w:r>
          </w:p>
          <w:p w:rsidR="00F27BDF" w:rsidRPr="00512961" w:rsidRDefault="00F27BDF" w:rsidP="002E5D00">
            <w:pPr>
              <w:pStyle w:val="Bullets"/>
              <w:rPr>
                <w:b/>
              </w:rPr>
            </w:pPr>
            <w:r w:rsidRPr="00512961">
              <w:rPr>
                <w:i/>
              </w:rPr>
              <w:t>Supplies and services are so urgent that a bidding contest is not possible, such as in the case of emergency measures</w:t>
            </w:r>
            <w:r w:rsidRPr="00512961">
              <w:t xml:space="preserve">. In this case shopping with delivery period as a prime criterion for award or direct procurement (see section below) are the feasible alternatives. </w:t>
            </w:r>
          </w:p>
          <w:p w:rsidR="00F27BDF" w:rsidRPr="00DD6DAD" w:rsidRDefault="00F27BDF" w:rsidP="00F27BDF">
            <w:pPr>
              <w:rPr>
                <w:b w:val="0"/>
                <w:lang w:val="en-US"/>
              </w:rPr>
            </w:pPr>
          </w:p>
          <w:p w:rsidR="00F27BDF" w:rsidRDefault="00F27BDF" w:rsidP="00F27BDF">
            <w:pPr>
              <w:rPr>
                <w:b w:val="0"/>
                <w:color w:val="auto"/>
                <w:lang w:val="en-US"/>
              </w:rPr>
            </w:pPr>
            <w:r w:rsidRPr="00DD6DAD">
              <w:rPr>
                <w:b w:val="0"/>
                <w:lang w:val="en-US"/>
              </w:rPr>
              <w:t xml:space="preserve">Further reasons to modify the standard competitive bidding process could </w:t>
            </w:r>
            <w:r w:rsidRPr="007425D5">
              <w:rPr>
                <w:b w:val="0"/>
                <w:color w:val="auto"/>
                <w:lang w:val="en-US"/>
              </w:rPr>
              <w:t xml:space="preserve">be: </w:t>
            </w:r>
          </w:p>
          <w:p w:rsidR="007425D5" w:rsidRPr="007425D5" w:rsidRDefault="007425D5" w:rsidP="00F27BDF">
            <w:pPr>
              <w:rPr>
                <w:b w:val="0"/>
                <w:color w:val="auto"/>
                <w:lang w:val="en-US"/>
              </w:rPr>
            </w:pPr>
          </w:p>
          <w:p w:rsidR="00F27BDF" w:rsidRPr="00512961" w:rsidRDefault="00F27BDF" w:rsidP="002E5D00">
            <w:pPr>
              <w:pStyle w:val="Bullets"/>
              <w:rPr>
                <w:b/>
              </w:rPr>
            </w:pPr>
            <w:r w:rsidRPr="00512961">
              <w:t>If it is expected that potential bidders for international competitive or limited competitive bidding would refrain from submitting bids to IEs in Syria as later contracting partner, but would participate if bids were submitted to MU acting on behalf of IE, with MU as contracting partner, then it may be advisable for MU to invite bids and conclude contracts, all on behalf of IE. This scenario seems rather likely until the conflict in Syria is resolved.</w:t>
            </w:r>
          </w:p>
          <w:p w:rsidR="00F27BDF" w:rsidRPr="00512961" w:rsidRDefault="00F27BDF" w:rsidP="002E5D00">
            <w:pPr>
              <w:pStyle w:val="Bullets"/>
              <w:rPr>
                <w:b/>
              </w:rPr>
            </w:pPr>
            <w:r w:rsidRPr="00512961">
              <w:t>If there are appropriate suppliers available in Syria who can directly deliver the required supplies, it is probable that they would be more likely to respond to a request for bids or quotations from the IE than from the MU.</w:t>
            </w:r>
            <w:r>
              <w:t xml:space="preserve"> </w:t>
            </w:r>
            <w:r w:rsidRPr="00512961">
              <w:t>In such a situation it would be more logical to have the tender process conducted on a shopping basis by the IE, rather than seeking international suppliers who might have security and delivery issues.</w:t>
            </w:r>
          </w:p>
          <w:p w:rsidR="00F27BDF" w:rsidRPr="00512961" w:rsidRDefault="00F27BDF" w:rsidP="002E5D00">
            <w:pPr>
              <w:pStyle w:val="Bullets"/>
              <w:rPr>
                <w:b/>
              </w:rPr>
            </w:pPr>
            <w:r w:rsidRPr="00512961">
              <w:t>For works, the bulk of execution is typically on site.</w:t>
            </w:r>
            <w:r>
              <w:t xml:space="preserve"> </w:t>
            </w:r>
            <w:r w:rsidRPr="00512961">
              <w:t>Normally it is the bidder’s risk assessment, whether to bid for and execute works on a site with security risks.</w:t>
            </w:r>
            <w:r>
              <w:t xml:space="preserve"> </w:t>
            </w:r>
            <w:r w:rsidRPr="00512961">
              <w:t>However, if foreign companies cannot work on site due to the security situation, or generally have to be advised against participation, then international competitive bidding for works becomes impossible.</w:t>
            </w:r>
            <w:r>
              <w:t xml:space="preserve"> </w:t>
            </w:r>
            <w:r w:rsidRPr="00512961">
              <w:t xml:space="preserve">In this case National Competitive Bidding or local shopping become the options. </w:t>
            </w:r>
          </w:p>
          <w:p w:rsidR="00F27BDF" w:rsidRPr="002E5D00" w:rsidRDefault="00F27BDF" w:rsidP="00F27BDF">
            <w:pPr>
              <w:pStyle w:val="Bullets"/>
              <w:rPr>
                <w:b/>
              </w:rPr>
            </w:pPr>
            <w:r w:rsidRPr="00512961">
              <w:t>When the required goods are readily available (either in stock or through standing order arrangements) from</w:t>
            </w:r>
            <w:r w:rsidRPr="00512961">
              <w:rPr>
                <w:lang w:val="en-GB"/>
              </w:rPr>
              <w:t xml:space="preserve"> UN specialised</w:t>
            </w:r>
            <w:r w:rsidRPr="00512961">
              <w:t xml:space="preserve"> agencies through “catalogues” with standard prices based on results of international bidding by such agency, e.g. UNICEF with a range of drugs and medical equipment, the goods may be obtained through direct procurement with the standard contractual terms of the specialized agency concerned.</w:t>
            </w:r>
            <w:r>
              <w:t xml:space="preserve"> </w:t>
            </w:r>
            <w:r w:rsidRPr="00512961">
              <w:t>Other UN agencies may also qualify under this category, as well as some NGO’s or other</w:t>
            </w:r>
            <w:r w:rsidRPr="00512961">
              <w:rPr>
                <w:lang w:val="en-GB"/>
              </w:rPr>
              <w:t xml:space="preserve"> organisations</w:t>
            </w:r>
            <w:r w:rsidRPr="00512961">
              <w:t xml:space="preserve"> reputable in their sector (e.g., IDA Foundation, Netherland or Missionpharma, Denmark in the health sector).</w:t>
            </w:r>
          </w:p>
        </w:tc>
      </w:tr>
      <w:tr w:rsidR="002E5D00" w:rsidRPr="00766CC8" w:rsidTr="006F1EF8">
        <w:trPr>
          <w:trHeight w:val="340"/>
        </w:trPr>
        <w:tc>
          <w:tcPr>
            <w:tcW w:w="1104" w:type="dxa"/>
            <w:tcBorders>
              <w:top w:val="nil"/>
              <w:left w:val="nil"/>
              <w:bottom w:val="nil"/>
              <w:right w:val="nil"/>
            </w:tcBorders>
            <w:tcMar>
              <w:top w:w="28" w:type="dxa"/>
              <w:left w:w="28" w:type="dxa"/>
              <w:bottom w:w="28" w:type="dxa"/>
              <w:right w:w="57" w:type="dxa"/>
            </w:tcMar>
          </w:tcPr>
          <w:p w:rsidR="002E5D00" w:rsidRPr="00DD6DAD" w:rsidRDefault="002E5D00" w:rsidP="00CD63BF">
            <w:pPr>
              <w:rPr>
                <w:b w:val="0"/>
                <w:lang w:val="en-US"/>
              </w:rPr>
            </w:pPr>
            <w:r w:rsidRPr="00512961">
              <w:rPr>
                <w:b w:val="0"/>
              </w:rPr>
              <w:lastRenderedPageBreak/>
              <w:t>A.5.14</w:t>
            </w:r>
          </w:p>
        </w:tc>
        <w:tc>
          <w:tcPr>
            <w:tcW w:w="8279" w:type="dxa"/>
            <w:tcBorders>
              <w:top w:val="nil"/>
              <w:left w:val="nil"/>
              <w:bottom w:val="nil"/>
              <w:right w:val="nil"/>
            </w:tcBorders>
            <w:tcMar>
              <w:top w:w="28" w:type="dxa"/>
              <w:left w:w="28" w:type="dxa"/>
              <w:bottom w:w="28" w:type="dxa"/>
              <w:right w:w="57" w:type="dxa"/>
            </w:tcMar>
          </w:tcPr>
          <w:p w:rsidR="002E5D00" w:rsidRPr="00DD6DAD" w:rsidRDefault="002E5D00" w:rsidP="002E5D00">
            <w:pPr>
              <w:rPr>
                <w:b w:val="0"/>
                <w:lang w:val="en-US"/>
              </w:rPr>
            </w:pPr>
            <w:r w:rsidRPr="00DD6DAD">
              <w:rPr>
                <w:b w:val="0"/>
                <w:lang w:val="en-US"/>
              </w:rPr>
              <w:t xml:space="preserve">Direct Procurement (i.e. obtaining goods, works or services from a single source) may be used as an exceptional method where: </w:t>
            </w:r>
          </w:p>
          <w:p w:rsidR="002E5D00" w:rsidRPr="002E5D00" w:rsidRDefault="002E5D00" w:rsidP="00FE4645">
            <w:pPr>
              <w:pStyle w:val="Listi"/>
              <w:numPr>
                <w:ilvl w:val="0"/>
                <w:numId w:val="23"/>
              </w:numPr>
              <w:rPr>
                <w:b/>
              </w:rPr>
            </w:pPr>
            <w:r w:rsidRPr="00DD6DAD">
              <w:t xml:space="preserve">additional goods, works or services may be procured from the supplier of an existing contract which has been awarded in accordance with procedures acceptable to the SRTF, and the SRTF is satisfied that no further advantage could be obtained by further competition and that the prices on the proposed extended contract are reasonable; </w:t>
            </w:r>
          </w:p>
          <w:p w:rsidR="002E5D00" w:rsidRPr="00DD6DAD" w:rsidRDefault="002E5D00" w:rsidP="002E5D00">
            <w:pPr>
              <w:pStyle w:val="Listi"/>
              <w:rPr>
                <w:b/>
              </w:rPr>
            </w:pPr>
            <w:r w:rsidRPr="00DD6DAD">
              <w:t xml:space="preserve">for reasons of standardization or compatibility with existing goods may justify additional purchase from the original supplier. For such purchases to be justified, the original goods shall be suitable, the number of new items shall generally be less than the existing number, the price shall be reasonable, and the advantages of another make or source of equipment shall have been considered and rejected on grounds acceptable to SRTF; </w:t>
            </w:r>
          </w:p>
          <w:p w:rsidR="002E5D00" w:rsidRPr="00DD6DAD" w:rsidRDefault="002E5D00" w:rsidP="002E5D00">
            <w:pPr>
              <w:pStyle w:val="Listi"/>
              <w:rPr>
                <w:b/>
              </w:rPr>
            </w:pPr>
            <w:r w:rsidRPr="00DD6DAD">
              <w:t xml:space="preserve">the required equipment is proprietary and obtainable only from one source; </w:t>
            </w:r>
          </w:p>
          <w:p w:rsidR="002E5D00" w:rsidRPr="00DD6DAD" w:rsidRDefault="002E5D00" w:rsidP="002E5D00">
            <w:pPr>
              <w:pStyle w:val="Listi"/>
              <w:rPr>
                <w:b/>
              </w:rPr>
            </w:pPr>
            <w:r w:rsidRPr="00DD6DAD">
              <w:t xml:space="preserve">the supplier or contractor responsible for a process design requires the purchase of critical items from a particular Supplier as a condition of a performance guarantee; </w:t>
            </w:r>
          </w:p>
          <w:p w:rsidR="002E5D00" w:rsidRPr="00DD6DAD" w:rsidRDefault="002E5D00" w:rsidP="002E5D00">
            <w:pPr>
              <w:pStyle w:val="Listi"/>
              <w:rPr>
                <w:b/>
              </w:rPr>
            </w:pPr>
            <w:r w:rsidRPr="00DD6DAD">
              <w:t>in exceptional cases, such as in response to disasters.</w:t>
            </w:r>
          </w:p>
          <w:p w:rsidR="002E5D00" w:rsidRPr="002E5D00" w:rsidRDefault="002E5D00" w:rsidP="002E5D00">
            <w:pPr>
              <w:pStyle w:val="Listi"/>
              <w:rPr>
                <w:b/>
              </w:rPr>
            </w:pPr>
            <w:r w:rsidRPr="00DD6DAD">
              <w:t xml:space="preserve">In case of very small orders with a value below € </w:t>
            </w:r>
            <w:r w:rsidR="00BB04C3">
              <w:t>15</w:t>
            </w:r>
            <w:r w:rsidR="00C23356">
              <w:t>0</w:t>
            </w:r>
            <w:r w:rsidRPr="00DD6DAD">
              <w:t>00</w:t>
            </w:r>
            <w:r w:rsidR="00AC3077">
              <w:t xml:space="preserve"> </w:t>
            </w:r>
          </w:p>
        </w:tc>
      </w:tr>
      <w:tr w:rsidR="002E5D00" w:rsidRPr="00766CC8" w:rsidTr="006F1EF8">
        <w:trPr>
          <w:trHeight w:val="340"/>
        </w:trPr>
        <w:tc>
          <w:tcPr>
            <w:tcW w:w="1104" w:type="dxa"/>
            <w:tcBorders>
              <w:top w:val="nil"/>
              <w:left w:val="nil"/>
              <w:bottom w:val="nil"/>
              <w:right w:val="nil"/>
            </w:tcBorders>
            <w:tcMar>
              <w:top w:w="28" w:type="dxa"/>
              <w:left w:w="28" w:type="dxa"/>
              <w:bottom w:w="28" w:type="dxa"/>
              <w:right w:w="57" w:type="dxa"/>
            </w:tcMar>
          </w:tcPr>
          <w:p w:rsidR="002E5D00" w:rsidRPr="00512961" w:rsidRDefault="002E5D00" w:rsidP="00CD63BF">
            <w:pPr>
              <w:rPr>
                <w:b w:val="0"/>
              </w:rPr>
            </w:pPr>
            <w:r w:rsidRPr="007425D5">
              <w:rPr>
                <w:b w:val="0"/>
              </w:rPr>
              <w:t>A.5.15</w:t>
            </w:r>
          </w:p>
        </w:tc>
        <w:tc>
          <w:tcPr>
            <w:tcW w:w="8279" w:type="dxa"/>
            <w:tcBorders>
              <w:top w:val="nil"/>
              <w:left w:val="nil"/>
              <w:bottom w:val="nil"/>
              <w:right w:val="nil"/>
            </w:tcBorders>
            <w:tcMar>
              <w:top w:w="28" w:type="dxa"/>
              <w:left w:w="28" w:type="dxa"/>
              <w:bottom w:w="28" w:type="dxa"/>
              <w:right w:w="57" w:type="dxa"/>
            </w:tcMar>
          </w:tcPr>
          <w:p w:rsidR="002E5D00" w:rsidRPr="00DD6DAD" w:rsidRDefault="002E5D00" w:rsidP="002E5D00">
            <w:pPr>
              <w:rPr>
                <w:b w:val="0"/>
                <w:lang w:val="en-US"/>
              </w:rPr>
            </w:pPr>
            <w:r w:rsidRPr="00DD6DAD">
              <w:rPr>
                <w:b w:val="0"/>
                <w:lang w:val="en-US"/>
              </w:rPr>
              <w:t xml:space="preserve">For guidance the following table with procurement steps and indicative minimum times until contract conclusion are provided: </w:t>
            </w:r>
          </w:p>
          <w:p w:rsidR="002E5D00" w:rsidRPr="00DD6DAD" w:rsidRDefault="002E5D00" w:rsidP="002E5D00">
            <w:pPr>
              <w:rPr>
                <w:b w:val="0"/>
                <w:lang w:val="en-US"/>
              </w:rPr>
            </w:pPr>
          </w:p>
        </w:tc>
      </w:tr>
    </w:tbl>
    <w:p w:rsidR="007425D5" w:rsidRDefault="007425D5" w:rsidP="002E5D00">
      <w:pPr>
        <w:pStyle w:val="Caption"/>
        <w:sectPr w:rsidR="007425D5" w:rsidSect="00DD6DAD">
          <w:headerReference w:type="even" r:id="rId25"/>
          <w:headerReference w:type="default" r:id="rId26"/>
          <w:footerReference w:type="even" r:id="rId27"/>
          <w:footerReference w:type="default" r:id="rId28"/>
          <w:headerReference w:type="first" r:id="rId29"/>
          <w:footerReference w:type="first" r:id="rId30"/>
          <w:pgSz w:w="11907" w:h="16840" w:code="9"/>
          <w:pgMar w:top="1418" w:right="1134" w:bottom="1134" w:left="1418" w:header="680" w:footer="454" w:gutter="0"/>
          <w:cols w:space="720"/>
        </w:sectPr>
      </w:pPr>
      <w:bookmarkStart w:id="19" w:name="_Toc379966483"/>
    </w:p>
    <w:p w:rsidR="002E5D00" w:rsidRPr="002E5D00" w:rsidRDefault="002E5D00" w:rsidP="002E5D00">
      <w:pPr>
        <w:pStyle w:val="Caption"/>
      </w:pPr>
      <w:r w:rsidRPr="002E5D00">
        <w:lastRenderedPageBreak/>
        <w:t xml:space="preserve">Table </w:t>
      </w:r>
      <w:r w:rsidRPr="008D4A47">
        <w:fldChar w:fldCharType="begin"/>
      </w:r>
      <w:r w:rsidRPr="002E5D00">
        <w:instrText xml:space="preserve"> SEQ Table \* ARABIC </w:instrText>
      </w:r>
      <w:r w:rsidRPr="008D4A47">
        <w:fldChar w:fldCharType="separate"/>
      </w:r>
      <w:r w:rsidR="007269ED">
        <w:rPr>
          <w:noProof/>
        </w:rPr>
        <w:t>4</w:t>
      </w:r>
      <w:r w:rsidRPr="008D4A47">
        <w:fldChar w:fldCharType="end"/>
      </w:r>
      <w:r w:rsidRPr="002E5D00">
        <w:t>:</w:t>
      </w:r>
      <w:r w:rsidRPr="002E5D00">
        <w:tab/>
        <w:t>Procurement steps with indicative minimum times in pre-contract phase</w:t>
      </w:r>
      <w:bookmarkEnd w:id="19"/>
    </w:p>
    <w:tbl>
      <w:tblPr>
        <w:tblStyle w:val="TableGrid0"/>
        <w:tblW w:w="5000" w:type="pct"/>
        <w:tblLook w:val="04A0" w:firstRow="1" w:lastRow="0" w:firstColumn="1" w:lastColumn="0" w:noHBand="0" w:noVBand="1"/>
      </w:tblPr>
      <w:tblGrid>
        <w:gridCol w:w="2837"/>
        <w:gridCol w:w="833"/>
        <w:gridCol w:w="858"/>
        <w:gridCol w:w="1388"/>
        <w:gridCol w:w="835"/>
        <w:gridCol w:w="947"/>
        <w:gridCol w:w="1170"/>
        <w:gridCol w:w="1306"/>
        <w:gridCol w:w="1477"/>
        <w:gridCol w:w="1148"/>
        <w:gridCol w:w="2395"/>
      </w:tblGrid>
      <w:tr w:rsidR="002E5D00" w:rsidRPr="002E5D00" w:rsidTr="00795582">
        <w:trPr>
          <w:tblHeader/>
        </w:trPr>
        <w:tc>
          <w:tcPr>
            <w:tcW w:w="2863" w:type="dxa"/>
            <w:shd w:val="clear" w:color="auto" w:fill="EBEDEC" w:themeFill="accent6"/>
            <w:tcMar>
              <w:top w:w="0" w:type="dxa"/>
              <w:left w:w="28" w:type="dxa"/>
              <w:bottom w:w="0" w:type="dxa"/>
              <w:right w:w="28" w:type="dxa"/>
            </w:tcMar>
          </w:tcPr>
          <w:p w:rsidR="002E5D00" w:rsidRPr="002E5D00" w:rsidRDefault="002E5D00" w:rsidP="002E5D00">
            <w:pPr>
              <w:spacing w:line="240" w:lineRule="atLeast"/>
              <w:jc w:val="center"/>
              <w:rPr>
                <w:b w:val="0"/>
                <w:sz w:val="20"/>
                <w:szCs w:val="20"/>
                <w:lang w:val="en-US"/>
              </w:rPr>
            </w:pPr>
          </w:p>
        </w:tc>
        <w:tc>
          <w:tcPr>
            <w:tcW w:w="3108" w:type="dxa"/>
            <w:gridSpan w:val="3"/>
            <w:shd w:val="clear" w:color="auto" w:fill="EBEDEC" w:themeFill="accent6"/>
            <w:tcMar>
              <w:top w:w="0" w:type="dxa"/>
              <w:left w:w="28" w:type="dxa"/>
              <w:bottom w:w="0" w:type="dxa"/>
              <w:right w:w="28" w:type="dxa"/>
            </w:tcMar>
          </w:tcPr>
          <w:p w:rsidR="002E5D00" w:rsidRPr="002E5D00" w:rsidRDefault="002E5D00" w:rsidP="002E5D00">
            <w:pPr>
              <w:spacing w:line="240" w:lineRule="atLeast"/>
              <w:jc w:val="center"/>
              <w:rPr>
                <w:b w:val="0"/>
                <w:sz w:val="20"/>
                <w:szCs w:val="20"/>
                <w:lang w:val="en-US"/>
              </w:rPr>
            </w:pPr>
            <w:r w:rsidRPr="002E5D00">
              <w:rPr>
                <w:b w:val="0"/>
                <w:sz w:val="20"/>
                <w:szCs w:val="20"/>
                <w:lang w:val="en-US"/>
              </w:rPr>
              <w:t>Goods (incl. non consultant services)</w:t>
            </w:r>
          </w:p>
        </w:tc>
        <w:tc>
          <w:tcPr>
            <w:tcW w:w="2977" w:type="dxa"/>
            <w:gridSpan w:val="3"/>
            <w:shd w:val="clear" w:color="auto" w:fill="EBEDEC" w:themeFill="accent6"/>
            <w:tcMar>
              <w:top w:w="0" w:type="dxa"/>
              <w:left w:w="28" w:type="dxa"/>
              <w:bottom w:w="0" w:type="dxa"/>
              <w:right w:w="28" w:type="dxa"/>
            </w:tcMar>
          </w:tcPr>
          <w:p w:rsidR="002E5D00" w:rsidRPr="002E5D00" w:rsidRDefault="002E5D00" w:rsidP="002E5D00">
            <w:pPr>
              <w:spacing w:line="240" w:lineRule="atLeast"/>
              <w:jc w:val="center"/>
              <w:rPr>
                <w:b w:val="0"/>
                <w:sz w:val="20"/>
                <w:szCs w:val="20"/>
                <w:lang w:val="en-US"/>
              </w:rPr>
            </w:pPr>
            <w:r w:rsidRPr="002E5D00">
              <w:rPr>
                <w:b w:val="0"/>
                <w:sz w:val="20"/>
                <w:szCs w:val="20"/>
                <w:lang w:val="en-US"/>
              </w:rPr>
              <w:t>Works</w:t>
            </w:r>
          </w:p>
        </w:tc>
        <w:tc>
          <w:tcPr>
            <w:tcW w:w="3970" w:type="dxa"/>
            <w:gridSpan w:val="3"/>
            <w:shd w:val="clear" w:color="auto" w:fill="EBEDEC" w:themeFill="accent6"/>
            <w:tcMar>
              <w:top w:w="0" w:type="dxa"/>
              <w:left w:w="28" w:type="dxa"/>
              <w:bottom w:w="0" w:type="dxa"/>
              <w:right w:w="28" w:type="dxa"/>
            </w:tcMar>
          </w:tcPr>
          <w:p w:rsidR="002E5D00" w:rsidRPr="002E5D00" w:rsidRDefault="002E5D00" w:rsidP="002E5D00">
            <w:pPr>
              <w:spacing w:line="240" w:lineRule="atLeast"/>
              <w:jc w:val="center"/>
              <w:rPr>
                <w:b w:val="0"/>
                <w:sz w:val="20"/>
                <w:szCs w:val="20"/>
                <w:lang w:val="en-US"/>
              </w:rPr>
            </w:pPr>
            <w:r w:rsidRPr="002E5D00">
              <w:rPr>
                <w:b w:val="0"/>
                <w:sz w:val="20"/>
                <w:szCs w:val="20"/>
                <w:lang w:val="en-US"/>
              </w:rPr>
              <w:t>Consultant services</w:t>
            </w:r>
          </w:p>
        </w:tc>
        <w:tc>
          <w:tcPr>
            <w:tcW w:w="2419" w:type="dxa"/>
            <w:shd w:val="clear" w:color="auto" w:fill="EBEDEC" w:themeFill="accent6"/>
            <w:tcMar>
              <w:top w:w="0" w:type="dxa"/>
              <w:left w:w="28" w:type="dxa"/>
              <w:bottom w:w="0" w:type="dxa"/>
              <w:right w:w="28" w:type="dxa"/>
            </w:tcMar>
          </w:tcPr>
          <w:p w:rsidR="002E5D00" w:rsidRPr="002E5D00" w:rsidRDefault="002E5D00" w:rsidP="002E5D00">
            <w:pPr>
              <w:spacing w:line="240" w:lineRule="atLeast"/>
              <w:jc w:val="center"/>
              <w:rPr>
                <w:b w:val="0"/>
                <w:sz w:val="20"/>
                <w:szCs w:val="20"/>
                <w:lang w:val="en-US"/>
              </w:rPr>
            </w:pPr>
            <w:r w:rsidRPr="002E5D00">
              <w:rPr>
                <w:b w:val="0"/>
                <w:sz w:val="20"/>
                <w:szCs w:val="20"/>
                <w:lang w:val="en-US"/>
              </w:rPr>
              <w:t>Remarks</w:t>
            </w:r>
          </w:p>
        </w:tc>
      </w:tr>
      <w:tr w:rsidR="002E5D00" w:rsidRPr="002E5D00" w:rsidTr="00795582">
        <w:trPr>
          <w:tblHeader/>
        </w:trPr>
        <w:tc>
          <w:tcPr>
            <w:tcW w:w="2863" w:type="dxa"/>
            <w:shd w:val="clear" w:color="auto" w:fill="EBEDEC" w:themeFill="accent6"/>
            <w:tcMar>
              <w:top w:w="0" w:type="dxa"/>
              <w:left w:w="28" w:type="dxa"/>
              <w:bottom w:w="0" w:type="dxa"/>
              <w:right w:w="28" w:type="dxa"/>
            </w:tcMar>
          </w:tcPr>
          <w:p w:rsidR="002E5D00" w:rsidRPr="002E5D00" w:rsidRDefault="002E5D00" w:rsidP="002E5D00">
            <w:pPr>
              <w:spacing w:line="240" w:lineRule="atLeast"/>
              <w:jc w:val="center"/>
              <w:rPr>
                <w:b w:val="0"/>
                <w:sz w:val="20"/>
                <w:szCs w:val="20"/>
                <w:lang w:val="en-US"/>
              </w:rPr>
            </w:pPr>
            <w:r w:rsidRPr="002E5D00">
              <w:rPr>
                <w:b w:val="0"/>
                <w:sz w:val="20"/>
                <w:szCs w:val="20"/>
                <w:lang w:val="en-US"/>
              </w:rPr>
              <w:t>Procurement Steps</w:t>
            </w:r>
          </w:p>
        </w:tc>
        <w:tc>
          <w:tcPr>
            <w:tcW w:w="842" w:type="dxa"/>
            <w:shd w:val="clear" w:color="auto" w:fill="EBEDEC" w:themeFill="accent6"/>
            <w:tcMar>
              <w:top w:w="0" w:type="dxa"/>
              <w:left w:w="28" w:type="dxa"/>
              <w:bottom w:w="0" w:type="dxa"/>
              <w:right w:w="28" w:type="dxa"/>
            </w:tcMar>
          </w:tcPr>
          <w:p w:rsidR="002E5D00" w:rsidRPr="002E5D00" w:rsidRDefault="002E5D00" w:rsidP="00795582">
            <w:pPr>
              <w:spacing w:line="240" w:lineRule="atLeast"/>
              <w:jc w:val="center"/>
              <w:rPr>
                <w:b w:val="0"/>
                <w:sz w:val="20"/>
                <w:szCs w:val="20"/>
                <w:lang w:val="en-US"/>
              </w:rPr>
            </w:pPr>
            <w:r w:rsidRPr="002E5D00">
              <w:rPr>
                <w:b w:val="0"/>
                <w:sz w:val="20"/>
                <w:szCs w:val="20"/>
                <w:lang w:val="en-US"/>
              </w:rPr>
              <w:t>ICB</w:t>
            </w:r>
          </w:p>
        </w:tc>
        <w:tc>
          <w:tcPr>
            <w:tcW w:w="867" w:type="dxa"/>
            <w:shd w:val="clear" w:color="auto" w:fill="EBEDEC" w:themeFill="accent6"/>
            <w:tcMar>
              <w:top w:w="0" w:type="dxa"/>
              <w:left w:w="28" w:type="dxa"/>
              <w:bottom w:w="0" w:type="dxa"/>
              <w:right w:w="28" w:type="dxa"/>
            </w:tcMar>
          </w:tcPr>
          <w:p w:rsidR="002E5D00" w:rsidRPr="002E5D00" w:rsidRDefault="002E5D00" w:rsidP="00795582">
            <w:pPr>
              <w:spacing w:line="240" w:lineRule="atLeast"/>
              <w:jc w:val="center"/>
              <w:rPr>
                <w:b w:val="0"/>
                <w:sz w:val="20"/>
                <w:szCs w:val="20"/>
                <w:lang w:val="en-US"/>
              </w:rPr>
            </w:pPr>
            <w:r w:rsidRPr="002E5D00">
              <w:rPr>
                <w:b w:val="0"/>
                <w:sz w:val="20"/>
                <w:szCs w:val="20"/>
                <w:lang w:val="en-US"/>
              </w:rPr>
              <w:t>LIB</w:t>
            </w:r>
          </w:p>
        </w:tc>
        <w:tc>
          <w:tcPr>
            <w:tcW w:w="1399" w:type="dxa"/>
            <w:shd w:val="clear" w:color="auto" w:fill="EBEDEC" w:themeFill="accent6"/>
            <w:tcMar>
              <w:top w:w="0" w:type="dxa"/>
              <w:left w:w="28" w:type="dxa"/>
              <w:bottom w:w="0" w:type="dxa"/>
              <w:right w:w="28" w:type="dxa"/>
            </w:tcMar>
          </w:tcPr>
          <w:p w:rsidR="002E5D00" w:rsidRPr="002E5D00" w:rsidRDefault="002E5D00" w:rsidP="00795582">
            <w:pPr>
              <w:spacing w:line="240" w:lineRule="atLeast"/>
              <w:jc w:val="center"/>
              <w:rPr>
                <w:b w:val="0"/>
                <w:sz w:val="20"/>
                <w:szCs w:val="20"/>
                <w:lang w:val="en-US"/>
              </w:rPr>
            </w:pPr>
            <w:r w:rsidRPr="002E5D00">
              <w:rPr>
                <w:b w:val="0"/>
                <w:sz w:val="20"/>
                <w:szCs w:val="20"/>
                <w:lang w:val="en-US"/>
              </w:rPr>
              <w:t>Shopping</w:t>
            </w:r>
          </w:p>
        </w:tc>
        <w:tc>
          <w:tcPr>
            <w:tcW w:w="844" w:type="dxa"/>
            <w:shd w:val="clear" w:color="auto" w:fill="EBEDEC" w:themeFill="accent6"/>
            <w:tcMar>
              <w:top w:w="0" w:type="dxa"/>
              <w:left w:w="28" w:type="dxa"/>
              <w:bottom w:w="0" w:type="dxa"/>
              <w:right w:w="28" w:type="dxa"/>
            </w:tcMar>
          </w:tcPr>
          <w:p w:rsidR="002E5D00" w:rsidRPr="002E5D00" w:rsidRDefault="002E5D00" w:rsidP="002E5D00">
            <w:pPr>
              <w:spacing w:line="240" w:lineRule="atLeast"/>
              <w:jc w:val="center"/>
              <w:rPr>
                <w:b w:val="0"/>
                <w:sz w:val="20"/>
                <w:szCs w:val="20"/>
                <w:lang w:val="en-US"/>
              </w:rPr>
            </w:pPr>
            <w:r w:rsidRPr="002E5D00">
              <w:rPr>
                <w:b w:val="0"/>
                <w:sz w:val="20"/>
                <w:szCs w:val="20"/>
                <w:lang w:val="en-US"/>
              </w:rPr>
              <w:t>ICB</w:t>
            </w:r>
          </w:p>
        </w:tc>
        <w:tc>
          <w:tcPr>
            <w:tcW w:w="956" w:type="dxa"/>
            <w:shd w:val="clear" w:color="auto" w:fill="EBEDEC" w:themeFill="accent6"/>
            <w:tcMar>
              <w:top w:w="0" w:type="dxa"/>
              <w:left w:w="28" w:type="dxa"/>
              <w:bottom w:w="0" w:type="dxa"/>
              <w:right w:w="28" w:type="dxa"/>
            </w:tcMar>
          </w:tcPr>
          <w:p w:rsidR="002E5D00" w:rsidRPr="002E5D00" w:rsidRDefault="002E5D00" w:rsidP="002E5D00">
            <w:pPr>
              <w:spacing w:line="240" w:lineRule="atLeast"/>
              <w:jc w:val="center"/>
              <w:rPr>
                <w:b w:val="0"/>
                <w:sz w:val="20"/>
                <w:szCs w:val="20"/>
                <w:lang w:val="en-US"/>
              </w:rPr>
            </w:pPr>
            <w:r w:rsidRPr="002E5D00">
              <w:rPr>
                <w:b w:val="0"/>
                <w:sz w:val="20"/>
                <w:szCs w:val="20"/>
                <w:lang w:val="en-US"/>
              </w:rPr>
              <w:t>NCB</w:t>
            </w:r>
          </w:p>
        </w:tc>
        <w:tc>
          <w:tcPr>
            <w:tcW w:w="1177" w:type="dxa"/>
            <w:shd w:val="clear" w:color="auto" w:fill="EBEDEC" w:themeFill="accent6"/>
            <w:tcMar>
              <w:top w:w="0" w:type="dxa"/>
              <w:left w:w="28" w:type="dxa"/>
              <w:bottom w:w="0" w:type="dxa"/>
              <w:right w:w="28" w:type="dxa"/>
            </w:tcMar>
          </w:tcPr>
          <w:p w:rsidR="002E5D00" w:rsidRPr="002E5D00" w:rsidRDefault="002E5D00" w:rsidP="002E5D00">
            <w:pPr>
              <w:spacing w:line="240" w:lineRule="atLeast"/>
              <w:jc w:val="center"/>
              <w:rPr>
                <w:b w:val="0"/>
                <w:sz w:val="20"/>
                <w:szCs w:val="20"/>
                <w:lang w:val="en-US"/>
              </w:rPr>
            </w:pPr>
            <w:r w:rsidRPr="002E5D00">
              <w:rPr>
                <w:b w:val="0"/>
                <w:sz w:val="20"/>
                <w:szCs w:val="20"/>
                <w:lang w:val="en-US"/>
              </w:rPr>
              <w:t>Shopping</w:t>
            </w:r>
          </w:p>
        </w:tc>
        <w:tc>
          <w:tcPr>
            <w:tcW w:w="1323" w:type="dxa"/>
            <w:shd w:val="clear" w:color="auto" w:fill="EBEDEC" w:themeFill="accent6"/>
            <w:tcMar>
              <w:top w:w="0" w:type="dxa"/>
              <w:left w:w="28" w:type="dxa"/>
              <w:bottom w:w="0" w:type="dxa"/>
              <w:right w:w="28" w:type="dxa"/>
            </w:tcMar>
          </w:tcPr>
          <w:p w:rsidR="002E5D00" w:rsidRPr="002E5D00" w:rsidRDefault="002E5D00" w:rsidP="002E5D00">
            <w:pPr>
              <w:spacing w:line="240" w:lineRule="atLeast"/>
              <w:jc w:val="center"/>
              <w:rPr>
                <w:b w:val="0"/>
                <w:sz w:val="20"/>
                <w:szCs w:val="20"/>
                <w:lang w:val="en-US"/>
              </w:rPr>
            </w:pPr>
            <w:r w:rsidRPr="002E5D00">
              <w:rPr>
                <w:b w:val="0"/>
                <w:sz w:val="20"/>
                <w:szCs w:val="20"/>
                <w:lang w:val="en-US"/>
              </w:rPr>
              <w:t>RFP with prior EoI</w:t>
            </w:r>
          </w:p>
        </w:tc>
        <w:tc>
          <w:tcPr>
            <w:tcW w:w="1493" w:type="dxa"/>
            <w:shd w:val="clear" w:color="auto" w:fill="EBEDEC" w:themeFill="accent6"/>
            <w:tcMar>
              <w:top w:w="0" w:type="dxa"/>
              <w:left w:w="28" w:type="dxa"/>
              <w:bottom w:w="0" w:type="dxa"/>
              <w:right w:w="28" w:type="dxa"/>
            </w:tcMar>
          </w:tcPr>
          <w:p w:rsidR="002E5D00" w:rsidRPr="002E5D00" w:rsidRDefault="002E5D00" w:rsidP="002E5D00">
            <w:pPr>
              <w:spacing w:line="240" w:lineRule="atLeast"/>
              <w:jc w:val="center"/>
              <w:rPr>
                <w:b w:val="0"/>
                <w:sz w:val="20"/>
                <w:szCs w:val="20"/>
                <w:lang w:val="en-US"/>
              </w:rPr>
            </w:pPr>
            <w:r w:rsidRPr="002E5D00">
              <w:rPr>
                <w:b w:val="0"/>
                <w:sz w:val="20"/>
                <w:szCs w:val="20"/>
                <w:lang w:val="en-US"/>
              </w:rPr>
              <w:t>RFP after general EoI</w:t>
            </w:r>
          </w:p>
        </w:tc>
        <w:tc>
          <w:tcPr>
            <w:tcW w:w="1154" w:type="dxa"/>
            <w:shd w:val="clear" w:color="auto" w:fill="EBEDEC" w:themeFill="accent6"/>
            <w:tcMar>
              <w:top w:w="0" w:type="dxa"/>
              <w:left w:w="28" w:type="dxa"/>
              <w:bottom w:w="0" w:type="dxa"/>
              <w:right w:w="28" w:type="dxa"/>
            </w:tcMar>
          </w:tcPr>
          <w:p w:rsidR="002E5D00" w:rsidRPr="002E5D00" w:rsidRDefault="002E5D00" w:rsidP="002E5D00">
            <w:pPr>
              <w:spacing w:line="240" w:lineRule="atLeast"/>
              <w:jc w:val="center"/>
              <w:rPr>
                <w:b w:val="0"/>
                <w:sz w:val="20"/>
                <w:szCs w:val="20"/>
                <w:lang w:val="en-US"/>
              </w:rPr>
            </w:pPr>
            <w:r w:rsidRPr="002E5D00">
              <w:rPr>
                <w:b w:val="0"/>
                <w:sz w:val="20"/>
                <w:szCs w:val="20"/>
                <w:lang w:val="en-US"/>
              </w:rPr>
              <w:t>Shopping</w:t>
            </w:r>
          </w:p>
        </w:tc>
        <w:tc>
          <w:tcPr>
            <w:tcW w:w="2419" w:type="dxa"/>
            <w:shd w:val="clear" w:color="auto" w:fill="EBEDEC" w:themeFill="accent6"/>
            <w:tcMar>
              <w:top w:w="0" w:type="dxa"/>
              <w:left w:w="28" w:type="dxa"/>
              <w:bottom w:w="0" w:type="dxa"/>
              <w:right w:w="28" w:type="dxa"/>
            </w:tcMar>
          </w:tcPr>
          <w:p w:rsidR="002E5D00" w:rsidRPr="002E5D00" w:rsidRDefault="002E5D00" w:rsidP="002E5D00">
            <w:pPr>
              <w:spacing w:line="240" w:lineRule="atLeast"/>
              <w:jc w:val="center"/>
              <w:rPr>
                <w:b w:val="0"/>
                <w:sz w:val="20"/>
                <w:szCs w:val="20"/>
                <w:lang w:val="en-US"/>
              </w:rPr>
            </w:pPr>
          </w:p>
        </w:tc>
      </w:tr>
      <w:tr w:rsidR="002E5D00" w:rsidRPr="00766CC8" w:rsidTr="00795582">
        <w:tc>
          <w:tcPr>
            <w:tcW w:w="2863"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r w:rsidRPr="002E5D00">
              <w:rPr>
                <w:b w:val="0"/>
                <w:sz w:val="20"/>
                <w:szCs w:val="20"/>
                <w:lang w:val="en-US"/>
              </w:rPr>
              <w:t>A: up to contract conclusion</w:t>
            </w:r>
          </w:p>
        </w:tc>
        <w:tc>
          <w:tcPr>
            <w:tcW w:w="842"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867"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1399"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844"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956"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1177"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1323"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1493"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p>
        </w:tc>
        <w:tc>
          <w:tcPr>
            <w:tcW w:w="1154"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p>
        </w:tc>
        <w:tc>
          <w:tcPr>
            <w:tcW w:w="2419"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p>
        </w:tc>
      </w:tr>
      <w:tr w:rsidR="002E5D00" w:rsidRPr="002E5D00" w:rsidTr="00795582">
        <w:tc>
          <w:tcPr>
            <w:tcW w:w="2863"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fr-FR"/>
              </w:rPr>
            </w:pPr>
            <w:r w:rsidRPr="002E5D00">
              <w:rPr>
                <w:b w:val="0"/>
                <w:sz w:val="20"/>
                <w:szCs w:val="20"/>
                <w:lang w:val="fr-FR"/>
              </w:rPr>
              <w:t>PQ: prepare PQ documents, incl. qualification criteria</w:t>
            </w:r>
          </w:p>
        </w:tc>
        <w:tc>
          <w:tcPr>
            <w:tcW w:w="842" w:type="dxa"/>
            <w:tcMar>
              <w:top w:w="0" w:type="dxa"/>
              <w:left w:w="28" w:type="dxa"/>
              <w:bottom w:w="0" w:type="dxa"/>
              <w:right w:w="28" w:type="dxa"/>
            </w:tcMar>
          </w:tcPr>
          <w:p w:rsidR="002E5D00" w:rsidRPr="002E5D00" w:rsidRDefault="002E5D00" w:rsidP="002E5D00">
            <w:pPr>
              <w:spacing w:line="240" w:lineRule="atLeast"/>
              <w:rPr>
                <w:b w:val="0"/>
                <w:sz w:val="20"/>
                <w:szCs w:val="20"/>
                <w:lang w:val="fr-FR"/>
              </w:rPr>
            </w:pPr>
          </w:p>
        </w:tc>
        <w:tc>
          <w:tcPr>
            <w:tcW w:w="867" w:type="dxa"/>
            <w:tcMar>
              <w:top w:w="0" w:type="dxa"/>
              <w:left w:w="28" w:type="dxa"/>
              <w:bottom w:w="0" w:type="dxa"/>
              <w:right w:w="28" w:type="dxa"/>
            </w:tcMar>
          </w:tcPr>
          <w:p w:rsidR="002E5D00" w:rsidRPr="002E5D00" w:rsidRDefault="002E5D00" w:rsidP="002E5D00">
            <w:pPr>
              <w:spacing w:line="240" w:lineRule="atLeast"/>
              <w:rPr>
                <w:b w:val="0"/>
                <w:sz w:val="20"/>
                <w:szCs w:val="20"/>
                <w:lang w:val="fr-FR"/>
              </w:rPr>
            </w:pPr>
          </w:p>
        </w:tc>
        <w:tc>
          <w:tcPr>
            <w:tcW w:w="1399" w:type="dxa"/>
            <w:tcMar>
              <w:top w:w="0" w:type="dxa"/>
              <w:left w:w="28" w:type="dxa"/>
              <w:bottom w:w="0" w:type="dxa"/>
              <w:right w:w="28" w:type="dxa"/>
            </w:tcMar>
          </w:tcPr>
          <w:p w:rsidR="002E5D00" w:rsidRPr="002E5D00" w:rsidRDefault="002E5D00" w:rsidP="002E5D00">
            <w:pPr>
              <w:spacing w:line="240" w:lineRule="atLeast"/>
              <w:rPr>
                <w:b w:val="0"/>
                <w:sz w:val="20"/>
                <w:szCs w:val="20"/>
                <w:lang w:val="fr-FR"/>
              </w:rPr>
            </w:pPr>
          </w:p>
        </w:tc>
        <w:tc>
          <w:tcPr>
            <w:tcW w:w="844" w:type="dxa"/>
            <w:tcMar>
              <w:top w:w="0" w:type="dxa"/>
              <w:left w:w="28" w:type="dxa"/>
              <w:bottom w:w="0" w:type="dxa"/>
              <w:right w:w="28" w:type="dxa"/>
            </w:tcMar>
          </w:tcPr>
          <w:p w:rsidR="002E5D00" w:rsidRPr="002E5D00" w:rsidRDefault="002E5D00" w:rsidP="002E5D00">
            <w:pPr>
              <w:spacing w:line="240" w:lineRule="atLeast"/>
              <w:rPr>
                <w:b w:val="0"/>
                <w:sz w:val="20"/>
                <w:szCs w:val="20"/>
                <w:lang w:val="fr-FR"/>
              </w:rPr>
            </w:pPr>
          </w:p>
        </w:tc>
        <w:tc>
          <w:tcPr>
            <w:tcW w:w="956" w:type="dxa"/>
            <w:tcMar>
              <w:top w:w="0" w:type="dxa"/>
              <w:left w:w="28" w:type="dxa"/>
              <w:bottom w:w="0" w:type="dxa"/>
              <w:right w:w="28" w:type="dxa"/>
            </w:tcMar>
          </w:tcPr>
          <w:p w:rsidR="002E5D00" w:rsidRPr="002E5D00" w:rsidRDefault="002E5D00" w:rsidP="002E5D00">
            <w:pPr>
              <w:spacing w:line="240" w:lineRule="atLeast"/>
              <w:rPr>
                <w:b w:val="0"/>
                <w:sz w:val="20"/>
                <w:szCs w:val="20"/>
                <w:lang w:val="fr-FR"/>
              </w:rPr>
            </w:pPr>
          </w:p>
        </w:tc>
        <w:tc>
          <w:tcPr>
            <w:tcW w:w="1177" w:type="dxa"/>
            <w:tcMar>
              <w:top w:w="0" w:type="dxa"/>
              <w:left w:w="28" w:type="dxa"/>
              <w:bottom w:w="0" w:type="dxa"/>
              <w:right w:w="28" w:type="dxa"/>
            </w:tcMar>
          </w:tcPr>
          <w:p w:rsidR="002E5D00" w:rsidRPr="002E5D00" w:rsidRDefault="002E5D00" w:rsidP="002E5D00">
            <w:pPr>
              <w:spacing w:line="240" w:lineRule="atLeast"/>
              <w:rPr>
                <w:b w:val="0"/>
                <w:sz w:val="20"/>
                <w:szCs w:val="20"/>
                <w:lang w:val="fr-FR"/>
              </w:rPr>
            </w:pPr>
          </w:p>
        </w:tc>
        <w:tc>
          <w:tcPr>
            <w:tcW w:w="1323" w:type="dxa"/>
            <w:tcMar>
              <w:top w:w="0" w:type="dxa"/>
              <w:left w:w="28" w:type="dxa"/>
              <w:bottom w:w="0" w:type="dxa"/>
              <w:right w:w="28" w:type="dxa"/>
            </w:tcMar>
          </w:tcPr>
          <w:p w:rsidR="002E5D00" w:rsidRPr="002E5D00" w:rsidRDefault="002E5D00" w:rsidP="002E5D00">
            <w:pPr>
              <w:spacing w:line="240" w:lineRule="atLeast"/>
              <w:rPr>
                <w:b w:val="0"/>
                <w:sz w:val="20"/>
                <w:szCs w:val="20"/>
                <w:lang w:val="fr-FR"/>
              </w:rPr>
            </w:pPr>
            <w:r w:rsidRPr="002E5D00">
              <w:rPr>
                <w:b w:val="0"/>
                <w:sz w:val="20"/>
                <w:szCs w:val="20"/>
                <w:lang w:val="fr-FR"/>
              </w:rPr>
              <w:t>1 wk</w:t>
            </w:r>
          </w:p>
        </w:tc>
        <w:tc>
          <w:tcPr>
            <w:tcW w:w="1493"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fr-FR"/>
              </w:rPr>
            </w:pPr>
          </w:p>
        </w:tc>
        <w:tc>
          <w:tcPr>
            <w:tcW w:w="1154"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fr-FR"/>
              </w:rPr>
            </w:pPr>
          </w:p>
        </w:tc>
        <w:tc>
          <w:tcPr>
            <w:tcW w:w="2419"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fr-FR"/>
              </w:rPr>
            </w:pPr>
          </w:p>
        </w:tc>
      </w:tr>
      <w:tr w:rsidR="002E5D00" w:rsidRPr="002E5D00" w:rsidTr="00795582">
        <w:tc>
          <w:tcPr>
            <w:tcW w:w="2863"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fr-FR"/>
              </w:rPr>
            </w:pPr>
            <w:r w:rsidRPr="002E5D00">
              <w:rPr>
                <w:b w:val="0"/>
                <w:sz w:val="20"/>
                <w:szCs w:val="20"/>
                <w:lang w:val="fr-FR"/>
              </w:rPr>
              <w:t>PQ : Approval MU + publication</w:t>
            </w:r>
          </w:p>
        </w:tc>
        <w:tc>
          <w:tcPr>
            <w:tcW w:w="842" w:type="dxa"/>
            <w:tcMar>
              <w:top w:w="0" w:type="dxa"/>
              <w:left w:w="28" w:type="dxa"/>
              <w:bottom w:w="0" w:type="dxa"/>
              <w:right w:w="28" w:type="dxa"/>
            </w:tcMar>
          </w:tcPr>
          <w:p w:rsidR="002E5D00" w:rsidRPr="002E5D00" w:rsidRDefault="002E5D00" w:rsidP="002E5D00">
            <w:pPr>
              <w:spacing w:line="240" w:lineRule="atLeast"/>
              <w:rPr>
                <w:b w:val="0"/>
                <w:sz w:val="20"/>
                <w:szCs w:val="20"/>
                <w:lang w:val="fr-FR"/>
              </w:rPr>
            </w:pPr>
          </w:p>
        </w:tc>
        <w:tc>
          <w:tcPr>
            <w:tcW w:w="867" w:type="dxa"/>
            <w:tcMar>
              <w:top w:w="0" w:type="dxa"/>
              <w:left w:w="28" w:type="dxa"/>
              <w:bottom w:w="0" w:type="dxa"/>
              <w:right w:w="28" w:type="dxa"/>
            </w:tcMar>
          </w:tcPr>
          <w:p w:rsidR="002E5D00" w:rsidRPr="002E5D00" w:rsidRDefault="002E5D00" w:rsidP="002E5D00">
            <w:pPr>
              <w:spacing w:line="240" w:lineRule="atLeast"/>
              <w:rPr>
                <w:b w:val="0"/>
                <w:sz w:val="20"/>
                <w:szCs w:val="20"/>
                <w:lang w:val="fr-FR"/>
              </w:rPr>
            </w:pPr>
          </w:p>
        </w:tc>
        <w:tc>
          <w:tcPr>
            <w:tcW w:w="1399" w:type="dxa"/>
            <w:tcMar>
              <w:top w:w="0" w:type="dxa"/>
              <w:left w:w="28" w:type="dxa"/>
              <w:bottom w:w="0" w:type="dxa"/>
              <w:right w:w="28" w:type="dxa"/>
            </w:tcMar>
          </w:tcPr>
          <w:p w:rsidR="002E5D00" w:rsidRPr="002E5D00" w:rsidRDefault="002E5D00" w:rsidP="002E5D00">
            <w:pPr>
              <w:spacing w:line="240" w:lineRule="atLeast"/>
              <w:rPr>
                <w:b w:val="0"/>
                <w:sz w:val="20"/>
                <w:szCs w:val="20"/>
                <w:lang w:val="fr-FR"/>
              </w:rPr>
            </w:pPr>
          </w:p>
        </w:tc>
        <w:tc>
          <w:tcPr>
            <w:tcW w:w="844" w:type="dxa"/>
            <w:tcMar>
              <w:top w:w="0" w:type="dxa"/>
              <w:left w:w="28" w:type="dxa"/>
              <w:bottom w:w="0" w:type="dxa"/>
              <w:right w:w="28" w:type="dxa"/>
            </w:tcMar>
          </w:tcPr>
          <w:p w:rsidR="002E5D00" w:rsidRPr="002E5D00" w:rsidRDefault="002E5D00" w:rsidP="002E5D00">
            <w:pPr>
              <w:spacing w:line="240" w:lineRule="atLeast"/>
              <w:rPr>
                <w:b w:val="0"/>
                <w:sz w:val="20"/>
                <w:szCs w:val="20"/>
                <w:lang w:val="fr-FR"/>
              </w:rPr>
            </w:pPr>
          </w:p>
        </w:tc>
        <w:tc>
          <w:tcPr>
            <w:tcW w:w="956" w:type="dxa"/>
            <w:tcMar>
              <w:top w:w="0" w:type="dxa"/>
              <w:left w:w="28" w:type="dxa"/>
              <w:bottom w:w="0" w:type="dxa"/>
              <w:right w:w="28" w:type="dxa"/>
            </w:tcMar>
          </w:tcPr>
          <w:p w:rsidR="002E5D00" w:rsidRPr="002E5D00" w:rsidRDefault="002E5D00" w:rsidP="002E5D00">
            <w:pPr>
              <w:spacing w:line="240" w:lineRule="atLeast"/>
              <w:rPr>
                <w:b w:val="0"/>
                <w:sz w:val="20"/>
                <w:szCs w:val="20"/>
                <w:lang w:val="fr-FR"/>
              </w:rPr>
            </w:pPr>
          </w:p>
        </w:tc>
        <w:tc>
          <w:tcPr>
            <w:tcW w:w="1177" w:type="dxa"/>
            <w:tcMar>
              <w:top w:w="0" w:type="dxa"/>
              <w:left w:w="28" w:type="dxa"/>
              <w:bottom w:w="0" w:type="dxa"/>
              <w:right w:w="28" w:type="dxa"/>
            </w:tcMar>
          </w:tcPr>
          <w:p w:rsidR="002E5D00" w:rsidRPr="002E5D00" w:rsidRDefault="002E5D00" w:rsidP="002E5D00">
            <w:pPr>
              <w:spacing w:line="240" w:lineRule="atLeast"/>
              <w:rPr>
                <w:b w:val="0"/>
                <w:sz w:val="20"/>
                <w:szCs w:val="20"/>
                <w:lang w:val="fr-FR"/>
              </w:rPr>
            </w:pPr>
          </w:p>
        </w:tc>
        <w:tc>
          <w:tcPr>
            <w:tcW w:w="1323" w:type="dxa"/>
            <w:tcMar>
              <w:top w:w="0" w:type="dxa"/>
              <w:left w:w="28" w:type="dxa"/>
              <w:bottom w:w="0" w:type="dxa"/>
              <w:right w:w="28" w:type="dxa"/>
            </w:tcMar>
          </w:tcPr>
          <w:p w:rsidR="002E5D00" w:rsidRPr="002E5D00" w:rsidRDefault="002E5D00" w:rsidP="002E5D00">
            <w:pPr>
              <w:spacing w:line="240" w:lineRule="atLeast"/>
              <w:rPr>
                <w:b w:val="0"/>
                <w:sz w:val="20"/>
                <w:szCs w:val="20"/>
                <w:lang w:val="fr-FR"/>
              </w:rPr>
            </w:pPr>
            <w:r w:rsidRPr="002E5D00">
              <w:rPr>
                <w:b w:val="0"/>
                <w:sz w:val="20"/>
                <w:szCs w:val="20"/>
                <w:lang w:val="fr-FR"/>
              </w:rPr>
              <w:t>1 wks</w:t>
            </w:r>
          </w:p>
        </w:tc>
        <w:tc>
          <w:tcPr>
            <w:tcW w:w="1493"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fr-FR"/>
              </w:rPr>
            </w:pPr>
          </w:p>
        </w:tc>
        <w:tc>
          <w:tcPr>
            <w:tcW w:w="1154"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fr-FR"/>
              </w:rPr>
            </w:pPr>
          </w:p>
        </w:tc>
        <w:tc>
          <w:tcPr>
            <w:tcW w:w="2419"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fr-FR"/>
              </w:rPr>
            </w:pPr>
          </w:p>
        </w:tc>
      </w:tr>
      <w:tr w:rsidR="002E5D00" w:rsidRPr="002E5D00" w:rsidTr="00795582">
        <w:tc>
          <w:tcPr>
            <w:tcW w:w="2863"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r w:rsidRPr="002E5D00">
              <w:rPr>
                <w:b w:val="0"/>
                <w:sz w:val="20"/>
                <w:szCs w:val="20"/>
                <w:lang w:val="en-US"/>
              </w:rPr>
              <w:t>PQ: Period for submission Expression of Interest (EoI)</w:t>
            </w:r>
          </w:p>
        </w:tc>
        <w:tc>
          <w:tcPr>
            <w:tcW w:w="842"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867"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1399"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844"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956"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1177"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1323"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 xml:space="preserve">2 wks </w:t>
            </w:r>
          </w:p>
        </w:tc>
        <w:tc>
          <w:tcPr>
            <w:tcW w:w="1493"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p>
        </w:tc>
        <w:tc>
          <w:tcPr>
            <w:tcW w:w="1154"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p>
        </w:tc>
        <w:tc>
          <w:tcPr>
            <w:tcW w:w="2419"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p>
        </w:tc>
      </w:tr>
      <w:tr w:rsidR="002E5D00" w:rsidRPr="002E5D00" w:rsidTr="00795582">
        <w:tc>
          <w:tcPr>
            <w:tcW w:w="2863"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r w:rsidRPr="002E5D00">
              <w:rPr>
                <w:b w:val="0"/>
                <w:sz w:val="20"/>
                <w:szCs w:val="20"/>
                <w:lang w:val="en-US"/>
              </w:rPr>
              <w:t>PQ: Evaluation+ recommendation short list + approval MU</w:t>
            </w:r>
          </w:p>
        </w:tc>
        <w:tc>
          <w:tcPr>
            <w:tcW w:w="842"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867"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1399"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844"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956"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1177"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1323"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1 wk</w:t>
            </w:r>
          </w:p>
        </w:tc>
        <w:tc>
          <w:tcPr>
            <w:tcW w:w="1493"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p>
        </w:tc>
        <w:tc>
          <w:tcPr>
            <w:tcW w:w="1154"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p>
        </w:tc>
        <w:tc>
          <w:tcPr>
            <w:tcW w:w="2419"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p>
        </w:tc>
      </w:tr>
      <w:tr w:rsidR="002E5D00" w:rsidRPr="002E5D00" w:rsidTr="00795582">
        <w:tc>
          <w:tcPr>
            <w:tcW w:w="2863"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r w:rsidRPr="002E5D00">
              <w:rPr>
                <w:b w:val="0"/>
                <w:sz w:val="20"/>
                <w:szCs w:val="20"/>
                <w:lang w:val="en-US"/>
              </w:rPr>
              <w:t>LIB/ Shopping : recommendation and justification for short list + approval MU</w:t>
            </w:r>
          </w:p>
        </w:tc>
        <w:tc>
          <w:tcPr>
            <w:tcW w:w="842"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867"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1 wk</w:t>
            </w:r>
          </w:p>
        </w:tc>
        <w:tc>
          <w:tcPr>
            <w:tcW w:w="1399"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1 wk</w:t>
            </w:r>
          </w:p>
        </w:tc>
        <w:tc>
          <w:tcPr>
            <w:tcW w:w="844"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956"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 xml:space="preserve"> </w:t>
            </w:r>
          </w:p>
        </w:tc>
        <w:tc>
          <w:tcPr>
            <w:tcW w:w="1177"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1323"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c>
          <w:tcPr>
            <w:tcW w:w="1493"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r w:rsidRPr="002E5D00">
              <w:rPr>
                <w:b w:val="0"/>
                <w:sz w:val="20"/>
                <w:szCs w:val="20"/>
                <w:lang w:val="en-US"/>
              </w:rPr>
              <w:t>1 wk (using long list after general EoI)</w:t>
            </w:r>
          </w:p>
        </w:tc>
        <w:tc>
          <w:tcPr>
            <w:tcW w:w="1154"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r w:rsidRPr="002E5D00">
              <w:rPr>
                <w:b w:val="0"/>
                <w:sz w:val="20"/>
                <w:szCs w:val="20"/>
                <w:lang w:val="en-US"/>
              </w:rPr>
              <w:t>1wk</w:t>
            </w:r>
          </w:p>
        </w:tc>
        <w:tc>
          <w:tcPr>
            <w:tcW w:w="2419"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p>
        </w:tc>
      </w:tr>
      <w:tr w:rsidR="002E5D00" w:rsidRPr="00766CC8" w:rsidTr="00795582">
        <w:tc>
          <w:tcPr>
            <w:tcW w:w="2863"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r w:rsidRPr="002E5D00">
              <w:rPr>
                <w:b w:val="0"/>
                <w:sz w:val="20"/>
                <w:szCs w:val="20"/>
                <w:lang w:val="en-US"/>
              </w:rPr>
              <w:t>Development of tender /shopping documents , incl. acceptable specifications/ToR + evaluation criteria + approval MU</w:t>
            </w:r>
          </w:p>
        </w:tc>
        <w:tc>
          <w:tcPr>
            <w:tcW w:w="842"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 xml:space="preserve">2 wks </w:t>
            </w:r>
          </w:p>
        </w:tc>
        <w:tc>
          <w:tcPr>
            <w:tcW w:w="867"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 xml:space="preserve">2 wks </w:t>
            </w:r>
          </w:p>
        </w:tc>
        <w:tc>
          <w:tcPr>
            <w:tcW w:w="1399"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 xml:space="preserve">1 wk </w:t>
            </w:r>
          </w:p>
        </w:tc>
        <w:tc>
          <w:tcPr>
            <w:tcW w:w="844"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 xml:space="preserve">4 wks </w:t>
            </w:r>
          </w:p>
        </w:tc>
        <w:tc>
          <w:tcPr>
            <w:tcW w:w="956"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 xml:space="preserve">4 wks </w:t>
            </w:r>
          </w:p>
        </w:tc>
        <w:tc>
          <w:tcPr>
            <w:tcW w:w="1177"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 xml:space="preserve">2 wks </w:t>
            </w:r>
          </w:p>
        </w:tc>
        <w:tc>
          <w:tcPr>
            <w:tcW w:w="1323"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 xml:space="preserve">2 wks </w:t>
            </w:r>
          </w:p>
        </w:tc>
        <w:tc>
          <w:tcPr>
            <w:tcW w:w="1493"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r w:rsidRPr="002E5D00">
              <w:rPr>
                <w:b w:val="0"/>
                <w:sz w:val="20"/>
                <w:szCs w:val="20"/>
                <w:lang w:val="en-US"/>
              </w:rPr>
              <w:t xml:space="preserve">2 wks </w:t>
            </w:r>
          </w:p>
        </w:tc>
        <w:tc>
          <w:tcPr>
            <w:tcW w:w="1154"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r w:rsidRPr="002E5D00">
              <w:rPr>
                <w:b w:val="0"/>
                <w:sz w:val="20"/>
                <w:szCs w:val="20"/>
                <w:lang w:val="en-US"/>
              </w:rPr>
              <w:t xml:space="preserve">1 wk </w:t>
            </w:r>
          </w:p>
        </w:tc>
        <w:tc>
          <w:tcPr>
            <w:tcW w:w="2419" w:type="dxa"/>
            <w:tcMar>
              <w:top w:w="0" w:type="dxa"/>
              <w:left w:w="28" w:type="dxa"/>
              <w:bottom w:w="0" w:type="dxa"/>
              <w:right w:w="28" w:type="dxa"/>
            </w:tcMar>
          </w:tcPr>
          <w:p w:rsidR="002E5D00" w:rsidRPr="002E5D00" w:rsidRDefault="002E5D00" w:rsidP="007425D5">
            <w:pPr>
              <w:spacing w:line="240" w:lineRule="atLeast"/>
              <w:jc w:val="left"/>
              <w:rPr>
                <w:b w:val="0"/>
                <w:sz w:val="20"/>
                <w:szCs w:val="20"/>
                <w:lang w:val="en-US"/>
              </w:rPr>
            </w:pPr>
            <w:r w:rsidRPr="002E5D00">
              <w:rPr>
                <w:b w:val="0"/>
                <w:sz w:val="20"/>
                <w:szCs w:val="20"/>
                <w:lang w:val="en-US"/>
              </w:rPr>
              <w:t>Development of proper specifications / drawings / bill of quantities/ terms of reference essential and often time consuming</w:t>
            </w:r>
          </w:p>
        </w:tc>
      </w:tr>
      <w:tr w:rsidR="002E5D00" w:rsidRPr="002E5D00" w:rsidTr="00795582">
        <w:tc>
          <w:tcPr>
            <w:tcW w:w="2863"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r w:rsidRPr="002E5D00">
              <w:rPr>
                <w:b w:val="0"/>
                <w:sz w:val="20"/>
                <w:szCs w:val="20"/>
                <w:lang w:val="en-US"/>
              </w:rPr>
              <w:t>Publication/ Inviting short listed firms</w:t>
            </w:r>
          </w:p>
        </w:tc>
        <w:tc>
          <w:tcPr>
            <w:tcW w:w="842"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1 wk</w:t>
            </w:r>
          </w:p>
        </w:tc>
        <w:tc>
          <w:tcPr>
            <w:tcW w:w="867"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0,5 wk</w:t>
            </w:r>
          </w:p>
        </w:tc>
        <w:tc>
          <w:tcPr>
            <w:tcW w:w="1399"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0,5 wk</w:t>
            </w:r>
          </w:p>
        </w:tc>
        <w:tc>
          <w:tcPr>
            <w:tcW w:w="844"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1 wk</w:t>
            </w:r>
          </w:p>
        </w:tc>
        <w:tc>
          <w:tcPr>
            <w:tcW w:w="956"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0,5 wk</w:t>
            </w:r>
          </w:p>
        </w:tc>
        <w:tc>
          <w:tcPr>
            <w:tcW w:w="1177"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0,5 wk</w:t>
            </w:r>
          </w:p>
        </w:tc>
        <w:tc>
          <w:tcPr>
            <w:tcW w:w="1323"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0,5 wk</w:t>
            </w:r>
          </w:p>
        </w:tc>
        <w:tc>
          <w:tcPr>
            <w:tcW w:w="1493"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0,5 wk</w:t>
            </w:r>
          </w:p>
        </w:tc>
        <w:tc>
          <w:tcPr>
            <w:tcW w:w="1154"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0,5 wk</w:t>
            </w:r>
          </w:p>
        </w:tc>
        <w:tc>
          <w:tcPr>
            <w:tcW w:w="2419" w:type="dxa"/>
            <w:tcMar>
              <w:top w:w="0" w:type="dxa"/>
              <w:left w:w="28" w:type="dxa"/>
              <w:bottom w:w="0" w:type="dxa"/>
              <w:right w:w="28" w:type="dxa"/>
            </w:tcMar>
          </w:tcPr>
          <w:p w:rsidR="002E5D00" w:rsidRPr="002E5D00" w:rsidRDefault="002E5D00" w:rsidP="007425D5">
            <w:pPr>
              <w:spacing w:line="240" w:lineRule="atLeast"/>
              <w:jc w:val="left"/>
              <w:rPr>
                <w:b w:val="0"/>
                <w:sz w:val="20"/>
                <w:szCs w:val="20"/>
                <w:lang w:val="en-US"/>
              </w:rPr>
            </w:pPr>
          </w:p>
        </w:tc>
      </w:tr>
      <w:tr w:rsidR="002E5D00" w:rsidRPr="002E5D00" w:rsidTr="00795582">
        <w:tc>
          <w:tcPr>
            <w:tcW w:w="2863"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r w:rsidRPr="002E5D00">
              <w:rPr>
                <w:b w:val="0"/>
                <w:sz w:val="20"/>
                <w:szCs w:val="20"/>
                <w:lang w:val="en-US"/>
              </w:rPr>
              <w:t xml:space="preserve">Tender /proposal / quotation submission period </w:t>
            </w:r>
          </w:p>
        </w:tc>
        <w:tc>
          <w:tcPr>
            <w:tcW w:w="842"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 xml:space="preserve">6 wks </w:t>
            </w:r>
          </w:p>
        </w:tc>
        <w:tc>
          <w:tcPr>
            <w:tcW w:w="867"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 xml:space="preserve">4 wks </w:t>
            </w:r>
          </w:p>
        </w:tc>
        <w:tc>
          <w:tcPr>
            <w:tcW w:w="1399"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 xml:space="preserve">2 wks </w:t>
            </w:r>
          </w:p>
        </w:tc>
        <w:tc>
          <w:tcPr>
            <w:tcW w:w="844"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 xml:space="preserve">6 wks </w:t>
            </w:r>
          </w:p>
        </w:tc>
        <w:tc>
          <w:tcPr>
            <w:tcW w:w="956"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 xml:space="preserve">4 wks </w:t>
            </w:r>
          </w:p>
        </w:tc>
        <w:tc>
          <w:tcPr>
            <w:tcW w:w="1177"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 xml:space="preserve">2 wks </w:t>
            </w:r>
          </w:p>
        </w:tc>
        <w:tc>
          <w:tcPr>
            <w:tcW w:w="1323"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 xml:space="preserve">4 wks </w:t>
            </w:r>
          </w:p>
        </w:tc>
        <w:tc>
          <w:tcPr>
            <w:tcW w:w="1493"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4 wks</w:t>
            </w:r>
          </w:p>
        </w:tc>
        <w:tc>
          <w:tcPr>
            <w:tcW w:w="1154"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 xml:space="preserve">2 wks </w:t>
            </w:r>
          </w:p>
        </w:tc>
        <w:tc>
          <w:tcPr>
            <w:tcW w:w="2419" w:type="dxa"/>
            <w:tcMar>
              <w:top w:w="0" w:type="dxa"/>
              <w:left w:w="28" w:type="dxa"/>
              <w:bottom w:w="0" w:type="dxa"/>
              <w:right w:w="28" w:type="dxa"/>
            </w:tcMar>
          </w:tcPr>
          <w:p w:rsidR="002E5D00" w:rsidRPr="002E5D00" w:rsidRDefault="002E5D00" w:rsidP="007425D5">
            <w:pPr>
              <w:spacing w:line="240" w:lineRule="atLeast"/>
              <w:jc w:val="left"/>
              <w:rPr>
                <w:b w:val="0"/>
                <w:sz w:val="20"/>
                <w:szCs w:val="20"/>
                <w:lang w:val="en-US"/>
              </w:rPr>
            </w:pPr>
            <w:r w:rsidRPr="002E5D00">
              <w:rPr>
                <w:b w:val="0"/>
                <w:sz w:val="20"/>
                <w:szCs w:val="20"/>
                <w:lang w:val="en-US"/>
              </w:rPr>
              <w:t>Bidders may request clarifications</w:t>
            </w:r>
          </w:p>
        </w:tc>
      </w:tr>
      <w:tr w:rsidR="002E5D00" w:rsidRPr="00766CC8" w:rsidTr="00795582">
        <w:tc>
          <w:tcPr>
            <w:tcW w:w="2863"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r w:rsidRPr="002E5D00">
              <w:rPr>
                <w:b w:val="0"/>
                <w:sz w:val="20"/>
                <w:szCs w:val="20"/>
                <w:lang w:val="en-US"/>
              </w:rPr>
              <w:t>Opening, evaluation + recommendation for award + approval MU</w:t>
            </w:r>
          </w:p>
        </w:tc>
        <w:tc>
          <w:tcPr>
            <w:tcW w:w="842"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 xml:space="preserve">2 wks </w:t>
            </w:r>
          </w:p>
        </w:tc>
        <w:tc>
          <w:tcPr>
            <w:tcW w:w="867"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 xml:space="preserve">2 wks </w:t>
            </w:r>
          </w:p>
        </w:tc>
        <w:tc>
          <w:tcPr>
            <w:tcW w:w="1399"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1 wk</w:t>
            </w:r>
          </w:p>
        </w:tc>
        <w:tc>
          <w:tcPr>
            <w:tcW w:w="844"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2 wks</w:t>
            </w:r>
          </w:p>
        </w:tc>
        <w:tc>
          <w:tcPr>
            <w:tcW w:w="956"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2 wks</w:t>
            </w:r>
          </w:p>
        </w:tc>
        <w:tc>
          <w:tcPr>
            <w:tcW w:w="1177"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1 wk</w:t>
            </w:r>
          </w:p>
        </w:tc>
        <w:tc>
          <w:tcPr>
            <w:tcW w:w="1323"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2 wks</w:t>
            </w:r>
          </w:p>
        </w:tc>
        <w:tc>
          <w:tcPr>
            <w:tcW w:w="1493"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2 wks</w:t>
            </w:r>
          </w:p>
        </w:tc>
        <w:tc>
          <w:tcPr>
            <w:tcW w:w="1154"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1wk</w:t>
            </w:r>
          </w:p>
        </w:tc>
        <w:tc>
          <w:tcPr>
            <w:tcW w:w="2419" w:type="dxa"/>
            <w:tcMar>
              <w:top w:w="0" w:type="dxa"/>
              <w:left w:w="28" w:type="dxa"/>
              <w:bottom w:w="0" w:type="dxa"/>
              <w:right w:w="28" w:type="dxa"/>
            </w:tcMar>
          </w:tcPr>
          <w:p w:rsidR="002E5D00" w:rsidRPr="002E5D00" w:rsidRDefault="002E5D00" w:rsidP="007425D5">
            <w:pPr>
              <w:spacing w:line="240" w:lineRule="atLeast"/>
              <w:jc w:val="left"/>
              <w:rPr>
                <w:b w:val="0"/>
                <w:sz w:val="20"/>
                <w:szCs w:val="20"/>
                <w:lang w:val="en-US"/>
              </w:rPr>
            </w:pPr>
            <w:r w:rsidRPr="002E5D00">
              <w:rPr>
                <w:b w:val="0"/>
                <w:sz w:val="20"/>
                <w:szCs w:val="20"/>
                <w:lang w:val="en-US"/>
              </w:rPr>
              <w:t>Often clarifications from bidders required – adds to time required</w:t>
            </w:r>
          </w:p>
        </w:tc>
      </w:tr>
      <w:tr w:rsidR="002E5D00" w:rsidRPr="00766CC8" w:rsidTr="00795582">
        <w:tc>
          <w:tcPr>
            <w:tcW w:w="2863"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r w:rsidRPr="002E5D00">
              <w:rPr>
                <w:b w:val="0"/>
                <w:sz w:val="20"/>
                <w:szCs w:val="20"/>
                <w:lang w:val="en-US"/>
              </w:rPr>
              <w:t xml:space="preserve">Above threshold: approval by Management Committee (threshold € 100,000); </w:t>
            </w:r>
          </w:p>
        </w:tc>
        <w:tc>
          <w:tcPr>
            <w:tcW w:w="842"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2 wks</w:t>
            </w:r>
          </w:p>
        </w:tc>
        <w:tc>
          <w:tcPr>
            <w:tcW w:w="867" w:type="dxa"/>
            <w:tcMar>
              <w:top w:w="0" w:type="dxa"/>
              <w:left w:w="28" w:type="dxa"/>
              <w:bottom w:w="0" w:type="dxa"/>
              <w:right w:w="28" w:type="dxa"/>
            </w:tcMar>
          </w:tcPr>
          <w:p w:rsidR="002E5D00" w:rsidRPr="002E5D00" w:rsidRDefault="002E5D00" w:rsidP="002E5D00">
            <w:pPr>
              <w:spacing w:line="240" w:lineRule="atLeast"/>
              <w:rPr>
                <w:b w:val="0"/>
                <w:sz w:val="20"/>
                <w:szCs w:val="20"/>
              </w:rPr>
            </w:pPr>
            <w:r w:rsidRPr="002E5D00">
              <w:rPr>
                <w:b w:val="0"/>
                <w:sz w:val="20"/>
                <w:szCs w:val="20"/>
                <w:lang w:val="en-US"/>
              </w:rPr>
              <w:t>2 wks</w:t>
            </w:r>
          </w:p>
        </w:tc>
        <w:tc>
          <w:tcPr>
            <w:tcW w:w="1399" w:type="dxa"/>
            <w:tcMar>
              <w:top w:w="0" w:type="dxa"/>
              <w:left w:w="28" w:type="dxa"/>
              <w:bottom w:w="0" w:type="dxa"/>
              <w:right w:w="28" w:type="dxa"/>
            </w:tcMar>
          </w:tcPr>
          <w:p w:rsidR="002E5D00" w:rsidRPr="002E5D00" w:rsidRDefault="002E5D00" w:rsidP="002E5D00">
            <w:pPr>
              <w:spacing w:line="240" w:lineRule="atLeast"/>
              <w:rPr>
                <w:b w:val="0"/>
                <w:sz w:val="20"/>
                <w:szCs w:val="20"/>
              </w:rPr>
            </w:pPr>
            <w:r w:rsidRPr="002E5D00">
              <w:rPr>
                <w:b w:val="0"/>
                <w:sz w:val="20"/>
                <w:szCs w:val="20"/>
                <w:lang w:val="en-US"/>
              </w:rPr>
              <w:t xml:space="preserve"> </w:t>
            </w:r>
          </w:p>
        </w:tc>
        <w:tc>
          <w:tcPr>
            <w:tcW w:w="844" w:type="dxa"/>
            <w:tcMar>
              <w:top w:w="0" w:type="dxa"/>
              <w:left w:w="28" w:type="dxa"/>
              <w:bottom w:w="0" w:type="dxa"/>
              <w:right w:w="28" w:type="dxa"/>
            </w:tcMar>
          </w:tcPr>
          <w:p w:rsidR="002E5D00" w:rsidRPr="002E5D00" w:rsidRDefault="002E5D00" w:rsidP="002E5D00">
            <w:pPr>
              <w:spacing w:line="240" w:lineRule="atLeast"/>
              <w:rPr>
                <w:b w:val="0"/>
                <w:sz w:val="20"/>
                <w:szCs w:val="20"/>
              </w:rPr>
            </w:pPr>
            <w:r w:rsidRPr="002E5D00">
              <w:rPr>
                <w:b w:val="0"/>
                <w:sz w:val="20"/>
                <w:szCs w:val="20"/>
                <w:lang w:val="en-US"/>
              </w:rPr>
              <w:t>2 wks</w:t>
            </w:r>
          </w:p>
        </w:tc>
        <w:tc>
          <w:tcPr>
            <w:tcW w:w="956" w:type="dxa"/>
            <w:tcMar>
              <w:top w:w="0" w:type="dxa"/>
              <w:left w:w="28" w:type="dxa"/>
              <w:bottom w:w="0" w:type="dxa"/>
              <w:right w:w="28" w:type="dxa"/>
            </w:tcMar>
          </w:tcPr>
          <w:p w:rsidR="002E5D00" w:rsidRPr="002E5D00" w:rsidRDefault="002E5D00" w:rsidP="002E5D00">
            <w:pPr>
              <w:spacing w:line="240" w:lineRule="atLeast"/>
              <w:rPr>
                <w:b w:val="0"/>
                <w:sz w:val="20"/>
                <w:szCs w:val="20"/>
              </w:rPr>
            </w:pPr>
            <w:r w:rsidRPr="002E5D00">
              <w:rPr>
                <w:b w:val="0"/>
                <w:sz w:val="20"/>
                <w:szCs w:val="20"/>
                <w:lang w:val="en-US"/>
              </w:rPr>
              <w:t>2 wks</w:t>
            </w:r>
          </w:p>
        </w:tc>
        <w:tc>
          <w:tcPr>
            <w:tcW w:w="1177" w:type="dxa"/>
            <w:tcMar>
              <w:top w:w="0" w:type="dxa"/>
              <w:left w:w="28" w:type="dxa"/>
              <w:bottom w:w="0" w:type="dxa"/>
              <w:right w:w="28" w:type="dxa"/>
            </w:tcMar>
          </w:tcPr>
          <w:p w:rsidR="002E5D00" w:rsidRPr="002E5D00" w:rsidRDefault="002E5D00" w:rsidP="002E5D00">
            <w:pPr>
              <w:spacing w:line="240" w:lineRule="atLeast"/>
              <w:rPr>
                <w:b w:val="0"/>
                <w:sz w:val="20"/>
                <w:szCs w:val="20"/>
              </w:rPr>
            </w:pPr>
            <w:r w:rsidRPr="002E5D00">
              <w:rPr>
                <w:b w:val="0"/>
                <w:sz w:val="20"/>
                <w:szCs w:val="20"/>
                <w:lang w:val="en-US"/>
              </w:rPr>
              <w:t xml:space="preserve"> </w:t>
            </w:r>
          </w:p>
        </w:tc>
        <w:tc>
          <w:tcPr>
            <w:tcW w:w="1323" w:type="dxa"/>
            <w:tcMar>
              <w:top w:w="0" w:type="dxa"/>
              <w:left w:w="28" w:type="dxa"/>
              <w:bottom w:w="0" w:type="dxa"/>
              <w:right w:w="28" w:type="dxa"/>
            </w:tcMar>
          </w:tcPr>
          <w:p w:rsidR="002E5D00" w:rsidRPr="002E5D00" w:rsidRDefault="002E5D00" w:rsidP="002E5D00">
            <w:pPr>
              <w:spacing w:line="240" w:lineRule="atLeast"/>
              <w:rPr>
                <w:b w:val="0"/>
                <w:sz w:val="20"/>
                <w:szCs w:val="20"/>
              </w:rPr>
            </w:pPr>
            <w:r w:rsidRPr="002E5D00">
              <w:rPr>
                <w:b w:val="0"/>
                <w:sz w:val="20"/>
                <w:szCs w:val="20"/>
                <w:lang w:val="en-US"/>
              </w:rPr>
              <w:t>2 wks</w:t>
            </w:r>
          </w:p>
        </w:tc>
        <w:tc>
          <w:tcPr>
            <w:tcW w:w="1493"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2 wks</w:t>
            </w:r>
          </w:p>
        </w:tc>
        <w:tc>
          <w:tcPr>
            <w:tcW w:w="1154" w:type="dxa"/>
            <w:tcMar>
              <w:top w:w="0" w:type="dxa"/>
              <w:left w:w="28" w:type="dxa"/>
              <w:bottom w:w="0" w:type="dxa"/>
              <w:right w:w="28" w:type="dxa"/>
            </w:tcMar>
          </w:tcPr>
          <w:p w:rsidR="002E5D00" w:rsidRPr="002E5D00" w:rsidRDefault="002E5D00" w:rsidP="002E5D00">
            <w:pPr>
              <w:spacing w:line="240" w:lineRule="atLeast"/>
              <w:rPr>
                <w:b w:val="0"/>
                <w:sz w:val="20"/>
                <w:szCs w:val="20"/>
              </w:rPr>
            </w:pPr>
            <w:r w:rsidRPr="002E5D00">
              <w:rPr>
                <w:b w:val="0"/>
                <w:sz w:val="20"/>
                <w:szCs w:val="20"/>
                <w:lang w:val="en-US"/>
              </w:rPr>
              <w:t xml:space="preserve"> </w:t>
            </w:r>
          </w:p>
        </w:tc>
        <w:tc>
          <w:tcPr>
            <w:tcW w:w="2419" w:type="dxa"/>
            <w:tcMar>
              <w:top w:w="0" w:type="dxa"/>
              <w:left w:w="28" w:type="dxa"/>
              <w:bottom w:w="0" w:type="dxa"/>
              <w:right w:w="28" w:type="dxa"/>
            </w:tcMar>
          </w:tcPr>
          <w:p w:rsidR="002E5D00" w:rsidRPr="002E5D00" w:rsidRDefault="002E5D00" w:rsidP="00795582">
            <w:pPr>
              <w:spacing w:line="240" w:lineRule="atLeast"/>
              <w:jc w:val="left"/>
              <w:rPr>
                <w:b w:val="0"/>
                <w:sz w:val="20"/>
                <w:szCs w:val="20"/>
                <w:lang w:val="en-US"/>
              </w:rPr>
            </w:pPr>
            <w:r w:rsidRPr="002E5D00">
              <w:rPr>
                <w:b w:val="0"/>
                <w:sz w:val="20"/>
                <w:szCs w:val="20"/>
                <w:lang w:val="en-US"/>
              </w:rPr>
              <w:t>For first 6 months all contracts require MC approval – not reflected in table</w:t>
            </w:r>
          </w:p>
        </w:tc>
      </w:tr>
      <w:tr w:rsidR="002E5D00" w:rsidRPr="00766CC8" w:rsidTr="00795582">
        <w:tc>
          <w:tcPr>
            <w:tcW w:w="2863"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r w:rsidRPr="002E5D00">
              <w:rPr>
                <w:b w:val="0"/>
                <w:sz w:val="20"/>
                <w:szCs w:val="20"/>
                <w:lang w:val="en-US"/>
              </w:rPr>
              <w:t xml:space="preserve">Award notification, contract preparation and signing </w:t>
            </w:r>
          </w:p>
        </w:tc>
        <w:tc>
          <w:tcPr>
            <w:tcW w:w="842"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2 wks</w:t>
            </w:r>
          </w:p>
        </w:tc>
        <w:tc>
          <w:tcPr>
            <w:tcW w:w="867"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2 wks</w:t>
            </w:r>
          </w:p>
        </w:tc>
        <w:tc>
          <w:tcPr>
            <w:tcW w:w="1399"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1 wk</w:t>
            </w:r>
          </w:p>
        </w:tc>
        <w:tc>
          <w:tcPr>
            <w:tcW w:w="844"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2 wks</w:t>
            </w:r>
          </w:p>
        </w:tc>
        <w:tc>
          <w:tcPr>
            <w:tcW w:w="956"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2 wks</w:t>
            </w:r>
          </w:p>
        </w:tc>
        <w:tc>
          <w:tcPr>
            <w:tcW w:w="1177"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1 wk</w:t>
            </w:r>
          </w:p>
        </w:tc>
        <w:tc>
          <w:tcPr>
            <w:tcW w:w="1323"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2 wks</w:t>
            </w:r>
          </w:p>
        </w:tc>
        <w:tc>
          <w:tcPr>
            <w:tcW w:w="1493"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2 wks</w:t>
            </w:r>
          </w:p>
        </w:tc>
        <w:tc>
          <w:tcPr>
            <w:tcW w:w="1154"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1 wk</w:t>
            </w:r>
          </w:p>
        </w:tc>
        <w:tc>
          <w:tcPr>
            <w:tcW w:w="2419" w:type="dxa"/>
            <w:tcMar>
              <w:top w:w="0" w:type="dxa"/>
              <w:left w:w="28" w:type="dxa"/>
              <w:bottom w:w="0" w:type="dxa"/>
              <w:right w:w="28" w:type="dxa"/>
            </w:tcMar>
          </w:tcPr>
          <w:p w:rsidR="002E5D00" w:rsidRPr="002E5D00" w:rsidRDefault="002E5D00" w:rsidP="00795582">
            <w:pPr>
              <w:spacing w:line="240" w:lineRule="atLeast"/>
              <w:jc w:val="left"/>
              <w:rPr>
                <w:b w:val="0"/>
                <w:sz w:val="20"/>
                <w:szCs w:val="20"/>
                <w:lang w:val="en-US"/>
              </w:rPr>
            </w:pPr>
            <w:r w:rsidRPr="002E5D00">
              <w:rPr>
                <w:b w:val="0"/>
                <w:sz w:val="20"/>
                <w:szCs w:val="20"/>
                <w:lang w:val="en-US"/>
              </w:rPr>
              <w:t>Often consultation with winning bidder on contract required before signing</w:t>
            </w:r>
          </w:p>
        </w:tc>
      </w:tr>
      <w:tr w:rsidR="002E5D00" w:rsidRPr="002E5D00" w:rsidTr="00795582">
        <w:tc>
          <w:tcPr>
            <w:tcW w:w="2863" w:type="dxa"/>
            <w:tcMar>
              <w:top w:w="0" w:type="dxa"/>
              <w:left w:w="28" w:type="dxa"/>
              <w:bottom w:w="0" w:type="dxa"/>
              <w:right w:w="28" w:type="dxa"/>
            </w:tcMar>
          </w:tcPr>
          <w:p w:rsidR="002E5D00" w:rsidRPr="002E5D00" w:rsidRDefault="002E5D00" w:rsidP="002E5D00">
            <w:pPr>
              <w:spacing w:line="240" w:lineRule="atLeast"/>
              <w:jc w:val="left"/>
              <w:rPr>
                <w:b w:val="0"/>
                <w:sz w:val="20"/>
                <w:szCs w:val="20"/>
                <w:lang w:val="en-US"/>
              </w:rPr>
            </w:pPr>
            <w:r w:rsidRPr="002E5D00">
              <w:rPr>
                <w:b w:val="0"/>
                <w:sz w:val="20"/>
                <w:szCs w:val="20"/>
                <w:lang w:val="en-US"/>
              </w:rPr>
              <w:t>Contract concluded – total minimum time</w:t>
            </w:r>
          </w:p>
        </w:tc>
        <w:tc>
          <w:tcPr>
            <w:tcW w:w="842"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15 wks</w:t>
            </w:r>
          </w:p>
        </w:tc>
        <w:tc>
          <w:tcPr>
            <w:tcW w:w="867"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13,5 wks</w:t>
            </w:r>
          </w:p>
        </w:tc>
        <w:tc>
          <w:tcPr>
            <w:tcW w:w="1399"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6,5 wks</w:t>
            </w:r>
          </w:p>
        </w:tc>
        <w:tc>
          <w:tcPr>
            <w:tcW w:w="844"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17 wks</w:t>
            </w:r>
          </w:p>
        </w:tc>
        <w:tc>
          <w:tcPr>
            <w:tcW w:w="956"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15,5 wks</w:t>
            </w:r>
          </w:p>
        </w:tc>
        <w:tc>
          <w:tcPr>
            <w:tcW w:w="1177"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6,5 wks</w:t>
            </w:r>
          </w:p>
        </w:tc>
        <w:tc>
          <w:tcPr>
            <w:tcW w:w="1323"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17,5 wks</w:t>
            </w:r>
          </w:p>
        </w:tc>
        <w:tc>
          <w:tcPr>
            <w:tcW w:w="1493"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15,5 wks</w:t>
            </w:r>
          </w:p>
        </w:tc>
        <w:tc>
          <w:tcPr>
            <w:tcW w:w="1154"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r w:rsidRPr="002E5D00">
              <w:rPr>
                <w:b w:val="0"/>
                <w:sz w:val="20"/>
                <w:szCs w:val="20"/>
                <w:lang w:val="en-US"/>
              </w:rPr>
              <w:t>6,5 wks</w:t>
            </w:r>
          </w:p>
        </w:tc>
        <w:tc>
          <w:tcPr>
            <w:tcW w:w="2419" w:type="dxa"/>
            <w:tcMar>
              <w:top w:w="0" w:type="dxa"/>
              <w:left w:w="28" w:type="dxa"/>
              <w:bottom w:w="0" w:type="dxa"/>
              <w:right w:w="28" w:type="dxa"/>
            </w:tcMar>
          </w:tcPr>
          <w:p w:rsidR="002E5D00" w:rsidRPr="002E5D00" w:rsidRDefault="002E5D00" w:rsidP="002E5D00">
            <w:pPr>
              <w:spacing w:line="240" w:lineRule="atLeast"/>
              <w:rPr>
                <w:b w:val="0"/>
                <w:sz w:val="20"/>
                <w:szCs w:val="20"/>
                <w:lang w:val="en-US"/>
              </w:rPr>
            </w:pPr>
          </w:p>
        </w:tc>
      </w:tr>
    </w:tbl>
    <w:p w:rsidR="00374FC1" w:rsidRDefault="00374FC1" w:rsidP="00512961">
      <w:pPr>
        <w:rPr>
          <w:b w:val="0"/>
          <w:lang w:val="en-US"/>
        </w:rPr>
      </w:pPr>
    </w:p>
    <w:p w:rsidR="007425D5" w:rsidRDefault="007425D5" w:rsidP="00512961">
      <w:pPr>
        <w:rPr>
          <w:b w:val="0"/>
          <w:lang w:val="en-US"/>
        </w:rPr>
        <w:sectPr w:rsidR="007425D5" w:rsidSect="007425D5">
          <w:headerReference w:type="default" r:id="rId31"/>
          <w:pgSz w:w="16840" w:h="11907" w:orient="landscape" w:code="9"/>
          <w:pgMar w:top="1418" w:right="851" w:bottom="851" w:left="851" w:header="567" w:footer="454" w:gutter="0"/>
          <w:cols w:space="720"/>
        </w:sectPr>
      </w:pPr>
    </w:p>
    <w:p w:rsidR="007425D5" w:rsidRPr="00DD6DAD" w:rsidRDefault="007425D5" w:rsidP="00512961">
      <w:pPr>
        <w:rPr>
          <w:b w:val="0"/>
          <w:lang w:val="en-US"/>
        </w:rPr>
      </w:pP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E5D00" w:rsidRPr="00766CC8" w:rsidTr="002E5D00">
        <w:trPr>
          <w:trHeight w:val="340"/>
        </w:trPr>
        <w:tc>
          <w:tcPr>
            <w:tcW w:w="1105" w:type="dxa"/>
            <w:tcBorders>
              <w:top w:val="nil"/>
              <w:left w:val="nil"/>
              <w:bottom w:val="nil"/>
              <w:right w:val="nil"/>
            </w:tcBorders>
            <w:tcMar>
              <w:top w:w="28" w:type="dxa"/>
              <w:left w:w="28" w:type="dxa"/>
              <w:bottom w:w="28" w:type="dxa"/>
              <w:right w:w="57" w:type="dxa"/>
            </w:tcMar>
          </w:tcPr>
          <w:p w:rsidR="002E5D00" w:rsidRPr="00512961" w:rsidRDefault="00E65249" w:rsidP="00CD63BF">
            <w:pPr>
              <w:jc w:val="left"/>
              <w:rPr>
                <w:b w:val="0"/>
              </w:rPr>
            </w:pPr>
            <w:r>
              <w:rPr>
                <w:b w:val="0"/>
              </w:rPr>
              <w:t>A.5</w:t>
            </w:r>
            <w:r w:rsidR="002E5D00" w:rsidRPr="00512961">
              <w:rPr>
                <w:b w:val="0"/>
              </w:rPr>
              <w:t>.19</w:t>
            </w:r>
          </w:p>
        </w:tc>
        <w:tc>
          <w:tcPr>
            <w:tcW w:w="8278" w:type="dxa"/>
            <w:tcBorders>
              <w:top w:val="nil"/>
              <w:left w:val="nil"/>
              <w:bottom w:val="nil"/>
              <w:right w:val="nil"/>
            </w:tcBorders>
            <w:tcMar>
              <w:top w:w="28" w:type="dxa"/>
              <w:left w:w="28" w:type="dxa"/>
              <w:bottom w:w="28" w:type="dxa"/>
              <w:right w:w="57" w:type="dxa"/>
            </w:tcMar>
          </w:tcPr>
          <w:p w:rsidR="002E5D00" w:rsidRDefault="002E5D00" w:rsidP="00CD63BF">
            <w:pPr>
              <w:jc w:val="left"/>
              <w:rPr>
                <w:b w:val="0"/>
                <w:lang w:val="en-US"/>
              </w:rPr>
            </w:pPr>
            <w:r w:rsidRPr="00DD6DAD">
              <w:rPr>
                <w:b w:val="0"/>
                <w:lang w:val="en-US"/>
              </w:rPr>
              <w:t>For guidance the following table with general features dependent on procurement type and method are provided:</w:t>
            </w:r>
          </w:p>
          <w:p w:rsidR="002E5D00" w:rsidRPr="00DD6DAD" w:rsidRDefault="002E5D00" w:rsidP="00CD63BF">
            <w:pPr>
              <w:jc w:val="left"/>
              <w:rPr>
                <w:b w:val="0"/>
                <w:lang w:val="en-US"/>
              </w:rPr>
            </w:pPr>
            <w:r w:rsidRPr="00DD6DAD">
              <w:rPr>
                <w:b w:val="0"/>
                <w:lang w:val="en-US"/>
              </w:rPr>
              <w:t xml:space="preserve">The main differences in types of procurement are summarized in </w:t>
            </w:r>
            <w:r w:rsidRPr="00795582">
              <w:rPr>
                <w:b w:val="0"/>
                <w:lang w:val="en-US"/>
              </w:rPr>
              <w:t>Table</w:t>
            </w:r>
            <w:r w:rsidRPr="00DD6DAD">
              <w:rPr>
                <w:b w:val="0"/>
                <w:lang w:val="en-US"/>
              </w:rPr>
              <w:t xml:space="preserve"> </w:t>
            </w:r>
            <w:r>
              <w:rPr>
                <w:b w:val="0"/>
                <w:lang w:val="en-US"/>
              </w:rPr>
              <w:t>5</w:t>
            </w:r>
            <w:r w:rsidRPr="00DD6DAD">
              <w:rPr>
                <w:b w:val="0"/>
                <w:lang w:val="en-US"/>
              </w:rPr>
              <w:t>:</w:t>
            </w:r>
          </w:p>
        </w:tc>
      </w:tr>
    </w:tbl>
    <w:p w:rsidR="00230CA9" w:rsidRPr="00DD6DAD" w:rsidRDefault="00230CA9" w:rsidP="00512961">
      <w:pPr>
        <w:rPr>
          <w:b w:val="0"/>
          <w:lang w:val="en-US"/>
        </w:rPr>
      </w:pPr>
    </w:p>
    <w:p w:rsidR="00282855" w:rsidRPr="008D4A47" w:rsidRDefault="008D4A47" w:rsidP="008D4A47">
      <w:pPr>
        <w:pStyle w:val="Caption"/>
      </w:pPr>
      <w:bookmarkStart w:id="20" w:name="_Toc379966484"/>
      <w:r w:rsidRPr="008D4A47">
        <w:t xml:space="preserve">Table </w:t>
      </w:r>
      <w:r w:rsidR="00092F0A">
        <w:fldChar w:fldCharType="begin"/>
      </w:r>
      <w:r w:rsidR="00092F0A">
        <w:instrText xml:space="preserve"> SEQ Table \* ARABIC </w:instrText>
      </w:r>
      <w:r w:rsidR="00092F0A">
        <w:fldChar w:fldCharType="separate"/>
      </w:r>
      <w:r w:rsidR="007269ED">
        <w:rPr>
          <w:noProof/>
        </w:rPr>
        <w:t>5</w:t>
      </w:r>
      <w:r w:rsidR="00092F0A">
        <w:rPr>
          <w:noProof/>
        </w:rPr>
        <w:fldChar w:fldCharType="end"/>
      </w:r>
      <w:r w:rsidRPr="008D4A47">
        <w:t>:</w:t>
      </w:r>
      <w:r w:rsidRPr="008D4A47">
        <w:tab/>
      </w:r>
      <w:r w:rsidR="00282855" w:rsidRPr="008D4A47">
        <w:t>Differences between procurement types</w:t>
      </w:r>
      <w:bookmarkEnd w:id="20"/>
      <w:r w:rsidR="00282855" w:rsidRPr="008D4A47">
        <w:t xml:space="preserve"> </w:t>
      </w:r>
    </w:p>
    <w:tbl>
      <w:tblPr>
        <w:tblStyle w:val="TableGrid"/>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9" w:type="dxa"/>
          <w:left w:w="106" w:type="dxa"/>
          <w:right w:w="79" w:type="dxa"/>
        </w:tblCellMar>
        <w:tblLook w:val="04A0" w:firstRow="1" w:lastRow="0" w:firstColumn="1" w:lastColumn="0" w:noHBand="0" w:noVBand="1"/>
      </w:tblPr>
      <w:tblGrid>
        <w:gridCol w:w="1796"/>
        <w:gridCol w:w="2317"/>
        <w:gridCol w:w="2562"/>
        <w:gridCol w:w="2736"/>
      </w:tblGrid>
      <w:tr w:rsidR="00282855" w:rsidRPr="00795582" w:rsidTr="00A854D2">
        <w:trPr>
          <w:trHeight w:val="20"/>
          <w:tblHeader/>
        </w:trPr>
        <w:tc>
          <w:tcPr>
            <w:tcW w:w="1682" w:type="dxa"/>
            <w:shd w:val="clear" w:color="auto" w:fill="EBEDEC" w:themeFill="accent6"/>
            <w:tcMar>
              <w:top w:w="28" w:type="dxa"/>
              <w:left w:w="28" w:type="dxa"/>
              <w:bottom w:w="28" w:type="dxa"/>
              <w:right w:w="28" w:type="dxa"/>
            </w:tcMar>
          </w:tcPr>
          <w:p w:rsidR="00282855" w:rsidRPr="00795582" w:rsidRDefault="00282855" w:rsidP="002E5D00">
            <w:pPr>
              <w:spacing w:line="240" w:lineRule="auto"/>
              <w:jc w:val="center"/>
              <w:rPr>
                <w:rFonts w:eastAsia="Century"/>
                <w:b w:val="0"/>
                <w:sz w:val="20"/>
                <w:szCs w:val="20"/>
              </w:rPr>
            </w:pPr>
            <w:r w:rsidRPr="00795582">
              <w:rPr>
                <w:b w:val="0"/>
                <w:sz w:val="20"/>
                <w:szCs w:val="20"/>
              </w:rPr>
              <w:t>Feature</w:t>
            </w:r>
          </w:p>
        </w:tc>
        <w:tc>
          <w:tcPr>
            <w:tcW w:w="2170" w:type="dxa"/>
            <w:shd w:val="clear" w:color="auto" w:fill="EBEDEC" w:themeFill="accent6"/>
            <w:tcMar>
              <w:top w:w="28" w:type="dxa"/>
              <w:left w:w="28" w:type="dxa"/>
              <w:bottom w:w="28" w:type="dxa"/>
              <w:right w:w="28" w:type="dxa"/>
            </w:tcMar>
          </w:tcPr>
          <w:p w:rsidR="00282855" w:rsidRPr="00795582" w:rsidRDefault="00282855" w:rsidP="002E5D00">
            <w:pPr>
              <w:spacing w:line="240" w:lineRule="auto"/>
              <w:jc w:val="center"/>
              <w:rPr>
                <w:b w:val="0"/>
                <w:sz w:val="20"/>
                <w:szCs w:val="20"/>
              </w:rPr>
            </w:pPr>
          </w:p>
        </w:tc>
        <w:tc>
          <w:tcPr>
            <w:tcW w:w="2400" w:type="dxa"/>
            <w:shd w:val="clear" w:color="auto" w:fill="EBEDEC" w:themeFill="accent6"/>
            <w:tcMar>
              <w:top w:w="28" w:type="dxa"/>
              <w:left w:w="28" w:type="dxa"/>
              <w:bottom w:w="28" w:type="dxa"/>
              <w:right w:w="28" w:type="dxa"/>
            </w:tcMar>
          </w:tcPr>
          <w:p w:rsidR="00282855" w:rsidRPr="00795582" w:rsidRDefault="00282855" w:rsidP="002E5D00">
            <w:pPr>
              <w:spacing w:line="240" w:lineRule="auto"/>
              <w:jc w:val="center"/>
              <w:rPr>
                <w:rFonts w:eastAsia="Century"/>
                <w:b w:val="0"/>
                <w:sz w:val="20"/>
                <w:szCs w:val="20"/>
              </w:rPr>
            </w:pPr>
            <w:r w:rsidRPr="00795582">
              <w:rPr>
                <w:b w:val="0"/>
                <w:sz w:val="20"/>
                <w:szCs w:val="20"/>
              </w:rPr>
              <w:t>Procurement Types</w:t>
            </w:r>
          </w:p>
        </w:tc>
        <w:tc>
          <w:tcPr>
            <w:tcW w:w="2563" w:type="dxa"/>
            <w:shd w:val="clear" w:color="auto" w:fill="EBEDEC" w:themeFill="accent6"/>
            <w:tcMar>
              <w:top w:w="28" w:type="dxa"/>
              <w:left w:w="28" w:type="dxa"/>
              <w:bottom w:w="28" w:type="dxa"/>
              <w:right w:w="28" w:type="dxa"/>
            </w:tcMar>
          </w:tcPr>
          <w:p w:rsidR="00282855" w:rsidRPr="00795582" w:rsidRDefault="00282855" w:rsidP="002E5D00">
            <w:pPr>
              <w:spacing w:line="240" w:lineRule="auto"/>
              <w:jc w:val="center"/>
              <w:rPr>
                <w:b w:val="0"/>
                <w:sz w:val="20"/>
                <w:szCs w:val="20"/>
              </w:rPr>
            </w:pPr>
          </w:p>
        </w:tc>
      </w:tr>
      <w:tr w:rsidR="00282855" w:rsidRPr="00795582" w:rsidTr="00A854D2">
        <w:trPr>
          <w:trHeight w:val="20"/>
          <w:tblHeader/>
        </w:trPr>
        <w:tc>
          <w:tcPr>
            <w:tcW w:w="1682" w:type="dxa"/>
            <w:shd w:val="clear" w:color="auto" w:fill="EBEDEC" w:themeFill="accent6"/>
            <w:tcMar>
              <w:top w:w="28" w:type="dxa"/>
              <w:left w:w="28" w:type="dxa"/>
              <w:bottom w:w="28" w:type="dxa"/>
              <w:right w:w="28" w:type="dxa"/>
            </w:tcMar>
          </w:tcPr>
          <w:p w:rsidR="00282855" w:rsidRPr="00795582" w:rsidRDefault="00282855" w:rsidP="002E5D00">
            <w:pPr>
              <w:spacing w:line="240" w:lineRule="auto"/>
              <w:jc w:val="center"/>
              <w:rPr>
                <w:rFonts w:eastAsia="Century"/>
                <w:b w:val="0"/>
                <w:sz w:val="20"/>
                <w:szCs w:val="20"/>
              </w:rPr>
            </w:pPr>
          </w:p>
        </w:tc>
        <w:tc>
          <w:tcPr>
            <w:tcW w:w="2170" w:type="dxa"/>
            <w:shd w:val="clear" w:color="auto" w:fill="EBEDEC" w:themeFill="accent6"/>
            <w:tcMar>
              <w:top w:w="28" w:type="dxa"/>
              <w:left w:w="28" w:type="dxa"/>
              <w:bottom w:w="28" w:type="dxa"/>
              <w:right w:w="28" w:type="dxa"/>
            </w:tcMar>
          </w:tcPr>
          <w:p w:rsidR="00282855" w:rsidRPr="00795582" w:rsidRDefault="00282855" w:rsidP="002E5D00">
            <w:pPr>
              <w:spacing w:line="240" w:lineRule="auto"/>
              <w:jc w:val="center"/>
              <w:rPr>
                <w:rFonts w:eastAsia="Century"/>
                <w:b w:val="0"/>
                <w:sz w:val="20"/>
                <w:szCs w:val="20"/>
              </w:rPr>
            </w:pPr>
            <w:r w:rsidRPr="00795582">
              <w:rPr>
                <w:b w:val="0"/>
                <w:sz w:val="20"/>
                <w:szCs w:val="20"/>
              </w:rPr>
              <w:t>Goods</w:t>
            </w:r>
          </w:p>
        </w:tc>
        <w:tc>
          <w:tcPr>
            <w:tcW w:w="2400" w:type="dxa"/>
            <w:shd w:val="clear" w:color="auto" w:fill="EBEDEC" w:themeFill="accent6"/>
            <w:tcMar>
              <w:top w:w="28" w:type="dxa"/>
              <w:left w:w="28" w:type="dxa"/>
              <w:bottom w:w="28" w:type="dxa"/>
              <w:right w:w="28" w:type="dxa"/>
            </w:tcMar>
          </w:tcPr>
          <w:p w:rsidR="00282855" w:rsidRPr="00795582" w:rsidRDefault="00282855" w:rsidP="002E5D00">
            <w:pPr>
              <w:spacing w:line="240" w:lineRule="auto"/>
              <w:jc w:val="center"/>
              <w:rPr>
                <w:rFonts w:eastAsia="Century"/>
                <w:b w:val="0"/>
                <w:sz w:val="20"/>
                <w:szCs w:val="20"/>
              </w:rPr>
            </w:pPr>
            <w:r w:rsidRPr="00795582">
              <w:rPr>
                <w:b w:val="0"/>
                <w:sz w:val="20"/>
                <w:szCs w:val="20"/>
              </w:rPr>
              <w:t>Works</w:t>
            </w:r>
          </w:p>
        </w:tc>
        <w:tc>
          <w:tcPr>
            <w:tcW w:w="2563" w:type="dxa"/>
            <w:shd w:val="clear" w:color="auto" w:fill="EBEDEC" w:themeFill="accent6"/>
            <w:tcMar>
              <w:top w:w="28" w:type="dxa"/>
              <w:left w:w="28" w:type="dxa"/>
              <w:bottom w:w="28" w:type="dxa"/>
              <w:right w:w="28" w:type="dxa"/>
            </w:tcMar>
          </w:tcPr>
          <w:p w:rsidR="00282855" w:rsidRPr="00795582" w:rsidRDefault="00282855" w:rsidP="002E5D00">
            <w:pPr>
              <w:spacing w:line="240" w:lineRule="auto"/>
              <w:jc w:val="center"/>
              <w:rPr>
                <w:rFonts w:eastAsia="Century"/>
                <w:b w:val="0"/>
                <w:sz w:val="20"/>
                <w:szCs w:val="20"/>
              </w:rPr>
            </w:pPr>
            <w:r w:rsidRPr="00795582">
              <w:rPr>
                <w:b w:val="0"/>
                <w:sz w:val="20"/>
                <w:szCs w:val="20"/>
              </w:rPr>
              <w:t>Consultancy Services</w:t>
            </w:r>
          </w:p>
        </w:tc>
      </w:tr>
      <w:tr w:rsidR="00282855" w:rsidRPr="00766CC8" w:rsidTr="002E5D00">
        <w:trPr>
          <w:trHeight w:val="20"/>
        </w:trPr>
        <w:tc>
          <w:tcPr>
            <w:tcW w:w="1682"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rPr>
            </w:pPr>
            <w:r w:rsidRPr="00795582">
              <w:rPr>
                <w:b w:val="0"/>
                <w:sz w:val="20"/>
                <w:szCs w:val="20"/>
              </w:rPr>
              <w:t>Pre-qualification</w:t>
            </w:r>
            <w:r w:rsidR="00230CA9" w:rsidRPr="00795582">
              <w:rPr>
                <w:b w:val="0"/>
                <w:sz w:val="20"/>
                <w:szCs w:val="20"/>
              </w:rPr>
              <w:t xml:space="preserve"> / Expression of interest</w:t>
            </w:r>
            <w:r w:rsidRPr="00795582">
              <w:rPr>
                <w:b w:val="0"/>
                <w:sz w:val="20"/>
                <w:szCs w:val="20"/>
              </w:rPr>
              <w:t xml:space="preserve"> </w:t>
            </w:r>
          </w:p>
        </w:tc>
        <w:tc>
          <w:tcPr>
            <w:tcW w:w="2170" w:type="dxa"/>
            <w:tcMar>
              <w:top w:w="28" w:type="dxa"/>
              <w:left w:w="28" w:type="dxa"/>
              <w:bottom w:w="28" w:type="dxa"/>
              <w:right w:w="28" w:type="dxa"/>
            </w:tcMar>
          </w:tcPr>
          <w:p w:rsidR="00282855" w:rsidRPr="00795582" w:rsidRDefault="00230CA9" w:rsidP="002E5D00">
            <w:pPr>
              <w:spacing w:line="240" w:lineRule="auto"/>
              <w:jc w:val="left"/>
              <w:rPr>
                <w:rFonts w:eastAsia="Century"/>
                <w:b w:val="0"/>
                <w:sz w:val="20"/>
                <w:szCs w:val="20"/>
              </w:rPr>
            </w:pPr>
            <w:r w:rsidRPr="00795582">
              <w:rPr>
                <w:b w:val="0"/>
                <w:sz w:val="20"/>
                <w:szCs w:val="20"/>
              </w:rPr>
              <w:t>not applicable</w:t>
            </w:r>
          </w:p>
        </w:tc>
        <w:tc>
          <w:tcPr>
            <w:tcW w:w="2400" w:type="dxa"/>
            <w:tcMar>
              <w:top w:w="28" w:type="dxa"/>
              <w:left w:w="28" w:type="dxa"/>
              <w:bottom w:w="28" w:type="dxa"/>
              <w:right w:w="28" w:type="dxa"/>
            </w:tcMar>
          </w:tcPr>
          <w:p w:rsidR="00282855" w:rsidRPr="00795582" w:rsidRDefault="00230CA9" w:rsidP="002E5D00">
            <w:pPr>
              <w:spacing w:line="240" w:lineRule="auto"/>
              <w:jc w:val="left"/>
              <w:rPr>
                <w:rFonts w:eastAsia="Century"/>
                <w:b w:val="0"/>
                <w:sz w:val="20"/>
                <w:szCs w:val="20"/>
              </w:rPr>
            </w:pPr>
            <w:r w:rsidRPr="00795582">
              <w:rPr>
                <w:b w:val="0"/>
                <w:sz w:val="20"/>
                <w:szCs w:val="20"/>
              </w:rPr>
              <w:t>not applicable</w:t>
            </w:r>
          </w:p>
        </w:tc>
        <w:tc>
          <w:tcPr>
            <w:tcW w:w="2563"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lang w:val="en-US"/>
              </w:rPr>
            </w:pPr>
            <w:r w:rsidRPr="00795582">
              <w:rPr>
                <w:b w:val="0"/>
                <w:sz w:val="20"/>
                <w:szCs w:val="20"/>
                <w:lang w:val="en-US"/>
              </w:rPr>
              <w:t xml:space="preserve">Optional </w:t>
            </w:r>
            <w:r w:rsidR="00230CA9" w:rsidRPr="00795582">
              <w:rPr>
                <w:b w:val="0"/>
                <w:sz w:val="20"/>
                <w:szCs w:val="20"/>
                <w:lang w:val="en-US"/>
              </w:rPr>
              <w:t>for large valu</w:t>
            </w:r>
            <w:r w:rsidR="00D4704E" w:rsidRPr="00795582">
              <w:rPr>
                <w:b w:val="0"/>
                <w:sz w:val="20"/>
                <w:szCs w:val="20"/>
                <w:lang w:val="en-US"/>
              </w:rPr>
              <w:t>e</w:t>
            </w:r>
            <w:r w:rsidR="00230CA9" w:rsidRPr="00795582">
              <w:rPr>
                <w:b w:val="0"/>
                <w:sz w:val="20"/>
                <w:szCs w:val="20"/>
                <w:lang w:val="en-US"/>
              </w:rPr>
              <w:t xml:space="preserve"> </w:t>
            </w:r>
            <w:r w:rsidRPr="00795582">
              <w:rPr>
                <w:b w:val="0"/>
                <w:sz w:val="20"/>
                <w:szCs w:val="20"/>
                <w:lang w:val="en-US"/>
              </w:rPr>
              <w:t xml:space="preserve">(Expression of Interest procedure) </w:t>
            </w:r>
          </w:p>
        </w:tc>
      </w:tr>
      <w:tr w:rsidR="00282855" w:rsidRPr="00795582" w:rsidTr="002E5D00">
        <w:trPr>
          <w:trHeight w:val="20"/>
        </w:trPr>
        <w:tc>
          <w:tcPr>
            <w:tcW w:w="1682" w:type="dxa"/>
            <w:tcMar>
              <w:top w:w="28" w:type="dxa"/>
              <w:left w:w="28" w:type="dxa"/>
              <w:bottom w:w="28" w:type="dxa"/>
              <w:right w:w="28" w:type="dxa"/>
            </w:tcMar>
          </w:tcPr>
          <w:p w:rsidR="00282855" w:rsidRPr="00795582" w:rsidRDefault="00282855" w:rsidP="00795582">
            <w:pPr>
              <w:spacing w:line="240" w:lineRule="auto"/>
              <w:jc w:val="left"/>
              <w:rPr>
                <w:rFonts w:eastAsia="Century"/>
                <w:b w:val="0"/>
                <w:sz w:val="20"/>
                <w:szCs w:val="20"/>
              </w:rPr>
            </w:pPr>
            <w:r w:rsidRPr="00795582">
              <w:rPr>
                <w:b w:val="0"/>
                <w:sz w:val="20"/>
                <w:szCs w:val="20"/>
              </w:rPr>
              <w:t xml:space="preserve">Statement of Requirements </w:t>
            </w:r>
          </w:p>
        </w:tc>
        <w:tc>
          <w:tcPr>
            <w:tcW w:w="2170"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lang w:val="en-US"/>
              </w:rPr>
            </w:pPr>
            <w:r w:rsidRPr="00795582">
              <w:rPr>
                <w:b w:val="0"/>
                <w:sz w:val="20"/>
                <w:szCs w:val="20"/>
                <w:lang w:val="en-US"/>
              </w:rPr>
              <w:t>Specification etc</w:t>
            </w:r>
            <w:r w:rsidR="00795582" w:rsidRPr="00795582">
              <w:rPr>
                <w:b w:val="0"/>
                <w:sz w:val="20"/>
                <w:szCs w:val="20"/>
                <w:lang w:val="en-US"/>
              </w:rPr>
              <w:t>.</w:t>
            </w:r>
            <w:r w:rsidRPr="00795582">
              <w:rPr>
                <w:b w:val="0"/>
                <w:sz w:val="20"/>
                <w:szCs w:val="20"/>
                <w:lang w:val="en-US"/>
              </w:rPr>
              <w:t xml:space="preserve"> </w:t>
            </w:r>
          </w:p>
        </w:tc>
        <w:tc>
          <w:tcPr>
            <w:tcW w:w="2400" w:type="dxa"/>
            <w:tcMar>
              <w:top w:w="28" w:type="dxa"/>
              <w:left w:w="28" w:type="dxa"/>
              <w:bottom w:w="28" w:type="dxa"/>
              <w:right w:w="28" w:type="dxa"/>
            </w:tcMar>
          </w:tcPr>
          <w:p w:rsidR="00282855" w:rsidRPr="00795582" w:rsidRDefault="00282855" w:rsidP="00795582">
            <w:pPr>
              <w:spacing w:line="240" w:lineRule="auto"/>
              <w:jc w:val="left"/>
              <w:rPr>
                <w:rFonts w:eastAsia="Century"/>
                <w:b w:val="0"/>
                <w:sz w:val="20"/>
                <w:szCs w:val="20"/>
                <w:lang w:val="en-US"/>
              </w:rPr>
            </w:pPr>
            <w:r w:rsidRPr="00795582">
              <w:rPr>
                <w:b w:val="0"/>
                <w:sz w:val="20"/>
                <w:szCs w:val="20"/>
                <w:lang w:val="en-US"/>
              </w:rPr>
              <w:t xml:space="preserve">Bill of Quantities, Activity Schedule </w:t>
            </w:r>
          </w:p>
        </w:tc>
        <w:tc>
          <w:tcPr>
            <w:tcW w:w="2563"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lang w:val="en-US"/>
              </w:rPr>
            </w:pPr>
            <w:r w:rsidRPr="00795582">
              <w:rPr>
                <w:b w:val="0"/>
                <w:sz w:val="20"/>
                <w:szCs w:val="20"/>
                <w:lang w:val="en-US"/>
              </w:rPr>
              <w:t xml:space="preserve">Terms of Reference </w:t>
            </w:r>
          </w:p>
        </w:tc>
      </w:tr>
      <w:tr w:rsidR="00282855" w:rsidRPr="00795582" w:rsidTr="002E5D00">
        <w:trPr>
          <w:trHeight w:val="20"/>
        </w:trPr>
        <w:tc>
          <w:tcPr>
            <w:tcW w:w="1682"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lang w:val="en-US"/>
              </w:rPr>
            </w:pPr>
            <w:r w:rsidRPr="00795582">
              <w:rPr>
                <w:b w:val="0"/>
                <w:sz w:val="20"/>
                <w:szCs w:val="20"/>
                <w:lang w:val="en-US"/>
              </w:rPr>
              <w:t xml:space="preserve">Bidding Document </w:t>
            </w:r>
          </w:p>
        </w:tc>
        <w:tc>
          <w:tcPr>
            <w:tcW w:w="2170"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lang w:val="en-US"/>
              </w:rPr>
            </w:pPr>
            <w:r w:rsidRPr="00795582">
              <w:rPr>
                <w:b w:val="0"/>
                <w:sz w:val="20"/>
                <w:szCs w:val="20"/>
                <w:lang w:val="en-US"/>
              </w:rPr>
              <w:t xml:space="preserve">Invitation to Bid – ICB &amp; </w:t>
            </w:r>
            <w:r w:rsidR="00230CA9" w:rsidRPr="00795582">
              <w:rPr>
                <w:b w:val="0"/>
                <w:sz w:val="20"/>
                <w:szCs w:val="20"/>
                <w:lang w:val="en-US"/>
              </w:rPr>
              <w:t>LI</w:t>
            </w:r>
            <w:r w:rsidRPr="00795582">
              <w:rPr>
                <w:b w:val="0"/>
                <w:sz w:val="20"/>
                <w:szCs w:val="20"/>
                <w:lang w:val="en-US"/>
              </w:rPr>
              <w:t xml:space="preserve">B (SBD) </w:t>
            </w:r>
          </w:p>
        </w:tc>
        <w:tc>
          <w:tcPr>
            <w:tcW w:w="2400" w:type="dxa"/>
            <w:tcMar>
              <w:top w:w="28" w:type="dxa"/>
              <w:left w:w="28" w:type="dxa"/>
              <w:bottom w:w="28" w:type="dxa"/>
              <w:right w:w="28" w:type="dxa"/>
            </w:tcMar>
          </w:tcPr>
          <w:p w:rsidR="00282855" w:rsidRPr="00795582" w:rsidRDefault="00282855" w:rsidP="00795582">
            <w:pPr>
              <w:spacing w:line="240" w:lineRule="auto"/>
              <w:jc w:val="left"/>
              <w:rPr>
                <w:rFonts w:eastAsia="Century"/>
                <w:b w:val="0"/>
                <w:sz w:val="20"/>
                <w:szCs w:val="20"/>
                <w:lang w:val="en-US"/>
              </w:rPr>
            </w:pPr>
            <w:r w:rsidRPr="00795582">
              <w:rPr>
                <w:b w:val="0"/>
                <w:sz w:val="20"/>
                <w:szCs w:val="20"/>
                <w:lang w:val="en-US"/>
              </w:rPr>
              <w:t xml:space="preserve">Invitation to Bid – ICB &amp; NCB (SBD) </w:t>
            </w:r>
          </w:p>
        </w:tc>
        <w:tc>
          <w:tcPr>
            <w:tcW w:w="2563"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rPr>
            </w:pPr>
            <w:r w:rsidRPr="00795582">
              <w:rPr>
                <w:b w:val="0"/>
                <w:sz w:val="20"/>
                <w:szCs w:val="20"/>
              </w:rPr>
              <w:t xml:space="preserve">Invitation for Proposals (SBD) </w:t>
            </w:r>
          </w:p>
        </w:tc>
      </w:tr>
      <w:tr w:rsidR="00282855" w:rsidRPr="00766CC8" w:rsidTr="002E5D00">
        <w:trPr>
          <w:trHeight w:val="20"/>
        </w:trPr>
        <w:tc>
          <w:tcPr>
            <w:tcW w:w="1682"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rPr>
            </w:pPr>
            <w:r w:rsidRPr="00795582">
              <w:rPr>
                <w:b w:val="0"/>
                <w:sz w:val="20"/>
                <w:szCs w:val="20"/>
              </w:rPr>
              <w:t xml:space="preserve">Submission methodology </w:t>
            </w:r>
          </w:p>
        </w:tc>
        <w:tc>
          <w:tcPr>
            <w:tcW w:w="2170"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rPr>
            </w:pPr>
            <w:r w:rsidRPr="00795582">
              <w:rPr>
                <w:b w:val="0"/>
                <w:sz w:val="20"/>
                <w:szCs w:val="20"/>
              </w:rPr>
              <w:t xml:space="preserve">One stage – one envelope </w:t>
            </w:r>
          </w:p>
        </w:tc>
        <w:tc>
          <w:tcPr>
            <w:tcW w:w="2400"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rPr>
            </w:pPr>
            <w:r w:rsidRPr="00795582">
              <w:rPr>
                <w:b w:val="0"/>
                <w:sz w:val="20"/>
                <w:szCs w:val="20"/>
              </w:rPr>
              <w:t xml:space="preserve">One stage – one envelope </w:t>
            </w:r>
          </w:p>
        </w:tc>
        <w:tc>
          <w:tcPr>
            <w:tcW w:w="2563"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lang w:val="en-US"/>
              </w:rPr>
            </w:pPr>
            <w:r w:rsidRPr="00795582">
              <w:rPr>
                <w:b w:val="0"/>
                <w:sz w:val="20"/>
                <w:szCs w:val="20"/>
                <w:lang w:val="en-US"/>
              </w:rPr>
              <w:t>One stage – two envelope</w:t>
            </w:r>
            <w:r w:rsidR="00230CA9" w:rsidRPr="00795582">
              <w:rPr>
                <w:b w:val="0"/>
                <w:sz w:val="20"/>
                <w:szCs w:val="20"/>
                <w:lang w:val="en-US"/>
              </w:rPr>
              <w:t xml:space="preserve"> (technical and financial proposal)</w:t>
            </w:r>
            <w:r w:rsidRPr="00795582">
              <w:rPr>
                <w:b w:val="0"/>
                <w:sz w:val="20"/>
                <w:szCs w:val="20"/>
                <w:lang w:val="en-US"/>
              </w:rPr>
              <w:t xml:space="preserve"> </w:t>
            </w:r>
          </w:p>
        </w:tc>
      </w:tr>
      <w:tr w:rsidR="00282855" w:rsidRPr="00795582" w:rsidTr="002E5D00">
        <w:trPr>
          <w:trHeight w:val="20"/>
        </w:trPr>
        <w:tc>
          <w:tcPr>
            <w:tcW w:w="1682"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rPr>
            </w:pPr>
            <w:r w:rsidRPr="00795582">
              <w:rPr>
                <w:b w:val="0"/>
                <w:sz w:val="20"/>
                <w:szCs w:val="20"/>
              </w:rPr>
              <w:t xml:space="preserve">Negotiation </w:t>
            </w:r>
          </w:p>
        </w:tc>
        <w:tc>
          <w:tcPr>
            <w:tcW w:w="2170" w:type="dxa"/>
            <w:tcMar>
              <w:top w:w="28" w:type="dxa"/>
              <w:left w:w="28" w:type="dxa"/>
              <w:bottom w:w="28" w:type="dxa"/>
              <w:right w:w="28" w:type="dxa"/>
            </w:tcMar>
          </w:tcPr>
          <w:p w:rsidR="00282855" w:rsidRPr="00795582" w:rsidRDefault="006D6B59" w:rsidP="002E5D00">
            <w:pPr>
              <w:spacing w:line="240" w:lineRule="auto"/>
              <w:jc w:val="left"/>
              <w:rPr>
                <w:rFonts w:eastAsia="Century"/>
                <w:b w:val="0"/>
                <w:sz w:val="20"/>
                <w:szCs w:val="20"/>
              </w:rPr>
            </w:pPr>
            <w:r w:rsidRPr="00795582">
              <w:rPr>
                <w:b w:val="0"/>
                <w:sz w:val="20"/>
                <w:szCs w:val="20"/>
              </w:rPr>
              <w:t>Not permitted</w:t>
            </w:r>
          </w:p>
        </w:tc>
        <w:tc>
          <w:tcPr>
            <w:tcW w:w="2400" w:type="dxa"/>
            <w:tcMar>
              <w:top w:w="28" w:type="dxa"/>
              <w:left w:w="28" w:type="dxa"/>
              <w:bottom w:w="28" w:type="dxa"/>
              <w:right w:w="28" w:type="dxa"/>
            </w:tcMar>
          </w:tcPr>
          <w:p w:rsidR="00282855" w:rsidRPr="00795582" w:rsidRDefault="006D6B59" w:rsidP="002E5D00">
            <w:pPr>
              <w:spacing w:line="240" w:lineRule="auto"/>
              <w:jc w:val="left"/>
              <w:rPr>
                <w:rFonts w:eastAsia="Century"/>
                <w:b w:val="0"/>
                <w:sz w:val="20"/>
                <w:szCs w:val="20"/>
              </w:rPr>
            </w:pPr>
            <w:r w:rsidRPr="00795582">
              <w:rPr>
                <w:b w:val="0"/>
                <w:sz w:val="20"/>
                <w:szCs w:val="20"/>
              </w:rPr>
              <w:t>Not permitted</w:t>
            </w:r>
          </w:p>
        </w:tc>
        <w:tc>
          <w:tcPr>
            <w:tcW w:w="2563" w:type="dxa"/>
            <w:tcMar>
              <w:top w:w="28" w:type="dxa"/>
              <w:left w:w="28" w:type="dxa"/>
              <w:bottom w:w="28" w:type="dxa"/>
              <w:right w:w="28" w:type="dxa"/>
            </w:tcMar>
          </w:tcPr>
          <w:p w:rsidR="00282855" w:rsidRPr="00795582" w:rsidRDefault="00EE250F" w:rsidP="002E5D00">
            <w:pPr>
              <w:spacing w:line="240" w:lineRule="auto"/>
              <w:jc w:val="left"/>
              <w:rPr>
                <w:rFonts w:eastAsia="Century"/>
                <w:b w:val="0"/>
                <w:sz w:val="20"/>
                <w:szCs w:val="20"/>
              </w:rPr>
            </w:pPr>
            <w:r w:rsidRPr="00795582">
              <w:rPr>
                <w:b w:val="0"/>
                <w:sz w:val="20"/>
                <w:szCs w:val="20"/>
              </w:rPr>
              <w:t>Not p</w:t>
            </w:r>
            <w:r w:rsidR="00282855" w:rsidRPr="00795582">
              <w:rPr>
                <w:b w:val="0"/>
                <w:sz w:val="20"/>
                <w:szCs w:val="20"/>
              </w:rPr>
              <w:t>ermitted</w:t>
            </w:r>
          </w:p>
        </w:tc>
      </w:tr>
      <w:tr w:rsidR="00282855" w:rsidRPr="00766CC8" w:rsidTr="002E5D00">
        <w:trPr>
          <w:trHeight w:val="20"/>
        </w:trPr>
        <w:tc>
          <w:tcPr>
            <w:tcW w:w="1682" w:type="dxa"/>
            <w:tcMar>
              <w:top w:w="28" w:type="dxa"/>
              <w:left w:w="28" w:type="dxa"/>
              <w:bottom w:w="28" w:type="dxa"/>
              <w:right w:w="28" w:type="dxa"/>
            </w:tcMar>
          </w:tcPr>
          <w:p w:rsidR="00282855" w:rsidRPr="00795582" w:rsidRDefault="00282855" w:rsidP="00795582">
            <w:pPr>
              <w:spacing w:line="240" w:lineRule="auto"/>
              <w:jc w:val="left"/>
              <w:rPr>
                <w:rFonts w:eastAsia="Century"/>
                <w:b w:val="0"/>
                <w:sz w:val="20"/>
                <w:szCs w:val="20"/>
              </w:rPr>
            </w:pPr>
            <w:r w:rsidRPr="00795582">
              <w:rPr>
                <w:b w:val="0"/>
                <w:sz w:val="20"/>
                <w:szCs w:val="20"/>
              </w:rPr>
              <w:t xml:space="preserve">Evaluation Methodology </w:t>
            </w:r>
          </w:p>
        </w:tc>
        <w:tc>
          <w:tcPr>
            <w:tcW w:w="2170"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lang w:val="en-US"/>
              </w:rPr>
            </w:pPr>
            <w:r w:rsidRPr="00795582">
              <w:rPr>
                <w:b w:val="0"/>
                <w:sz w:val="20"/>
                <w:szCs w:val="20"/>
                <w:lang w:val="en-US"/>
              </w:rPr>
              <w:t xml:space="preserve">Goods – Technical compliance least cost methodology </w:t>
            </w:r>
          </w:p>
        </w:tc>
        <w:tc>
          <w:tcPr>
            <w:tcW w:w="2400"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lang w:val="en-US"/>
              </w:rPr>
            </w:pPr>
            <w:r w:rsidRPr="00795582">
              <w:rPr>
                <w:b w:val="0"/>
                <w:sz w:val="20"/>
                <w:szCs w:val="20"/>
                <w:lang w:val="en-US"/>
              </w:rPr>
              <w:t xml:space="preserve">Works – </w:t>
            </w:r>
            <w:r w:rsidR="00D15E4D" w:rsidRPr="00795582">
              <w:rPr>
                <w:b w:val="0"/>
                <w:sz w:val="20"/>
                <w:szCs w:val="20"/>
                <w:lang w:val="en-US"/>
              </w:rPr>
              <w:t>Technical compliance</w:t>
            </w:r>
            <w:r w:rsidR="00DD6DAD" w:rsidRPr="00795582">
              <w:rPr>
                <w:b w:val="0"/>
                <w:sz w:val="20"/>
                <w:szCs w:val="20"/>
                <w:lang w:val="en-US"/>
              </w:rPr>
              <w:t xml:space="preserve"> </w:t>
            </w:r>
            <w:r w:rsidR="00D15E4D" w:rsidRPr="00795582">
              <w:rPr>
                <w:b w:val="0"/>
                <w:sz w:val="20"/>
                <w:szCs w:val="20"/>
                <w:lang w:val="en-US"/>
              </w:rPr>
              <w:t xml:space="preserve">Least cost </w:t>
            </w:r>
            <w:r w:rsidRPr="00795582">
              <w:rPr>
                <w:b w:val="0"/>
                <w:sz w:val="20"/>
                <w:szCs w:val="20"/>
                <w:lang w:val="en-US"/>
              </w:rPr>
              <w:t xml:space="preserve">methodology </w:t>
            </w:r>
          </w:p>
        </w:tc>
        <w:tc>
          <w:tcPr>
            <w:tcW w:w="2563"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lang w:val="en-US"/>
              </w:rPr>
            </w:pPr>
            <w:r w:rsidRPr="00795582">
              <w:rPr>
                <w:b w:val="0"/>
                <w:sz w:val="20"/>
                <w:szCs w:val="20"/>
                <w:lang w:val="en-US"/>
              </w:rPr>
              <w:t>Consultants – Q</w:t>
            </w:r>
            <w:r w:rsidR="00EE250F" w:rsidRPr="00795582">
              <w:rPr>
                <w:b w:val="0"/>
                <w:sz w:val="20"/>
                <w:szCs w:val="20"/>
                <w:lang w:val="en-US"/>
              </w:rPr>
              <w:t>uality and cost based selection</w:t>
            </w:r>
            <w:r w:rsidRPr="00795582">
              <w:rPr>
                <w:b w:val="0"/>
                <w:sz w:val="20"/>
                <w:szCs w:val="20"/>
                <w:lang w:val="en-US"/>
              </w:rPr>
              <w:t xml:space="preserve"> methodolog</w:t>
            </w:r>
            <w:r w:rsidR="00EE250F" w:rsidRPr="00795582">
              <w:rPr>
                <w:b w:val="0"/>
                <w:sz w:val="20"/>
                <w:szCs w:val="20"/>
                <w:lang w:val="en-US"/>
              </w:rPr>
              <w:t>y</w:t>
            </w:r>
            <w:r w:rsidRPr="00795582">
              <w:rPr>
                <w:b w:val="0"/>
                <w:sz w:val="20"/>
                <w:szCs w:val="20"/>
                <w:lang w:val="en-US"/>
              </w:rPr>
              <w:t xml:space="preserve"> </w:t>
            </w:r>
          </w:p>
        </w:tc>
      </w:tr>
      <w:tr w:rsidR="00282855" w:rsidRPr="00766CC8" w:rsidTr="002E5D00">
        <w:trPr>
          <w:trHeight w:val="20"/>
        </w:trPr>
        <w:tc>
          <w:tcPr>
            <w:tcW w:w="1682"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rPr>
            </w:pPr>
            <w:r w:rsidRPr="00795582">
              <w:rPr>
                <w:b w:val="0"/>
                <w:sz w:val="20"/>
                <w:szCs w:val="20"/>
              </w:rPr>
              <w:t xml:space="preserve">Contract types </w:t>
            </w:r>
          </w:p>
        </w:tc>
        <w:tc>
          <w:tcPr>
            <w:tcW w:w="2170"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lang w:val="en-US"/>
              </w:rPr>
            </w:pPr>
            <w:r w:rsidRPr="00795582">
              <w:rPr>
                <w:b w:val="0"/>
                <w:sz w:val="20"/>
                <w:szCs w:val="20"/>
                <w:lang w:val="en-US"/>
              </w:rPr>
              <w:t>Mainly Lump Sum</w:t>
            </w:r>
            <w:r w:rsidR="00D15E4D" w:rsidRPr="00795582">
              <w:rPr>
                <w:b w:val="0"/>
                <w:sz w:val="20"/>
                <w:szCs w:val="20"/>
                <w:lang w:val="en-US"/>
              </w:rPr>
              <w:t xml:space="preserve"> (based on </w:t>
            </w:r>
            <w:r w:rsidR="00795582" w:rsidRPr="00795582">
              <w:rPr>
                <w:b w:val="0"/>
                <w:sz w:val="20"/>
                <w:szCs w:val="20"/>
                <w:lang w:val="en-US"/>
              </w:rPr>
              <w:t>unit</w:t>
            </w:r>
            <w:r w:rsidR="00D15E4D" w:rsidRPr="00795582">
              <w:rPr>
                <w:b w:val="0"/>
                <w:sz w:val="20"/>
                <w:szCs w:val="20"/>
                <w:lang w:val="en-US"/>
              </w:rPr>
              <w:t xml:space="preserve"> rates)</w:t>
            </w:r>
            <w:r w:rsidRPr="00795582">
              <w:rPr>
                <w:b w:val="0"/>
                <w:sz w:val="20"/>
                <w:szCs w:val="20"/>
                <w:lang w:val="en-US"/>
              </w:rPr>
              <w:t xml:space="preserve"> </w:t>
            </w:r>
          </w:p>
        </w:tc>
        <w:tc>
          <w:tcPr>
            <w:tcW w:w="2400"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lang w:val="en-US"/>
              </w:rPr>
            </w:pPr>
            <w:r w:rsidRPr="00795582">
              <w:rPr>
                <w:b w:val="0"/>
                <w:sz w:val="20"/>
                <w:szCs w:val="20"/>
                <w:lang w:val="en-US"/>
              </w:rPr>
              <w:t>Admeasurement (Unit rate)</w:t>
            </w:r>
            <w:r w:rsidR="00D15E4D" w:rsidRPr="00795582">
              <w:rPr>
                <w:b w:val="0"/>
                <w:sz w:val="20"/>
                <w:szCs w:val="20"/>
                <w:lang w:val="en-US"/>
              </w:rPr>
              <w:t>as normal type,</w:t>
            </w:r>
            <w:r w:rsidR="00DD6DAD" w:rsidRPr="00795582">
              <w:rPr>
                <w:b w:val="0"/>
                <w:sz w:val="20"/>
                <w:szCs w:val="20"/>
                <w:lang w:val="en-US"/>
              </w:rPr>
              <w:t xml:space="preserve"> </w:t>
            </w:r>
            <w:r w:rsidR="00EE250F" w:rsidRPr="00795582">
              <w:rPr>
                <w:b w:val="0"/>
                <w:sz w:val="20"/>
                <w:szCs w:val="20"/>
                <w:lang w:val="en-US"/>
              </w:rPr>
              <w:t>or</w:t>
            </w:r>
            <w:r w:rsidR="00D15E4D" w:rsidRPr="00795582">
              <w:rPr>
                <w:rFonts w:eastAsia="Century"/>
                <w:b w:val="0"/>
                <w:sz w:val="20"/>
                <w:szCs w:val="20"/>
                <w:lang w:val="en-US"/>
              </w:rPr>
              <w:t xml:space="preserve"> </w:t>
            </w:r>
            <w:r w:rsidR="00EE250F" w:rsidRPr="00795582">
              <w:rPr>
                <w:b w:val="0"/>
                <w:sz w:val="20"/>
                <w:szCs w:val="20"/>
                <w:lang w:val="en-US"/>
              </w:rPr>
              <w:t>Lump Sum</w:t>
            </w:r>
            <w:r w:rsidR="00DD6DAD" w:rsidRPr="00795582">
              <w:rPr>
                <w:b w:val="0"/>
                <w:sz w:val="20"/>
                <w:szCs w:val="20"/>
                <w:lang w:val="en-US"/>
              </w:rPr>
              <w:t xml:space="preserve"> </w:t>
            </w:r>
          </w:p>
        </w:tc>
        <w:tc>
          <w:tcPr>
            <w:tcW w:w="2563"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lang w:val="en-US"/>
              </w:rPr>
            </w:pPr>
            <w:r w:rsidRPr="00795582">
              <w:rPr>
                <w:b w:val="0"/>
                <w:sz w:val="20"/>
                <w:szCs w:val="20"/>
                <w:lang w:val="en-US"/>
              </w:rPr>
              <w:t xml:space="preserve">Lump Sum or Time based </w:t>
            </w:r>
          </w:p>
        </w:tc>
      </w:tr>
      <w:tr w:rsidR="00282855" w:rsidRPr="00766CC8" w:rsidTr="002E5D00">
        <w:trPr>
          <w:trHeight w:val="20"/>
        </w:trPr>
        <w:tc>
          <w:tcPr>
            <w:tcW w:w="1682"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rPr>
            </w:pPr>
            <w:r w:rsidRPr="00795582">
              <w:rPr>
                <w:b w:val="0"/>
                <w:sz w:val="20"/>
                <w:szCs w:val="20"/>
              </w:rPr>
              <w:t xml:space="preserve">Other special considerations </w:t>
            </w:r>
          </w:p>
        </w:tc>
        <w:tc>
          <w:tcPr>
            <w:tcW w:w="2170"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lang w:val="en-US"/>
              </w:rPr>
            </w:pPr>
            <w:r w:rsidRPr="00795582">
              <w:rPr>
                <w:b w:val="0"/>
                <w:sz w:val="20"/>
                <w:szCs w:val="20"/>
                <w:lang w:val="en-US"/>
              </w:rPr>
              <w:t xml:space="preserve">Use of INCOTERMS for delivery terms </w:t>
            </w:r>
          </w:p>
        </w:tc>
        <w:tc>
          <w:tcPr>
            <w:tcW w:w="2400"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lang w:val="en-US"/>
              </w:rPr>
            </w:pPr>
            <w:r w:rsidRPr="00795582">
              <w:rPr>
                <w:b w:val="0"/>
                <w:sz w:val="20"/>
                <w:szCs w:val="20"/>
                <w:lang w:val="en-US"/>
              </w:rPr>
              <w:t>Need for a Project Man</w:t>
            </w:r>
            <w:r w:rsidR="00F72592" w:rsidRPr="00795582">
              <w:rPr>
                <w:b w:val="0"/>
                <w:sz w:val="20"/>
                <w:szCs w:val="20"/>
                <w:lang w:val="en-US"/>
              </w:rPr>
              <w:t>a</w:t>
            </w:r>
            <w:r w:rsidRPr="00795582">
              <w:rPr>
                <w:b w:val="0"/>
                <w:sz w:val="20"/>
                <w:szCs w:val="20"/>
                <w:lang w:val="en-US"/>
              </w:rPr>
              <w:t xml:space="preserve">ger/ Engineer </w:t>
            </w:r>
          </w:p>
        </w:tc>
        <w:tc>
          <w:tcPr>
            <w:tcW w:w="2563" w:type="dxa"/>
            <w:tcMar>
              <w:top w:w="28" w:type="dxa"/>
              <w:left w:w="28" w:type="dxa"/>
              <w:bottom w:w="28" w:type="dxa"/>
              <w:right w:w="28" w:type="dxa"/>
            </w:tcMar>
          </w:tcPr>
          <w:p w:rsidR="00282855" w:rsidRPr="00795582" w:rsidRDefault="00282855" w:rsidP="002E5D00">
            <w:pPr>
              <w:spacing w:line="240" w:lineRule="auto"/>
              <w:jc w:val="left"/>
              <w:rPr>
                <w:rFonts w:eastAsia="Century"/>
                <w:b w:val="0"/>
                <w:sz w:val="20"/>
                <w:szCs w:val="20"/>
                <w:lang w:val="en-US"/>
              </w:rPr>
            </w:pPr>
            <w:r w:rsidRPr="00795582">
              <w:rPr>
                <w:b w:val="0"/>
                <w:sz w:val="20"/>
                <w:szCs w:val="20"/>
                <w:lang w:val="en-US"/>
              </w:rPr>
              <w:t xml:space="preserve"> </w:t>
            </w:r>
          </w:p>
        </w:tc>
      </w:tr>
    </w:tbl>
    <w:p w:rsidR="00282855" w:rsidRDefault="00282855" w:rsidP="00512961">
      <w:pPr>
        <w:rPr>
          <w:rFonts w:eastAsia="Century"/>
          <w:b w:val="0"/>
          <w:lang w:val="en-US"/>
        </w:rPr>
      </w:pPr>
    </w:p>
    <w:p w:rsidR="00795582" w:rsidRDefault="00795582" w:rsidP="00512961">
      <w:pPr>
        <w:rPr>
          <w:rFonts w:eastAsia="Century"/>
          <w:b w:val="0"/>
          <w:lang w:val="en-US"/>
        </w:rPr>
      </w:pP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854D2" w:rsidRPr="00766CC8" w:rsidTr="00A854D2">
        <w:trPr>
          <w:trHeight w:val="340"/>
        </w:trPr>
        <w:tc>
          <w:tcPr>
            <w:tcW w:w="1105" w:type="dxa"/>
            <w:tcBorders>
              <w:top w:val="nil"/>
              <w:left w:val="nil"/>
              <w:bottom w:val="nil"/>
              <w:right w:val="nil"/>
            </w:tcBorders>
            <w:tcMar>
              <w:top w:w="28" w:type="dxa"/>
              <w:left w:w="28" w:type="dxa"/>
              <w:bottom w:w="28" w:type="dxa"/>
              <w:right w:w="57" w:type="dxa"/>
            </w:tcMar>
          </w:tcPr>
          <w:p w:rsidR="00A854D2" w:rsidRPr="00C42967" w:rsidRDefault="00A854D2" w:rsidP="00CD63BF">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A854D2" w:rsidRPr="00DD6DAD" w:rsidRDefault="00A854D2" w:rsidP="00CD63BF">
            <w:pPr>
              <w:jc w:val="left"/>
              <w:rPr>
                <w:b w:val="0"/>
                <w:lang w:val="en-US"/>
              </w:rPr>
            </w:pPr>
            <w:r w:rsidRPr="00DD6DAD">
              <w:rPr>
                <w:b w:val="0"/>
                <w:lang w:val="en-US"/>
              </w:rPr>
              <w:t xml:space="preserve">There are further differences in approach between the procurement methods as summarized in </w:t>
            </w:r>
            <w:r w:rsidRPr="00795582">
              <w:rPr>
                <w:b w:val="0"/>
                <w:lang w:val="en-US"/>
              </w:rPr>
              <w:t>Table</w:t>
            </w:r>
            <w:r w:rsidRPr="00DD6DAD">
              <w:rPr>
                <w:b w:val="0"/>
                <w:lang w:val="en-US"/>
              </w:rPr>
              <w:t xml:space="preserve"> </w:t>
            </w:r>
            <w:r>
              <w:rPr>
                <w:b w:val="0"/>
                <w:lang w:val="en-US"/>
              </w:rPr>
              <w:t>6</w:t>
            </w:r>
            <w:r w:rsidRPr="00DD6DAD">
              <w:rPr>
                <w:b w:val="0"/>
                <w:lang w:val="en-US"/>
              </w:rPr>
              <w:t>:</w:t>
            </w:r>
          </w:p>
        </w:tc>
      </w:tr>
    </w:tbl>
    <w:p w:rsidR="008D4A47" w:rsidRPr="008D4A47" w:rsidRDefault="008D4A47" w:rsidP="00512961">
      <w:pPr>
        <w:rPr>
          <w:b w:val="0"/>
          <w:lang w:val="en-US"/>
        </w:rPr>
      </w:pPr>
    </w:p>
    <w:p w:rsidR="00282855" w:rsidRPr="00A854D2" w:rsidRDefault="008D4A47" w:rsidP="00A854D2">
      <w:pPr>
        <w:pStyle w:val="Caption"/>
      </w:pPr>
      <w:bookmarkStart w:id="21" w:name="_Toc379966485"/>
      <w:r w:rsidRPr="00A854D2">
        <w:t xml:space="preserve">Table </w:t>
      </w:r>
      <w:r w:rsidR="00092F0A">
        <w:fldChar w:fldCharType="begin"/>
      </w:r>
      <w:r w:rsidR="00092F0A">
        <w:instrText xml:space="preserve"> SEQ Table \* ARABIC </w:instrText>
      </w:r>
      <w:r w:rsidR="00092F0A">
        <w:fldChar w:fldCharType="separate"/>
      </w:r>
      <w:r w:rsidR="007269ED">
        <w:rPr>
          <w:noProof/>
        </w:rPr>
        <w:t>6</w:t>
      </w:r>
      <w:r w:rsidR="00092F0A">
        <w:rPr>
          <w:noProof/>
        </w:rPr>
        <w:fldChar w:fldCharType="end"/>
      </w:r>
      <w:r w:rsidRPr="00A854D2">
        <w:t>:</w:t>
      </w:r>
      <w:r w:rsidRPr="00A854D2">
        <w:tab/>
      </w:r>
      <w:r w:rsidR="00282855" w:rsidRPr="00A854D2">
        <w:t>Differences between procurement methods</w:t>
      </w:r>
      <w:bookmarkEnd w:id="21"/>
      <w:r w:rsidR="00282855" w:rsidRPr="00A854D2">
        <w:t xml:space="preserve"> </w:t>
      </w:r>
    </w:p>
    <w:tbl>
      <w:tblPr>
        <w:tblStyle w:val="TableGrid"/>
        <w:tblW w:w="5081"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9" w:type="dxa"/>
          <w:left w:w="106" w:type="dxa"/>
          <w:right w:w="64" w:type="dxa"/>
        </w:tblCellMar>
        <w:tblLook w:val="04A0" w:firstRow="1" w:lastRow="0" w:firstColumn="1" w:lastColumn="0" w:noHBand="0" w:noVBand="1"/>
      </w:tblPr>
      <w:tblGrid>
        <w:gridCol w:w="1605"/>
        <w:gridCol w:w="1313"/>
        <w:gridCol w:w="1313"/>
        <w:gridCol w:w="1466"/>
        <w:gridCol w:w="1313"/>
        <w:gridCol w:w="1276"/>
        <w:gridCol w:w="1277"/>
      </w:tblGrid>
      <w:tr w:rsidR="005D53B3" w:rsidRPr="00A854D2" w:rsidTr="00A854D2">
        <w:trPr>
          <w:trHeight w:val="20"/>
          <w:tblHeader/>
        </w:trPr>
        <w:tc>
          <w:tcPr>
            <w:tcW w:w="1606" w:type="dxa"/>
            <w:shd w:val="clear" w:color="auto" w:fill="EBEDEC" w:themeFill="accent6"/>
            <w:tcMar>
              <w:top w:w="0" w:type="dxa"/>
              <w:left w:w="28" w:type="dxa"/>
              <w:bottom w:w="28" w:type="dxa"/>
              <w:right w:w="28" w:type="dxa"/>
            </w:tcMar>
          </w:tcPr>
          <w:p w:rsidR="005D53B3" w:rsidRPr="00A854D2" w:rsidRDefault="005D53B3" w:rsidP="00A854D2">
            <w:pPr>
              <w:spacing w:line="240" w:lineRule="auto"/>
              <w:jc w:val="center"/>
              <w:rPr>
                <w:b w:val="0"/>
                <w:sz w:val="20"/>
                <w:szCs w:val="20"/>
                <w:lang w:val="en-US"/>
              </w:rPr>
            </w:pPr>
          </w:p>
        </w:tc>
        <w:tc>
          <w:tcPr>
            <w:tcW w:w="7958" w:type="dxa"/>
            <w:gridSpan w:val="6"/>
            <w:shd w:val="clear" w:color="auto" w:fill="EBEDEC" w:themeFill="accent6"/>
            <w:tcMar>
              <w:top w:w="0" w:type="dxa"/>
              <w:left w:w="28" w:type="dxa"/>
              <w:bottom w:w="28" w:type="dxa"/>
              <w:right w:w="28" w:type="dxa"/>
            </w:tcMar>
          </w:tcPr>
          <w:p w:rsidR="005D53B3" w:rsidRPr="00A854D2" w:rsidRDefault="005D53B3" w:rsidP="00A854D2">
            <w:pPr>
              <w:spacing w:line="240" w:lineRule="auto"/>
              <w:jc w:val="center"/>
              <w:rPr>
                <w:rFonts w:eastAsia="Century"/>
                <w:b w:val="0"/>
                <w:sz w:val="20"/>
                <w:szCs w:val="20"/>
              </w:rPr>
            </w:pPr>
            <w:r w:rsidRPr="00A854D2">
              <w:rPr>
                <w:b w:val="0"/>
                <w:sz w:val="20"/>
                <w:szCs w:val="20"/>
              </w:rPr>
              <w:t>Procurement Method</w:t>
            </w:r>
          </w:p>
        </w:tc>
      </w:tr>
      <w:tr w:rsidR="005D53B3" w:rsidRPr="00A854D2" w:rsidTr="00A854D2">
        <w:trPr>
          <w:trHeight w:val="20"/>
          <w:tblHeader/>
        </w:trPr>
        <w:tc>
          <w:tcPr>
            <w:tcW w:w="1606" w:type="dxa"/>
            <w:shd w:val="clear" w:color="auto" w:fill="EBEDEC" w:themeFill="accent6"/>
            <w:tcMar>
              <w:top w:w="0" w:type="dxa"/>
              <w:left w:w="28" w:type="dxa"/>
              <w:bottom w:w="28" w:type="dxa"/>
              <w:right w:w="28" w:type="dxa"/>
            </w:tcMar>
          </w:tcPr>
          <w:p w:rsidR="005D53B3" w:rsidRPr="00A854D2" w:rsidRDefault="005D53B3" w:rsidP="00A854D2">
            <w:pPr>
              <w:spacing w:line="240" w:lineRule="auto"/>
              <w:jc w:val="center"/>
              <w:rPr>
                <w:rFonts w:eastAsia="Century"/>
                <w:b w:val="0"/>
                <w:sz w:val="20"/>
                <w:szCs w:val="20"/>
              </w:rPr>
            </w:pPr>
            <w:r w:rsidRPr="00A854D2">
              <w:rPr>
                <w:b w:val="0"/>
                <w:sz w:val="20"/>
                <w:szCs w:val="20"/>
              </w:rPr>
              <w:t>Feature</w:t>
            </w:r>
          </w:p>
        </w:tc>
        <w:tc>
          <w:tcPr>
            <w:tcW w:w="1313" w:type="dxa"/>
            <w:shd w:val="clear" w:color="auto" w:fill="EBEDEC" w:themeFill="accent6"/>
            <w:tcMar>
              <w:top w:w="0" w:type="dxa"/>
              <w:left w:w="28" w:type="dxa"/>
              <w:bottom w:w="28" w:type="dxa"/>
              <w:right w:w="28" w:type="dxa"/>
            </w:tcMar>
          </w:tcPr>
          <w:p w:rsidR="005D53B3" w:rsidRPr="00A854D2" w:rsidRDefault="005D53B3" w:rsidP="00A854D2">
            <w:pPr>
              <w:spacing w:line="240" w:lineRule="auto"/>
              <w:jc w:val="center"/>
              <w:rPr>
                <w:rFonts w:eastAsia="Century"/>
                <w:b w:val="0"/>
                <w:sz w:val="20"/>
                <w:szCs w:val="20"/>
              </w:rPr>
            </w:pPr>
            <w:r w:rsidRPr="00A854D2">
              <w:rPr>
                <w:b w:val="0"/>
                <w:sz w:val="20"/>
                <w:szCs w:val="20"/>
              </w:rPr>
              <w:t>International Competitive Bidding (ICB)</w:t>
            </w:r>
          </w:p>
        </w:tc>
        <w:tc>
          <w:tcPr>
            <w:tcW w:w="1313" w:type="dxa"/>
            <w:shd w:val="clear" w:color="auto" w:fill="EBEDEC" w:themeFill="accent6"/>
            <w:tcMar>
              <w:top w:w="0" w:type="dxa"/>
              <w:left w:w="28" w:type="dxa"/>
              <w:bottom w:w="28" w:type="dxa"/>
              <w:right w:w="28" w:type="dxa"/>
            </w:tcMar>
          </w:tcPr>
          <w:p w:rsidR="005D53B3" w:rsidRPr="00A854D2" w:rsidRDefault="005D53B3" w:rsidP="00A854D2">
            <w:pPr>
              <w:spacing w:line="240" w:lineRule="auto"/>
              <w:jc w:val="center"/>
              <w:rPr>
                <w:b w:val="0"/>
                <w:sz w:val="20"/>
                <w:szCs w:val="20"/>
                <w:lang w:val="en-US"/>
              </w:rPr>
            </w:pPr>
            <w:r w:rsidRPr="00A854D2">
              <w:rPr>
                <w:b w:val="0"/>
                <w:sz w:val="20"/>
                <w:szCs w:val="20"/>
                <w:lang w:val="en-US"/>
              </w:rPr>
              <w:t>Limited International Competitive Bidding (LIB)</w:t>
            </w:r>
          </w:p>
        </w:tc>
        <w:tc>
          <w:tcPr>
            <w:tcW w:w="1466" w:type="dxa"/>
            <w:shd w:val="clear" w:color="auto" w:fill="EBEDEC" w:themeFill="accent6"/>
            <w:tcMar>
              <w:top w:w="0" w:type="dxa"/>
              <w:left w:w="28" w:type="dxa"/>
              <w:bottom w:w="28" w:type="dxa"/>
              <w:right w:w="28" w:type="dxa"/>
            </w:tcMar>
          </w:tcPr>
          <w:p w:rsidR="005D53B3" w:rsidRPr="00A854D2" w:rsidRDefault="005D53B3" w:rsidP="00A854D2">
            <w:pPr>
              <w:spacing w:line="240" w:lineRule="auto"/>
              <w:jc w:val="center"/>
              <w:rPr>
                <w:b w:val="0"/>
                <w:sz w:val="20"/>
                <w:szCs w:val="20"/>
                <w:lang w:val="en-US"/>
              </w:rPr>
            </w:pPr>
            <w:r w:rsidRPr="00A854D2">
              <w:rPr>
                <w:b w:val="0"/>
                <w:sz w:val="20"/>
                <w:szCs w:val="20"/>
                <w:lang w:val="en-US"/>
              </w:rPr>
              <w:t>Request for Proposals with prior general or specific request for Expressions of Interest(EoI</w:t>
            </w:r>
          </w:p>
        </w:tc>
        <w:tc>
          <w:tcPr>
            <w:tcW w:w="1313" w:type="dxa"/>
            <w:shd w:val="clear" w:color="auto" w:fill="EBEDEC" w:themeFill="accent6"/>
            <w:tcMar>
              <w:top w:w="0" w:type="dxa"/>
              <w:left w:w="28" w:type="dxa"/>
              <w:bottom w:w="28" w:type="dxa"/>
              <w:right w:w="28" w:type="dxa"/>
            </w:tcMar>
          </w:tcPr>
          <w:p w:rsidR="005D53B3" w:rsidRPr="00A854D2" w:rsidRDefault="005D53B3" w:rsidP="00A854D2">
            <w:pPr>
              <w:spacing w:line="240" w:lineRule="auto"/>
              <w:jc w:val="center"/>
              <w:rPr>
                <w:rFonts w:eastAsia="Century"/>
                <w:b w:val="0"/>
                <w:sz w:val="20"/>
                <w:szCs w:val="20"/>
              </w:rPr>
            </w:pPr>
            <w:r w:rsidRPr="00A854D2">
              <w:rPr>
                <w:b w:val="0"/>
                <w:sz w:val="20"/>
                <w:szCs w:val="20"/>
              </w:rPr>
              <w:t>National Competitive Bidding (NCB)</w:t>
            </w:r>
          </w:p>
        </w:tc>
        <w:tc>
          <w:tcPr>
            <w:tcW w:w="1276" w:type="dxa"/>
            <w:shd w:val="clear" w:color="auto" w:fill="EBEDEC" w:themeFill="accent6"/>
            <w:tcMar>
              <w:top w:w="0" w:type="dxa"/>
              <w:left w:w="28" w:type="dxa"/>
              <w:bottom w:w="28" w:type="dxa"/>
              <w:right w:w="28" w:type="dxa"/>
            </w:tcMar>
          </w:tcPr>
          <w:p w:rsidR="005D53B3" w:rsidRPr="00A854D2" w:rsidRDefault="005D53B3" w:rsidP="00A854D2">
            <w:pPr>
              <w:spacing w:line="240" w:lineRule="auto"/>
              <w:jc w:val="center"/>
              <w:rPr>
                <w:b w:val="0"/>
                <w:sz w:val="20"/>
                <w:szCs w:val="20"/>
                <w:lang w:val="en-US"/>
              </w:rPr>
            </w:pPr>
            <w:r w:rsidRPr="00A854D2">
              <w:rPr>
                <w:b w:val="0"/>
                <w:sz w:val="20"/>
                <w:szCs w:val="20"/>
                <w:lang w:val="en-US"/>
              </w:rPr>
              <w:t xml:space="preserve">Shopping </w:t>
            </w:r>
            <w:r w:rsidRPr="00A854D2">
              <w:rPr>
                <w:b w:val="0"/>
                <w:sz w:val="20"/>
                <w:szCs w:val="20"/>
                <w:lang w:val="en-US"/>
              </w:rPr>
              <w:br/>
              <w:t>(min. 3 offers)</w:t>
            </w:r>
          </w:p>
        </w:tc>
        <w:tc>
          <w:tcPr>
            <w:tcW w:w="1277" w:type="dxa"/>
            <w:shd w:val="clear" w:color="auto" w:fill="EBEDEC" w:themeFill="accent6"/>
            <w:tcMar>
              <w:top w:w="0" w:type="dxa"/>
              <w:left w:w="28" w:type="dxa"/>
              <w:bottom w:w="28" w:type="dxa"/>
              <w:right w:w="28" w:type="dxa"/>
            </w:tcMar>
          </w:tcPr>
          <w:p w:rsidR="005D53B3" w:rsidRPr="00A854D2" w:rsidRDefault="005D53B3" w:rsidP="00A854D2">
            <w:pPr>
              <w:spacing w:line="240" w:lineRule="auto"/>
              <w:jc w:val="center"/>
              <w:rPr>
                <w:rFonts w:eastAsia="Century"/>
                <w:b w:val="0"/>
                <w:sz w:val="20"/>
                <w:szCs w:val="20"/>
                <w:lang w:val="en-US"/>
              </w:rPr>
            </w:pPr>
            <w:r w:rsidRPr="00A854D2">
              <w:rPr>
                <w:b w:val="0"/>
                <w:sz w:val="20"/>
                <w:szCs w:val="20"/>
                <w:lang w:val="en-US"/>
              </w:rPr>
              <w:t>Direct Procurement (exceptional procedure)</w:t>
            </w:r>
          </w:p>
        </w:tc>
      </w:tr>
      <w:tr w:rsidR="005D53B3" w:rsidRPr="00A854D2" w:rsidTr="00A854D2">
        <w:trPr>
          <w:trHeight w:val="20"/>
        </w:trPr>
        <w:tc>
          <w:tcPr>
            <w:tcW w:w="1606"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lang w:val="en-US"/>
              </w:rPr>
            </w:pPr>
            <w:r w:rsidRPr="00A854D2">
              <w:rPr>
                <w:b w:val="0"/>
                <w:sz w:val="20"/>
                <w:szCs w:val="20"/>
                <w:lang w:val="en-US"/>
              </w:rPr>
              <w:t>Advertising</w:t>
            </w:r>
            <w:r w:rsidR="00DD6DAD" w:rsidRPr="00A854D2">
              <w:rPr>
                <w:b w:val="0"/>
                <w:sz w:val="20"/>
                <w:szCs w:val="20"/>
                <w:lang w:val="en-US"/>
              </w:rPr>
              <w:t xml:space="preserve"> </w:t>
            </w:r>
          </w:p>
        </w:tc>
        <w:tc>
          <w:tcPr>
            <w:tcW w:w="1313"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lang w:val="en-US"/>
              </w:rPr>
            </w:pPr>
            <w:r w:rsidRPr="00A854D2">
              <w:rPr>
                <w:b w:val="0"/>
                <w:sz w:val="20"/>
                <w:szCs w:val="20"/>
                <w:lang w:val="en-US"/>
              </w:rPr>
              <w:t>UNDB, DgMarket, SRTF web site</w:t>
            </w:r>
            <w:r w:rsidR="00DD6DAD" w:rsidRPr="00A854D2">
              <w:rPr>
                <w:b w:val="0"/>
                <w:sz w:val="20"/>
                <w:szCs w:val="20"/>
                <w:lang w:val="en-US"/>
              </w:rPr>
              <w:t xml:space="preserve"> </w:t>
            </w:r>
          </w:p>
          <w:p w:rsidR="005D53B3" w:rsidRPr="00A854D2" w:rsidRDefault="005D53B3" w:rsidP="00A854D2">
            <w:pPr>
              <w:spacing w:line="240" w:lineRule="auto"/>
              <w:jc w:val="left"/>
              <w:rPr>
                <w:rFonts w:eastAsia="Century"/>
                <w:b w:val="0"/>
                <w:sz w:val="20"/>
                <w:szCs w:val="20"/>
                <w:lang w:val="en-US"/>
              </w:rPr>
            </w:pPr>
            <w:r w:rsidRPr="00A854D2">
              <w:rPr>
                <w:b w:val="0"/>
                <w:sz w:val="20"/>
                <w:szCs w:val="20"/>
                <w:lang w:val="en-US"/>
              </w:rPr>
              <w:t xml:space="preserve">National / regional Media as possible under Syrian conditions </w:t>
            </w:r>
          </w:p>
        </w:tc>
        <w:tc>
          <w:tcPr>
            <w:tcW w:w="1313" w:type="dxa"/>
            <w:tcMar>
              <w:top w:w="0" w:type="dxa"/>
              <w:left w:w="28" w:type="dxa"/>
              <w:bottom w:w="28" w:type="dxa"/>
              <w:right w:w="28" w:type="dxa"/>
            </w:tcMar>
          </w:tcPr>
          <w:p w:rsidR="005D53B3" w:rsidRPr="00A854D2" w:rsidRDefault="005D53B3" w:rsidP="00A854D2">
            <w:pPr>
              <w:spacing w:line="240" w:lineRule="auto"/>
              <w:jc w:val="left"/>
              <w:rPr>
                <w:b w:val="0"/>
                <w:sz w:val="20"/>
                <w:szCs w:val="20"/>
              </w:rPr>
            </w:pPr>
            <w:r w:rsidRPr="00A854D2">
              <w:rPr>
                <w:b w:val="0"/>
                <w:sz w:val="20"/>
                <w:szCs w:val="20"/>
              </w:rPr>
              <w:t>Not advertised</w:t>
            </w:r>
          </w:p>
        </w:tc>
        <w:tc>
          <w:tcPr>
            <w:tcW w:w="1466" w:type="dxa"/>
            <w:tcMar>
              <w:top w:w="0" w:type="dxa"/>
              <w:left w:w="28" w:type="dxa"/>
              <w:bottom w:w="28" w:type="dxa"/>
              <w:right w:w="28" w:type="dxa"/>
            </w:tcMar>
          </w:tcPr>
          <w:p w:rsidR="00413DC0" w:rsidRPr="00A854D2" w:rsidRDefault="00413DC0" w:rsidP="00A854D2">
            <w:pPr>
              <w:spacing w:line="240" w:lineRule="auto"/>
              <w:jc w:val="left"/>
              <w:rPr>
                <w:b w:val="0"/>
                <w:sz w:val="20"/>
                <w:szCs w:val="20"/>
                <w:lang w:val="en-US"/>
              </w:rPr>
            </w:pPr>
            <w:r w:rsidRPr="00A854D2">
              <w:rPr>
                <w:b w:val="0"/>
                <w:sz w:val="20"/>
                <w:szCs w:val="20"/>
                <w:lang w:val="en-US"/>
              </w:rPr>
              <w:t xml:space="preserve">For EoI: </w:t>
            </w:r>
          </w:p>
          <w:p w:rsidR="00413DC0" w:rsidRPr="00A854D2" w:rsidRDefault="00413DC0" w:rsidP="00A854D2">
            <w:pPr>
              <w:spacing w:line="240" w:lineRule="auto"/>
              <w:jc w:val="left"/>
              <w:rPr>
                <w:rFonts w:eastAsia="Century"/>
                <w:b w:val="0"/>
                <w:sz w:val="20"/>
                <w:szCs w:val="20"/>
                <w:lang w:val="en-US"/>
              </w:rPr>
            </w:pPr>
            <w:r w:rsidRPr="00A854D2">
              <w:rPr>
                <w:b w:val="0"/>
                <w:sz w:val="20"/>
                <w:szCs w:val="20"/>
                <w:lang w:val="en-US"/>
              </w:rPr>
              <w:t xml:space="preserve">UNDB, DgMarket, SRTF web site </w:t>
            </w:r>
          </w:p>
          <w:p w:rsidR="005D53B3" w:rsidRPr="00A854D2" w:rsidRDefault="00413DC0" w:rsidP="00A854D2">
            <w:pPr>
              <w:spacing w:line="240" w:lineRule="auto"/>
              <w:jc w:val="left"/>
              <w:rPr>
                <w:b w:val="0"/>
                <w:sz w:val="20"/>
                <w:szCs w:val="20"/>
                <w:lang w:val="en-US"/>
              </w:rPr>
            </w:pPr>
            <w:r w:rsidRPr="00A854D2">
              <w:rPr>
                <w:b w:val="0"/>
                <w:sz w:val="20"/>
                <w:szCs w:val="20"/>
                <w:lang w:val="en-US"/>
              </w:rPr>
              <w:t>National / regional Media as possible under Syrian conditions</w:t>
            </w:r>
          </w:p>
        </w:tc>
        <w:tc>
          <w:tcPr>
            <w:tcW w:w="1313"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rPr>
            </w:pPr>
            <w:r w:rsidRPr="00A854D2">
              <w:rPr>
                <w:b w:val="0"/>
                <w:sz w:val="20"/>
                <w:szCs w:val="20"/>
              </w:rPr>
              <w:t xml:space="preserve">SRTF web site </w:t>
            </w:r>
          </w:p>
          <w:p w:rsidR="005D53B3" w:rsidRPr="00A854D2" w:rsidRDefault="005D53B3" w:rsidP="00A854D2">
            <w:pPr>
              <w:spacing w:line="240" w:lineRule="auto"/>
              <w:jc w:val="left"/>
              <w:rPr>
                <w:rFonts w:eastAsia="Century"/>
                <w:b w:val="0"/>
                <w:sz w:val="20"/>
                <w:szCs w:val="20"/>
                <w:lang w:val="en-US"/>
              </w:rPr>
            </w:pPr>
            <w:r w:rsidRPr="00A854D2">
              <w:rPr>
                <w:b w:val="0"/>
                <w:sz w:val="20"/>
                <w:szCs w:val="20"/>
                <w:lang w:val="en-US"/>
              </w:rPr>
              <w:t>National Media as possible under Syrian conditions</w:t>
            </w:r>
            <w:r w:rsidR="00DD6DAD" w:rsidRPr="00A854D2">
              <w:rPr>
                <w:b w:val="0"/>
                <w:sz w:val="20"/>
                <w:szCs w:val="20"/>
                <w:lang w:val="en-US"/>
              </w:rPr>
              <w:t xml:space="preserve"> </w:t>
            </w:r>
          </w:p>
        </w:tc>
        <w:tc>
          <w:tcPr>
            <w:tcW w:w="1276"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rPr>
            </w:pPr>
            <w:r w:rsidRPr="00A854D2">
              <w:rPr>
                <w:b w:val="0"/>
                <w:sz w:val="20"/>
                <w:szCs w:val="20"/>
              </w:rPr>
              <w:t xml:space="preserve">Not advertised </w:t>
            </w:r>
          </w:p>
        </w:tc>
        <w:tc>
          <w:tcPr>
            <w:tcW w:w="1277"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rPr>
            </w:pPr>
            <w:r w:rsidRPr="00A854D2">
              <w:rPr>
                <w:b w:val="0"/>
                <w:sz w:val="20"/>
                <w:szCs w:val="20"/>
              </w:rPr>
              <w:t xml:space="preserve">Not advertised </w:t>
            </w:r>
          </w:p>
        </w:tc>
      </w:tr>
      <w:tr w:rsidR="005D53B3" w:rsidRPr="00766CC8" w:rsidTr="00A854D2">
        <w:trPr>
          <w:trHeight w:val="20"/>
        </w:trPr>
        <w:tc>
          <w:tcPr>
            <w:tcW w:w="1606"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rPr>
            </w:pPr>
            <w:r w:rsidRPr="00A854D2">
              <w:rPr>
                <w:b w:val="0"/>
                <w:sz w:val="20"/>
                <w:szCs w:val="20"/>
              </w:rPr>
              <w:t>Participation</w:t>
            </w:r>
            <w:r w:rsidR="00DD6DAD" w:rsidRPr="00A854D2">
              <w:rPr>
                <w:b w:val="0"/>
                <w:sz w:val="20"/>
                <w:szCs w:val="20"/>
              </w:rPr>
              <w:t xml:space="preserve"> </w:t>
            </w:r>
          </w:p>
        </w:tc>
        <w:tc>
          <w:tcPr>
            <w:tcW w:w="1313"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lang w:val="en-US"/>
              </w:rPr>
            </w:pPr>
            <w:r w:rsidRPr="00A854D2">
              <w:rPr>
                <w:b w:val="0"/>
                <w:sz w:val="20"/>
                <w:szCs w:val="20"/>
                <w:lang w:val="en-US"/>
              </w:rPr>
              <w:t xml:space="preserve">Open to all foreign and national Bidders. </w:t>
            </w:r>
          </w:p>
        </w:tc>
        <w:tc>
          <w:tcPr>
            <w:tcW w:w="1313" w:type="dxa"/>
            <w:tcMar>
              <w:top w:w="0" w:type="dxa"/>
              <w:left w:w="28" w:type="dxa"/>
              <w:bottom w:w="28" w:type="dxa"/>
              <w:right w:w="28" w:type="dxa"/>
            </w:tcMar>
          </w:tcPr>
          <w:p w:rsidR="005D53B3" w:rsidRPr="00A854D2" w:rsidRDefault="005D53B3" w:rsidP="00A854D2">
            <w:pPr>
              <w:spacing w:line="240" w:lineRule="auto"/>
              <w:jc w:val="left"/>
              <w:rPr>
                <w:b w:val="0"/>
                <w:sz w:val="20"/>
                <w:szCs w:val="20"/>
                <w:lang w:val="en-US"/>
              </w:rPr>
            </w:pPr>
            <w:r w:rsidRPr="00A854D2">
              <w:rPr>
                <w:b w:val="0"/>
                <w:sz w:val="20"/>
                <w:szCs w:val="20"/>
                <w:lang w:val="en-US"/>
              </w:rPr>
              <w:t>invited bidders irrespective of their nationality</w:t>
            </w:r>
            <w:r w:rsidR="00DD6DAD" w:rsidRPr="00A854D2">
              <w:rPr>
                <w:b w:val="0"/>
                <w:sz w:val="20"/>
                <w:szCs w:val="20"/>
                <w:lang w:val="en-US"/>
              </w:rPr>
              <w:t xml:space="preserve"> </w:t>
            </w:r>
          </w:p>
        </w:tc>
        <w:tc>
          <w:tcPr>
            <w:tcW w:w="1466" w:type="dxa"/>
            <w:tcMar>
              <w:top w:w="0" w:type="dxa"/>
              <w:left w:w="28" w:type="dxa"/>
              <w:bottom w:w="28" w:type="dxa"/>
              <w:right w:w="28" w:type="dxa"/>
            </w:tcMar>
          </w:tcPr>
          <w:p w:rsidR="005D53B3" w:rsidRPr="00A854D2" w:rsidRDefault="00413DC0" w:rsidP="00A854D2">
            <w:pPr>
              <w:spacing w:line="240" w:lineRule="auto"/>
              <w:jc w:val="left"/>
              <w:rPr>
                <w:rFonts w:eastAsia="Century"/>
                <w:b w:val="0"/>
                <w:sz w:val="20"/>
                <w:szCs w:val="20"/>
                <w:lang w:val="en-US"/>
              </w:rPr>
            </w:pPr>
            <w:r w:rsidRPr="00A854D2">
              <w:rPr>
                <w:b w:val="0"/>
                <w:sz w:val="20"/>
                <w:szCs w:val="20"/>
                <w:lang w:val="en-US"/>
              </w:rPr>
              <w:t xml:space="preserve">Open to all foreign and national Bidders. </w:t>
            </w:r>
          </w:p>
        </w:tc>
        <w:tc>
          <w:tcPr>
            <w:tcW w:w="1313"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lang w:val="en-US" w:eastAsia="en-US"/>
              </w:rPr>
            </w:pPr>
            <w:r w:rsidRPr="00A854D2">
              <w:rPr>
                <w:b w:val="0"/>
                <w:sz w:val="20"/>
                <w:szCs w:val="20"/>
                <w:lang w:val="en-US"/>
              </w:rPr>
              <w:t xml:space="preserve">Open to national Bidders but foreign bidders not prevented from participating. </w:t>
            </w:r>
          </w:p>
        </w:tc>
        <w:tc>
          <w:tcPr>
            <w:tcW w:w="1276"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lang w:val="en-US"/>
              </w:rPr>
            </w:pPr>
            <w:r w:rsidRPr="00A854D2">
              <w:rPr>
                <w:b w:val="0"/>
                <w:sz w:val="20"/>
                <w:szCs w:val="20"/>
                <w:lang w:val="en-US"/>
              </w:rPr>
              <w:t>invited bidders irrespective of their nationality</w:t>
            </w:r>
            <w:r w:rsidR="00DD6DAD" w:rsidRPr="00A854D2">
              <w:rPr>
                <w:b w:val="0"/>
                <w:sz w:val="20"/>
                <w:szCs w:val="20"/>
                <w:lang w:val="en-US"/>
              </w:rPr>
              <w:t xml:space="preserve"> </w:t>
            </w:r>
          </w:p>
        </w:tc>
        <w:tc>
          <w:tcPr>
            <w:tcW w:w="1277"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lang w:val="en-US"/>
              </w:rPr>
            </w:pPr>
            <w:r w:rsidRPr="00A854D2">
              <w:rPr>
                <w:b w:val="0"/>
                <w:sz w:val="20"/>
                <w:szCs w:val="20"/>
                <w:lang w:val="en-US"/>
              </w:rPr>
              <w:t xml:space="preserve">Single or sole Bidder </w:t>
            </w:r>
          </w:p>
          <w:p w:rsidR="005D53B3" w:rsidRPr="00A854D2" w:rsidRDefault="005D53B3" w:rsidP="00A854D2">
            <w:pPr>
              <w:spacing w:line="240" w:lineRule="auto"/>
              <w:jc w:val="left"/>
              <w:rPr>
                <w:rFonts w:eastAsia="Century"/>
                <w:b w:val="0"/>
                <w:sz w:val="20"/>
                <w:szCs w:val="20"/>
                <w:lang w:val="en-US"/>
              </w:rPr>
            </w:pPr>
            <w:r w:rsidRPr="00A854D2">
              <w:rPr>
                <w:b w:val="0"/>
                <w:sz w:val="20"/>
                <w:szCs w:val="20"/>
                <w:lang w:val="en-US"/>
              </w:rPr>
              <w:t xml:space="preserve">(National or foreign) </w:t>
            </w:r>
          </w:p>
        </w:tc>
      </w:tr>
      <w:tr w:rsidR="005D53B3" w:rsidRPr="00A854D2" w:rsidTr="00A854D2">
        <w:trPr>
          <w:trHeight w:val="20"/>
        </w:trPr>
        <w:tc>
          <w:tcPr>
            <w:tcW w:w="1606"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rPr>
            </w:pPr>
            <w:r w:rsidRPr="00A854D2">
              <w:rPr>
                <w:b w:val="0"/>
                <w:sz w:val="20"/>
                <w:szCs w:val="20"/>
              </w:rPr>
              <w:lastRenderedPageBreak/>
              <w:t xml:space="preserve">Sale of Tender </w:t>
            </w:r>
          </w:p>
          <w:p w:rsidR="005D53B3" w:rsidRPr="00A854D2" w:rsidRDefault="005D53B3" w:rsidP="00A854D2">
            <w:pPr>
              <w:spacing w:line="240" w:lineRule="auto"/>
              <w:jc w:val="left"/>
              <w:rPr>
                <w:rFonts w:eastAsia="Century"/>
                <w:b w:val="0"/>
                <w:sz w:val="20"/>
                <w:szCs w:val="20"/>
              </w:rPr>
            </w:pPr>
            <w:r w:rsidRPr="00A854D2">
              <w:rPr>
                <w:b w:val="0"/>
                <w:sz w:val="20"/>
                <w:szCs w:val="20"/>
              </w:rPr>
              <w:t xml:space="preserve">Documents </w:t>
            </w:r>
          </w:p>
        </w:tc>
        <w:tc>
          <w:tcPr>
            <w:tcW w:w="1313"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lang w:val="en-US"/>
              </w:rPr>
            </w:pPr>
            <w:r w:rsidRPr="00A854D2">
              <w:rPr>
                <w:b w:val="0"/>
                <w:sz w:val="20"/>
                <w:szCs w:val="20"/>
                <w:lang w:val="en-US"/>
              </w:rPr>
              <w:t xml:space="preserve"> No (advised to be available by downloading from SRTF website</w:t>
            </w:r>
            <w:r w:rsidR="00DD6DAD" w:rsidRPr="00A854D2">
              <w:rPr>
                <w:b w:val="0"/>
                <w:sz w:val="20"/>
                <w:szCs w:val="20"/>
                <w:lang w:val="en-US"/>
              </w:rPr>
              <w:t xml:space="preserve"> </w:t>
            </w:r>
            <w:r w:rsidRPr="00A854D2">
              <w:rPr>
                <w:b w:val="0"/>
                <w:sz w:val="20"/>
                <w:szCs w:val="20"/>
                <w:lang w:val="en-US"/>
              </w:rPr>
              <w:t>free of charge</w:t>
            </w:r>
            <w:r w:rsidR="003847EB" w:rsidRPr="00A854D2">
              <w:rPr>
                <w:b w:val="0"/>
                <w:sz w:val="20"/>
                <w:szCs w:val="20"/>
                <w:lang w:val="en-US"/>
              </w:rPr>
              <w:t>)</w:t>
            </w:r>
            <w:r w:rsidRPr="00A854D2">
              <w:rPr>
                <w:b w:val="0"/>
                <w:sz w:val="20"/>
                <w:szCs w:val="20"/>
                <w:lang w:val="en-US"/>
              </w:rPr>
              <w:t xml:space="preserve"> </w:t>
            </w:r>
          </w:p>
        </w:tc>
        <w:tc>
          <w:tcPr>
            <w:tcW w:w="1313" w:type="dxa"/>
            <w:tcMar>
              <w:top w:w="0" w:type="dxa"/>
              <w:left w:w="28" w:type="dxa"/>
              <w:bottom w:w="28" w:type="dxa"/>
              <w:right w:w="28" w:type="dxa"/>
            </w:tcMar>
          </w:tcPr>
          <w:p w:rsidR="005D53B3" w:rsidRPr="00A854D2" w:rsidRDefault="005D53B3" w:rsidP="00A854D2">
            <w:pPr>
              <w:spacing w:line="240" w:lineRule="auto"/>
              <w:jc w:val="left"/>
              <w:rPr>
                <w:b w:val="0"/>
                <w:sz w:val="20"/>
                <w:szCs w:val="20"/>
              </w:rPr>
            </w:pPr>
            <w:r w:rsidRPr="00A854D2">
              <w:rPr>
                <w:b w:val="0"/>
                <w:sz w:val="20"/>
                <w:szCs w:val="20"/>
              </w:rPr>
              <w:t>No</w:t>
            </w:r>
          </w:p>
        </w:tc>
        <w:tc>
          <w:tcPr>
            <w:tcW w:w="1466" w:type="dxa"/>
            <w:tcMar>
              <w:top w:w="0" w:type="dxa"/>
              <w:left w:w="28" w:type="dxa"/>
              <w:bottom w:w="28" w:type="dxa"/>
              <w:right w:w="28" w:type="dxa"/>
            </w:tcMar>
          </w:tcPr>
          <w:p w:rsidR="005D53B3" w:rsidRPr="00A854D2" w:rsidRDefault="00413DC0" w:rsidP="00A854D2">
            <w:pPr>
              <w:spacing w:line="240" w:lineRule="auto"/>
              <w:jc w:val="left"/>
              <w:rPr>
                <w:b w:val="0"/>
                <w:sz w:val="20"/>
                <w:szCs w:val="20"/>
                <w:lang w:val="en-US"/>
              </w:rPr>
            </w:pPr>
            <w:r w:rsidRPr="00A854D2">
              <w:rPr>
                <w:b w:val="0"/>
                <w:sz w:val="20"/>
                <w:szCs w:val="20"/>
                <w:lang w:val="en-US"/>
              </w:rPr>
              <w:t>No</w:t>
            </w:r>
          </w:p>
        </w:tc>
        <w:tc>
          <w:tcPr>
            <w:tcW w:w="1313"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lang w:val="en-US"/>
              </w:rPr>
            </w:pPr>
            <w:r w:rsidRPr="00A854D2">
              <w:rPr>
                <w:b w:val="0"/>
                <w:sz w:val="20"/>
                <w:szCs w:val="20"/>
                <w:lang w:val="en-US"/>
              </w:rPr>
              <w:t xml:space="preserve"> No (advised to be available by downloading from SRTF website</w:t>
            </w:r>
            <w:r w:rsidR="00DD6DAD" w:rsidRPr="00A854D2">
              <w:rPr>
                <w:b w:val="0"/>
                <w:sz w:val="20"/>
                <w:szCs w:val="20"/>
                <w:lang w:val="en-US"/>
              </w:rPr>
              <w:t xml:space="preserve"> </w:t>
            </w:r>
            <w:r w:rsidRPr="00A854D2">
              <w:rPr>
                <w:b w:val="0"/>
                <w:sz w:val="20"/>
                <w:szCs w:val="20"/>
                <w:lang w:val="en-US"/>
              </w:rPr>
              <w:t>free of charge</w:t>
            </w:r>
            <w:r w:rsidR="003847EB" w:rsidRPr="00A854D2">
              <w:rPr>
                <w:b w:val="0"/>
                <w:sz w:val="20"/>
                <w:szCs w:val="20"/>
                <w:lang w:val="en-US"/>
              </w:rPr>
              <w:t>)</w:t>
            </w:r>
            <w:r w:rsidRPr="00A854D2">
              <w:rPr>
                <w:b w:val="0"/>
                <w:sz w:val="20"/>
                <w:szCs w:val="20"/>
                <w:lang w:val="en-US"/>
              </w:rPr>
              <w:t xml:space="preserve"> </w:t>
            </w:r>
          </w:p>
        </w:tc>
        <w:tc>
          <w:tcPr>
            <w:tcW w:w="1276"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rPr>
            </w:pPr>
            <w:r w:rsidRPr="00A854D2">
              <w:rPr>
                <w:b w:val="0"/>
                <w:sz w:val="20"/>
                <w:szCs w:val="20"/>
              </w:rPr>
              <w:t xml:space="preserve">No </w:t>
            </w:r>
          </w:p>
        </w:tc>
        <w:tc>
          <w:tcPr>
            <w:tcW w:w="1277"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rPr>
            </w:pPr>
            <w:r w:rsidRPr="00A854D2">
              <w:rPr>
                <w:b w:val="0"/>
                <w:sz w:val="20"/>
                <w:szCs w:val="20"/>
              </w:rPr>
              <w:t xml:space="preserve">No </w:t>
            </w:r>
          </w:p>
        </w:tc>
      </w:tr>
      <w:tr w:rsidR="005D53B3" w:rsidRPr="00A854D2" w:rsidTr="00A854D2">
        <w:trPr>
          <w:trHeight w:val="20"/>
        </w:trPr>
        <w:tc>
          <w:tcPr>
            <w:tcW w:w="1606"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lang w:val="en-US"/>
              </w:rPr>
            </w:pPr>
            <w:r w:rsidRPr="00A854D2">
              <w:rPr>
                <w:b w:val="0"/>
                <w:sz w:val="20"/>
                <w:szCs w:val="20"/>
                <w:u w:val="single"/>
                <w:lang w:val="en-US"/>
              </w:rPr>
              <w:t xml:space="preserve">Minimum </w:t>
            </w:r>
            <w:r w:rsidRPr="00A854D2">
              <w:rPr>
                <w:b w:val="0"/>
                <w:sz w:val="20"/>
                <w:szCs w:val="20"/>
                <w:lang w:val="en-US"/>
              </w:rPr>
              <w:t>Tendering period (appropriate period to</w:t>
            </w:r>
            <w:r w:rsidR="00413DC0" w:rsidRPr="00A854D2">
              <w:rPr>
                <w:b w:val="0"/>
                <w:sz w:val="20"/>
                <w:szCs w:val="20"/>
                <w:lang w:val="en-US"/>
              </w:rPr>
              <w:t xml:space="preserve"> b</w:t>
            </w:r>
            <w:r w:rsidRPr="00A854D2">
              <w:rPr>
                <w:b w:val="0"/>
                <w:sz w:val="20"/>
                <w:szCs w:val="20"/>
                <w:lang w:val="en-US"/>
              </w:rPr>
              <w:t>e decided per case)</w:t>
            </w:r>
          </w:p>
        </w:tc>
        <w:tc>
          <w:tcPr>
            <w:tcW w:w="1313"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rPr>
            </w:pPr>
            <w:r w:rsidRPr="00A854D2">
              <w:rPr>
                <w:b w:val="0"/>
                <w:sz w:val="20"/>
                <w:szCs w:val="20"/>
              </w:rPr>
              <w:t xml:space="preserve">6 weeks </w:t>
            </w:r>
          </w:p>
        </w:tc>
        <w:tc>
          <w:tcPr>
            <w:tcW w:w="1313" w:type="dxa"/>
            <w:tcMar>
              <w:top w:w="0" w:type="dxa"/>
              <w:left w:w="28" w:type="dxa"/>
              <w:bottom w:w="28" w:type="dxa"/>
              <w:right w:w="28" w:type="dxa"/>
            </w:tcMar>
          </w:tcPr>
          <w:p w:rsidR="005D53B3" w:rsidRPr="00A854D2" w:rsidRDefault="005D53B3" w:rsidP="00A854D2">
            <w:pPr>
              <w:spacing w:line="240" w:lineRule="auto"/>
              <w:jc w:val="left"/>
              <w:rPr>
                <w:b w:val="0"/>
                <w:sz w:val="20"/>
                <w:szCs w:val="20"/>
              </w:rPr>
            </w:pPr>
            <w:r w:rsidRPr="00A854D2">
              <w:rPr>
                <w:b w:val="0"/>
                <w:sz w:val="20"/>
                <w:szCs w:val="20"/>
              </w:rPr>
              <w:t>4 weeks</w:t>
            </w:r>
          </w:p>
        </w:tc>
        <w:tc>
          <w:tcPr>
            <w:tcW w:w="1466" w:type="dxa"/>
            <w:tcMar>
              <w:top w:w="0" w:type="dxa"/>
              <w:left w:w="28" w:type="dxa"/>
              <w:bottom w:w="28" w:type="dxa"/>
              <w:right w:w="28" w:type="dxa"/>
            </w:tcMar>
          </w:tcPr>
          <w:p w:rsidR="005D53B3" w:rsidRPr="00A854D2" w:rsidRDefault="00413DC0" w:rsidP="00A854D2">
            <w:pPr>
              <w:spacing w:line="240" w:lineRule="auto"/>
              <w:jc w:val="left"/>
              <w:rPr>
                <w:b w:val="0"/>
                <w:sz w:val="20"/>
                <w:szCs w:val="20"/>
              </w:rPr>
            </w:pPr>
            <w:r w:rsidRPr="00A854D2">
              <w:rPr>
                <w:b w:val="0"/>
                <w:sz w:val="20"/>
                <w:szCs w:val="20"/>
              </w:rPr>
              <w:t>4 weeks</w:t>
            </w:r>
          </w:p>
        </w:tc>
        <w:tc>
          <w:tcPr>
            <w:tcW w:w="1313"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rPr>
            </w:pPr>
            <w:r w:rsidRPr="00A854D2">
              <w:rPr>
                <w:b w:val="0"/>
                <w:sz w:val="20"/>
                <w:szCs w:val="20"/>
              </w:rPr>
              <w:t xml:space="preserve">4 weeks </w:t>
            </w:r>
          </w:p>
        </w:tc>
        <w:tc>
          <w:tcPr>
            <w:tcW w:w="1276"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rPr>
            </w:pPr>
            <w:r w:rsidRPr="00A854D2">
              <w:rPr>
                <w:b w:val="0"/>
                <w:sz w:val="20"/>
                <w:szCs w:val="20"/>
              </w:rPr>
              <w:t xml:space="preserve">2 weeks </w:t>
            </w:r>
          </w:p>
        </w:tc>
        <w:tc>
          <w:tcPr>
            <w:tcW w:w="1277"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rPr>
            </w:pPr>
            <w:r w:rsidRPr="00A854D2">
              <w:rPr>
                <w:b w:val="0"/>
                <w:sz w:val="20"/>
                <w:szCs w:val="20"/>
              </w:rPr>
              <w:t xml:space="preserve">Not applicable </w:t>
            </w:r>
          </w:p>
        </w:tc>
      </w:tr>
      <w:tr w:rsidR="005D53B3" w:rsidRPr="00A854D2" w:rsidTr="00A854D2">
        <w:trPr>
          <w:trHeight w:val="20"/>
        </w:trPr>
        <w:tc>
          <w:tcPr>
            <w:tcW w:w="1606" w:type="dxa"/>
            <w:tcMar>
              <w:top w:w="0" w:type="dxa"/>
              <w:left w:w="28" w:type="dxa"/>
              <w:bottom w:w="28" w:type="dxa"/>
              <w:right w:w="28" w:type="dxa"/>
            </w:tcMar>
          </w:tcPr>
          <w:p w:rsidR="005D53B3" w:rsidRPr="00A854D2" w:rsidRDefault="00413DC0" w:rsidP="00A854D2">
            <w:pPr>
              <w:spacing w:line="240" w:lineRule="auto"/>
              <w:jc w:val="left"/>
              <w:rPr>
                <w:b w:val="0"/>
                <w:sz w:val="20"/>
                <w:szCs w:val="20"/>
                <w:lang w:val="en-US"/>
              </w:rPr>
            </w:pPr>
            <w:r w:rsidRPr="00A854D2">
              <w:rPr>
                <w:b w:val="0"/>
                <w:sz w:val="20"/>
                <w:szCs w:val="20"/>
                <w:lang w:val="en-US"/>
              </w:rPr>
              <w:t>Tender Opening N.B. Public=</w:t>
            </w:r>
            <w:r w:rsidR="005D53B3" w:rsidRPr="00A854D2">
              <w:rPr>
                <w:b w:val="0"/>
                <w:sz w:val="20"/>
                <w:szCs w:val="20"/>
                <w:lang w:val="en-US"/>
              </w:rPr>
              <w:t xml:space="preserve"> </w:t>
            </w:r>
            <w:r w:rsidRPr="00A854D2">
              <w:rPr>
                <w:b w:val="0"/>
                <w:sz w:val="20"/>
                <w:szCs w:val="20"/>
                <w:lang w:val="en-US"/>
              </w:rPr>
              <w:t>with bidders’ participation</w:t>
            </w:r>
          </w:p>
        </w:tc>
        <w:tc>
          <w:tcPr>
            <w:tcW w:w="1313"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lang w:val="en-US"/>
              </w:rPr>
            </w:pPr>
            <w:r w:rsidRPr="00A854D2">
              <w:rPr>
                <w:b w:val="0"/>
                <w:sz w:val="20"/>
                <w:szCs w:val="20"/>
                <w:lang w:val="en-US"/>
              </w:rPr>
              <w:t xml:space="preserve">Public </w:t>
            </w:r>
          </w:p>
        </w:tc>
        <w:tc>
          <w:tcPr>
            <w:tcW w:w="1313" w:type="dxa"/>
            <w:tcMar>
              <w:top w:w="0" w:type="dxa"/>
              <w:left w:w="28" w:type="dxa"/>
              <w:bottom w:w="28" w:type="dxa"/>
              <w:right w:w="28" w:type="dxa"/>
            </w:tcMar>
          </w:tcPr>
          <w:p w:rsidR="005D53B3" w:rsidRPr="00A854D2" w:rsidRDefault="005D53B3" w:rsidP="00A854D2">
            <w:pPr>
              <w:spacing w:line="240" w:lineRule="auto"/>
              <w:jc w:val="left"/>
              <w:rPr>
                <w:b w:val="0"/>
                <w:sz w:val="20"/>
                <w:szCs w:val="20"/>
                <w:lang w:val="en-US"/>
              </w:rPr>
            </w:pPr>
            <w:r w:rsidRPr="00A854D2">
              <w:rPr>
                <w:b w:val="0"/>
                <w:sz w:val="20"/>
                <w:szCs w:val="20"/>
                <w:lang w:val="en-US"/>
              </w:rPr>
              <w:t>Public</w:t>
            </w:r>
          </w:p>
        </w:tc>
        <w:tc>
          <w:tcPr>
            <w:tcW w:w="1466" w:type="dxa"/>
            <w:tcMar>
              <w:top w:w="0" w:type="dxa"/>
              <w:left w:w="28" w:type="dxa"/>
              <w:bottom w:w="28" w:type="dxa"/>
              <w:right w:w="28" w:type="dxa"/>
            </w:tcMar>
          </w:tcPr>
          <w:p w:rsidR="005D53B3" w:rsidRDefault="00413DC0" w:rsidP="00A854D2">
            <w:pPr>
              <w:spacing w:line="240" w:lineRule="auto"/>
              <w:jc w:val="left"/>
              <w:rPr>
                <w:b w:val="0"/>
                <w:sz w:val="20"/>
                <w:szCs w:val="20"/>
                <w:lang w:val="en-US"/>
              </w:rPr>
            </w:pPr>
            <w:r w:rsidRPr="00A854D2">
              <w:rPr>
                <w:b w:val="0"/>
                <w:sz w:val="20"/>
                <w:szCs w:val="20"/>
                <w:lang w:val="en-US"/>
              </w:rPr>
              <w:t xml:space="preserve">Public (separate for technical and financial proposals) </w:t>
            </w:r>
          </w:p>
          <w:p w:rsidR="00A854D2" w:rsidRPr="00A854D2" w:rsidRDefault="00A854D2" w:rsidP="00A854D2">
            <w:pPr>
              <w:spacing w:line="240" w:lineRule="auto"/>
              <w:jc w:val="left"/>
              <w:rPr>
                <w:b w:val="0"/>
                <w:sz w:val="20"/>
                <w:szCs w:val="20"/>
                <w:lang w:val="en-US"/>
              </w:rPr>
            </w:pPr>
          </w:p>
        </w:tc>
        <w:tc>
          <w:tcPr>
            <w:tcW w:w="1313" w:type="dxa"/>
            <w:tcMar>
              <w:top w:w="0" w:type="dxa"/>
              <w:left w:w="28" w:type="dxa"/>
              <w:bottom w:w="28" w:type="dxa"/>
              <w:right w:w="28" w:type="dxa"/>
            </w:tcMar>
          </w:tcPr>
          <w:p w:rsidR="005D53B3" w:rsidRPr="00A854D2" w:rsidRDefault="00413DC0" w:rsidP="00A854D2">
            <w:pPr>
              <w:spacing w:line="240" w:lineRule="auto"/>
              <w:jc w:val="left"/>
              <w:rPr>
                <w:rFonts w:eastAsia="Century"/>
                <w:b w:val="0"/>
                <w:sz w:val="20"/>
                <w:szCs w:val="20"/>
                <w:lang w:val="en-US"/>
              </w:rPr>
            </w:pPr>
            <w:r w:rsidRPr="00A854D2">
              <w:rPr>
                <w:b w:val="0"/>
                <w:sz w:val="20"/>
                <w:szCs w:val="20"/>
                <w:lang w:val="en-US"/>
              </w:rPr>
              <w:t>Public</w:t>
            </w:r>
            <w:r w:rsidRPr="00A854D2">
              <w:rPr>
                <w:rFonts w:eastAsia="Century"/>
                <w:b w:val="0"/>
                <w:sz w:val="20"/>
                <w:szCs w:val="20"/>
                <w:lang w:val="en-US"/>
              </w:rPr>
              <w:t xml:space="preserve"> </w:t>
            </w:r>
          </w:p>
        </w:tc>
        <w:tc>
          <w:tcPr>
            <w:tcW w:w="1276" w:type="dxa"/>
            <w:tcMar>
              <w:top w:w="0" w:type="dxa"/>
              <w:left w:w="28" w:type="dxa"/>
              <w:bottom w:w="28" w:type="dxa"/>
              <w:right w:w="28" w:type="dxa"/>
            </w:tcMar>
          </w:tcPr>
          <w:p w:rsidR="005D53B3" w:rsidRPr="00A854D2" w:rsidRDefault="00413DC0" w:rsidP="00A854D2">
            <w:pPr>
              <w:spacing w:line="240" w:lineRule="auto"/>
              <w:jc w:val="left"/>
              <w:rPr>
                <w:rFonts w:eastAsia="Century"/>
                <w:b w:val="0"/>
                <w:sz w:val="20"/>
                <w:szCs w:val="20"/>
                <w:lang w:val="en-US"/>
              </w:rPr>
            </w:pPr>
            <w:r w:rsidRPr="00A854D2">
              <w:rPr>
                <w:b w:val="0"/>
                <w:sz w:val="20"/>
                <w:szCs w:val="20"/>
                <w:lang w:val="en-US"/>
              </w:rPr>
              <w:t>Usually not p</w:t>
            </w:r>
            <w:r w:rsidR="005D53B3" w:rsidRPr="00A854D2">
              <w:rPr>
                <w:b w:val="0"/>
                <w:sz w:val="20"/>
                <w:szCs w:val="20"/>
                <w:lang w:val="en-US"/>
              </w:rPr>
              <w:t xml:space="preserve">ublic but minutes displayed. </w:t>
            </w:r>
          </w:p>
        </w:tc>
        <w:tc>
          <w:tcPr>
            <w:tcW w:w="1277"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lang w:val="en-US"/>
              </w:rPr>
            </w:pPr>
            <w:r w:rsidRPr="00A854D2">
              <w:rPr>
                <w:b w:val="0"/>
                <w:sz w:val="20"/>
                <w:szCs w:val="20"/>
                <w:lang w:val="en-US"/>
              </w:rPr>
              <w:t xml:space="preserve">Not applicable </w:t>
            </w:r>
          </w:p>
        </w:tc>
      </w:tr>
      <w:tr w:rsidR="005D53B3" w:rsidRPr="00766CC8" w:rsidTr="00A854D2">
        <w:trPr>
          <w:trHeight w:val="20"/>
        </w:trPr>
        <w:tc>
          <w:tcPr>
            <w:tcW w:w="1606"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lang w:val="en-US"/>
              </w:rPr>
            </w:pPr>
            <w:r w:rsidRPr="00A854D2">
              <w:rPr>
                <w:b w:val="0"/>
                <w:sz w:val="20"/>
                <w:szCs w:val="20"/>
                <w:lang w:val="en-US"/>
              </w:rPr>
              <w:t xml:space="preserve">Currency of Tender/Proposal </w:t>
            </w:r>
          </w:p>
        </w:tc>
        <w:tc>
          <w:tcPr>
            <w:tcW w:w="1313" w:type="dxa"/>
            <w:tcMar>
              <w:top w:w="0" w:type="dxa"/>
              <w:left w:w="28" w:type="dxa"/>
              <w:bottom w:w="28" w:type="dxa"/>
              <w:right w:w="28" w:type="dxa"/>
            </w:tcMar>
          </w:tcPr>
          <w:p w:rsidR="005D53B3" w:rsidRPr="00A854D2" w:rsidRDefault="00413DC0" w:rsidP="00EB2A83">
            <w:pPr>
              <w:spacing w:line="240" w:lineRule="auto"/>
              <w:jc w:val="left"/>
              <w:rPr>
                <w:rFonts w:eastAsia="Century"/>
                <w:b w:val="0"/>
                <w:sz w:val="20"/>
                <w:szCs w:val="20"/>
                <w:lang w:val="en-US"/>
              </w:rPr>
            </w:pPr>
            <w:r w:rsidRPr="00A854D2">
              <w:rPr>
                <w:b w:val="0"/>
                <w:sz w:val="20"/>
                <w:szCs w:val="20"/>
                <w:lang w:val="en-US"/>
              </w:rPr>
              <w:t>Multi-</w:t>
            </w:r>
            <w:r w:rsidR="005D53B3" w:rsidRPr="00A854D2">
              <w:rPr>
                <w:b w:val="0"/>
                <w:sz w:val="20"/>
                <w:szCs w:val="20"/>
                <w:lang w:val="en-US"/>
              </w:rPr>
              <w:t xml:space="preserve">currency permitted (max 3 currencies) </w:t>
            </w:r>
          </w:p>
        </w:tc>
        <w:tc>
          <w:tcPr>
            <w:tcW w:w="1313" w:type="dxa"/>
            <w:tcMar>
              <w:top w:w="0" w:type="dxa"/>
              <w:left w:w="28" w:type="dxa"/>
              <w:bottom w:w="28" w:type="dxa"/>
              <w:right w:w="28" w:type="dxa"/>
            </w:tcMar>
          </w:tcPr>
          <w:p w:rsidR="005D53B3" w:rsidRPr="00A854D2" w:rsidRDefault="00413DC0" w:rsidP="00EB2A83">
            <w:pPr>
              <w:spacing w:line="240" w:lineRule="auto"/>
              <w:jc w:val="left"/>
              <w:rPr>
                <w:b w:val="0"/>
                <w:sz w:val="20"/>
                <w:szCs w:val="20"/>
                <w:lang w:val="en-US"/>
              </w:rPr>
            </w:pPr>
            <w:r w:rsidRPr="00A854D2">
              <w:rPr>
                <w:b w:val="0"/>
                <w:sz w:val="20"/>
                <w:szCs w:val="20"/>
                <w:lang w:val="en-US"/>
              </w:rPr>
              <w:t>Multi-</w:t>
            </w:r>
            <w:r w:rsidR="005D53B3" w:rsidRPr="00A854D2">
              <w:rPr>
                <w:b w:val="0"/>
                <w:sz w:val="20"/>
                <w:szCs w:val="20"/>
                <w:lang w:val="en-US"/>
              </w:rPr>
              <w:t>currency permitted (max 3 currencies)</w:t>
            </w:r>
          </w:p>
        </w:tc>
        <w:tc>
          <w:tcPr>
            <w:tcW w:w="1466" w:type="dxa"/>
            <w:tcMar>
              <w:top w:w="0" w:type="dxa"/>
              <w:left w:w="28" w:type="dxa"/>
              <w:bottom w:w="28" w:type="dxa"/>
              <w:right w:w="28" w:type="dxa"/>
            </w:tcMar>
          </w:tcPr>
          <w:p w:rsidR="005D53B3" w:rsidRPr="00A854D2" w:rsidRDefault="00413DC0" w:rsidP="00EB2A83">
            <w:pPr>
              <w:spacing w:line="240" w:lineRule="auto"/>
              <w:jc w:val="left"/>
              <w:rPr>
                <w:b w:val="0"/>
                <w:sz w:val="20"/>
                <w:szCs w:val="20"/>
                <w:highlight w:val="red"/>
                <w:lang w:val="en-US"/>
              </w:rPr>
            </w:pPr>
            <w:r w:rsidRPr="00A854D2">
              <w:rPr>
                <w:b w:val="0"/>
                <w:sz w:val="20"/>
                <w:szCs w:val="20"/>
                <w:lang w:val="en-US"/>
              </w:rPr>
              <w:t>Multi-currency permitted (max 3 currencies)</w:t>
            </w:r>
          </w:p>
        </w:tc>
        <w:tc>
          <w:tcPr>
            <w:tcW w:w="1313" w:type="dxa"/>
            <w:tcMar>
              <w:top w:w="0" w:type="dxa"/>
              <w:left w:w="28" w:type="dxa"/>
              <w:bottom w:w="28" w:type="dxa"/>
              <w:right w:w="28" w:type="dxa"/>
            </w:tcMar>
          </w:tcPr>
          <w:p w:rsidR="005D53B3" w:rsidRPr="00A854D2" w:rsidRDefault="00685266" w:rsidP="00EB2A83">
            <w:pPr>
              <w:spacing w:line="240" w:lineRule="auto"/>
              <w:jc w:val="left"/>
              <w:rPr>
                <w:rFonts w:eastAsia="Century"/>
                <w:b w:val="0"/>
                <w:sz w:val="20"/>
                <w:szCs w:val="20"/>
                <w:lang w:val="en-US"/>
              </w:rPr>
            </w:pPr>
            <w:r w:rsidRPr="00A854D2">
              <w:rPr>
                <w:b w:val="0"/>
                <w:sz w:val="20"/>
                <w:szCs w:val="20"/>
                <w:lang w:val="en-US"/>
              </w:rPr>
              <w:t>EUR or other International currency (no</w:t>
            </w:r>
            <w:r w:rsidR="00DD6DAD" w:rsidRPr="00A854D2">
              <w:rPr>
                <w:b w:val="0"/>
                <w:sz w:val="20"/>
                <w:szCs w:val="20"/>
                <w:lang w:val="en-US"/>
              </w:rPr>
              <w:t xml:space="preserve"> </w:t>
            </w:r>
            <w:r w:rsidRPr="00A854D2">
              <w:rPr>
                <w:b w:val="0"/>
                <w:sz w:val="20"/>
                <w:szCs w:val="20"/>
                <w:lang w:val="en-US"/>
              </w:rPr>
              <w:t>local currency due to conditions in Syria)</w:t>
            </w:r>
          </w:p>
        </w:tc>
        <w:tc>
          <w:tcPr>
            <w:tcW w:w="1276" w:type="dxa"/>
            <w:tcMar>
              <w:top w:w="0" w:type="dxa"/>
              <w:left w:w="28" w:type="dxa"/>
              <w:bottom w:w="28" w:type="dxa"/>
              <w:right w:w="28" w:type="dxa"/>
            </w:tcMar>
          </w:tcPr>
          <w:p w:rsidR="005D53B3" w:rsidRPr="00A854D2" w:rsidRDefault="005D53B3" w:rsidP="00EB2A83">
            <w:pPr>
              <w:spacing w:line="240" w:lineRule="auto"/>
              <w:jc w:val="left"/>
              <w:rPr>
                <w:rFonts w:eastAsia="Century"/>
                <w:b w:val="0"/>
                <w:sz w:val="20"/>
                <w:szCs w:val="20"/>
                <w:lang w:val="en-US"/>
              </w:rPr>
            </w:pPr>
            <w:r w:rsidRPr="00A854D2">
              <w:rPr>
                <w:b w:val="0"/>
                <w:sz w:val="20"/>
                <w:szCs w:val="20"/>
                <w:lang w:val="en-US"/>
              </w:rPr>
              <w:t>EUR or other International currency (no</w:t>
            </w:r>
            <w:r w:rsidR="00DD6DAD" w:rsidRPr="00A854D2">
              <w:rPr>
                <w:b w:val="0"/>
                <w:sz w:val="20"/>
                <w:szCs w:val="20"/>
                <w:lang w:val="en-US"/>
              </w:rPr>
              <w:t xml:space="preserve"> </w:t>
            </w:r>
            <w:r w:rsidRPr="00A854D2">
              <w:rPr>
                <w:b w:val="0"/>
                <w:sz w:val="20"/>
                <w:szCs w:val="20"/>
                <w:lang w:val="en-US"/>
              </w:rPr>
              <w:t xml:space="preserve">local currency due to conditions in Syria) </w:t>
            </w:r>
          </w:p>
        </w:tc>
        <w:tc>
          <w:tcPr>
            <w:tcW w:w="1277" w:type="dxa"/>
            <w:tcMar>
              <w:top w:w="0" w:type="dxa"/>
              <w:left w:w="28" w:type="dxa"/>
              <w:bottom w:w="28" w:type="dxa"/>
              <w:right w:w="28" w:type="dxa"/>
            </w:tcMar>
          </w:tcPr>
          <w:p w:rsidR="005D53B3" w:rsidRPr="00A854D2" w:rsidRDefault="005D53B3" w:rsidP="00EB2A83">
            <w:pPr>
              <w:spacing w:line="240" w:lineRule="auto"/>
              <w:jc w:val="left"/>
              <w:rPr>
                <w:rFonts w:eastAsia="Century"/>
                <w:b w:val="0"/>
                <w:sz w:val="20"/>
                <w:szCs w:val="20"/>
                <w:lang w:val="en-US"/>
              </w:rPr>
            </w:pPr>
            <w:r w:rsidRPr="00A854D2">
              <w:rPr>
                <w:b w:val="0"/>
                <w:sz w:val="20"/>
                <w:szCs w:val="20"/>
                <w:lang w:val="en-US"/>
              </w:rPr>
              <w:t xml:space="preserve">EUR or other international currency </w:t>
            </w:r>
          </w:p>
        </w:tc>
      </w:tr>
      <w:tr w:rsidR="005D53B3" w:rsidRPr="00A854D2" w:rsidTr="00A854D2">
        <w:trPr>
          <w:trHeight w:val="20"/>
        </w:trPr>
        <w:tc>
          <w:tcPr>
            <w:tcW w:w="1606"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rPr>
            </w:pPr>
            <w:r w:rsidRPr="00A854D2">
              <w:rPr>
                <w:b w:val="0"/>
                <w:sz w:val="20"/>
                <w:szCs w:val="20"/>
              </w:rPr>
              <w:t xml:space="preserve">Language of Bid </w:t>
            </w:r>
          </w:p>
        </w:tc>
        <w:tc>
          <w:tcPr>
            <w:tcW w:w="1313"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rPr>
            </w:pPr>
            <w:r w:rsidRPr="00A854D2">
              <w:rPr>
                <w:b w:val="0"/>
                <w:sz w:val="20"/>
                <w:szCs w:val="20"/>
              </w:rPr>
              <w:t xml:space="preserve">English </w:t>
            </w:r>
          </w:p>
        </w:tc>
        <w:tc>
          <w:tcPr>
            <w:tcW w:w="1313" w:type="dxa"/>
            <w:tcMar>
              <w:top w:w="0" w:type="dxa"/>
              <w:left w:w="28" w:type="dxa"/>
              <w:bottom w:w="28" w:type="dxa"/>
              <w:right w:w="28" w:type="dxa"/>
            </w:tcMar>
          </w:tcPr>
          <w:p w:rsidR="005D53B3" w:rsidRPr="00A854D2" w:rsidRDefault="005D53B3" w:rsidP="00A854D2">
            <w:pPr>
              <w:spacing w:line="240" w:lineRule="auto"/>
              <w:jc w:val="left"/>
              <w:rPr>
                <w:b w:val="0"/>
                <w:sz w:val="20"/>
                <w:szCs w:val="20"/>
              </w:rPr>
            </w:pPr>
            <w:r w:rsidRPr="00A854D2">
              <w:rPr>
                <w:b w:val="0"/>
                <w:sz w:val="20"/>
                <w:szCs w:val="20"/>
              </w:rPr>
              <w:t>English</w:t>
            </w:r>
          </w:p>
        </w:tc>
        <w:tc>
          <w:tcPr>
            <w:tcW w:w="1466" w:type="dxa"/>
            <w:tcMar>
              <w:top w:w="0" w:type="dxa"/>
              <w:left w:w="28" w:type="dxa"/>
              <w:bottom w:w="28" w:type="dxa"/>
              <w:right w:w="28" w:type="dxa"/>
            </w:tcMar>
          </w:tcPr>
          <w:p w:rsidR="005D53B3" w:rsidRPr="00A854D2" w:rsidRDefault="00413DC0" w:rsidP="00A854D2">
            <w:pPr>
              <w:spacing w:line="240" w:lineRule="auto"/>
              <w:jc w:val="left"/>
              <w:rPr>
                <w:b w:val="0"/>
                <w:sz w:val="20"/>
                <w:szCs w:val="20"/>
              </w:rPr>
            </w:pPr>
            <w:r w:rsidRPr="00A854D2">
              <w:rPr>
                <w:b w:val="0"/>
                <w:sz w:val="20"/>
                <w:szCs w:val="20"/>
              </w:rPr>
              <w:t>English</w:t>
            </w:r>
          </w:p>
        </w:tc>
        <w:tc>
          <w:tcPr>
            <w:tcW w:w="1313" w:type="dxa"/>
            <w:tcMar>
              <w:top w:w="0" w:type="dxa"/>
              <w:left w:w="28" w:type="dxa"/>
              <w:bottom w:w="28" w:type="dxa"/>
              <w:right w:w="28" w:type="dxa"/>
            </w:tcMar>
          </w:tcPr>
          <w:p w:rsidR="005D53B3" w:rsidRPr="00A854D2" w:rsidRDefault="00413DC0" w:rsidP="00A854D2">
            <w:pPr>
              <w:spacing w:line="240" w:lineRule="auto"/>
              <w:jc w:val="left"/>
              <w:rPr>
                <w:rFonts w:eastAsia="Century"/>
                <w:b w:val="0"/>
                <w:sz w:val="20"/>
                <w:szCs w:val="20"/>
              </w:rPr>
            </w:pPr>
            <w:r w:rsidRPr="00A854D2">
              <w:rPr>
                <w:b w:val="0"/>
                <w:sz w:val="20"/>
                <w:szCs w:val="20"/>
              </w:rPr>
              <w:t>Arabic</w:t>
            </w:r>
            <w:r w:rsidR="005D53B3" w:rsidRPr="00A854D2">
              <w:rPr>
                <w:b w:val="0"/>
                <w:sz w:val="20"/>
                <w:szCs w:val="20"/>
              </w:rPr>
              <w:t xml:space="preserve"> </w:t>
            </w:r>
          </w:p>
        </w:tc>
        <w:tc>
          <w:tcPr>
            <w:tcW w:w="1276"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rPr>
            </w:pPr>
            <w:r w:rsidRPr="00A854D2">
              <w:rPr>
                <w:b w:val="0"/>
                <w:sz w:val="20"/>
                <w:szCs w:val="20"/>
              </w:rPr>
              <w:t>English or Arabic</w:t>
            </w:r>
            <w:r w:rsidR="00DD6DAD" w:rsidRPr="00A854D2">
              <w:rPr>
                <w:b w:val="0"/>
                <w:sz w:val="20"/>
                <w:szCs w:val="20"/>
              </w:rPr>
              <w:t xml:space="preserve"> </w:t>
            </w:r>
          </w:p>
        </w:tc>
        <w:tc>
          <w:tcPr>
            <w:tcW w:w="1277"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rPr>
            </w:pPr>
            <w:r w:rsidRPr="00A854D2">
              <w:rPr>
                <w:b w:val="0"/>
                <w:sz w:val="20"/>
                <w:szCs w:val="20"/>
              </w:rPr>
              <w:t>English or Arabic</w:t>
            </w:r>
          </w:p>
        </w:tc>
      </w:tr>
      <w:tr w:rsidR="005D53B3" w:rsidRPr="00766CC8" w:rsidTr="00A854D2">
        <w:trPr>
          <w:trHeight w:val="20"/>
        </w:trPr>
        <w:tc>
          <w:tcPr>
            <w:tcW w:w="1606"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rPr>
            </w:pPr>
            <w:r w:rsidRPr="00A854D2">
              <w:rPr>
                <w:b w:val="0"/>
                <w:sz w:val="20"/>
                <w:szCs w:val="20"/>
              </w:rPr>
              <w:t xml:space="preserve">Negotiations </w:t>
            </w:r>
          </w:p>
        </w:tc>
        <w:tc>
          <w:tcPr>
            <w:tcW w:w="1313"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rPr>
            </w:pPr>
            <w:r w:rsidRPr="00A854D2">
              <w:rPr>
                <w:b w:val="0"/>
                <w:sz w:val="20"/>
                <w:szCs w:val="20"/>
              </w:rPr>
              <w:t xml:space="preserve">Not permitted on prices </w:t>
            </w:r>
          </w:p>
        </w:tc>
        <w:tc>
          <w:tcPr>
            <w:tcW w:w="1313" w:type="dxa"/>
            <w:tcMar>
              <w:top w:w="0" w:type="dxa"/>
              <w:left w:w="28" w:type="dxa"/>
              <w:bottom w:w="28" w:type="dxa"/>
              <w:right w:w="28" w:type="dxa"/>
            </w:tcMar>
          </w:tcPr>
          <w:p w:rsidR="005D53B3" w:rsidRPr="00A854D2" w:rsidRDefault="00FB4098" w:rsidP="00A854D2">
            <w:pPr>
              <w:spacing w:line="240" w:lineRule="auto"/>
              <w:jc w:val="left"/>
              <w:rPr>
                <w:b w:val="0"/>
                <w:sz w:val="20"/>
                <w:szCs w:val="20"/>
              </w:rPr>
            </w:pPr>
            <w:r w:rsidRPr="00A854D2">
              <w:rPr>
                <w:b w:val="0"/>
                <w:sz w:val="20"/>
                <w:szCs w:val="20"/>
              </w:rPr>
              <w:t>Not permit</w:t>
            </w:r>
            <w:r w:rsidR="005D53B3" w:rsidRPr="00A854D2">
              <w:rPr>
                <w:b w:val="0"/>
                <w:sz w:val="20"/>
                <w:szCs w:val="20"/>
              </w:rPr>
              <w:t>ted on price</w:t>
            </w:r>
          </w:p>
        </w:tc>
        <w:tc>
          <w:tcPr>
            <w:tcW w:w="1466" w:type="dxa"/>
            <w:tcMar>
              <w:top w:w="0" w:type="dxa"/>
              <w:left w:w="28" w:type="dxa"/>
              <w:bottom w:w="28" w:type="dxa"/>
              <w:right w:w="28" w:type="dxa"/>
            </w:tcMar>
          </w:tcPr>
          <w:p w:rsidR="005D53B3" w:rsidRPr="00A854D2" w:rsidRDefault="00FB4098" w:rsidP="00A854D2">
            <w:pPr>
              <w:spacing w:line="240" w:lineRule="auto"/>
              <w:jc w:val="left"/>
              <w:rPr>
                <w:b w:val="0"/>
                <w:sz w:val="20"/>
                <w:szCs w:val="20"/>
              </w:rPr>
            </w:pPr>
            <w:r w:rsidRPr="00A854D2">
              <w:rPr>
                <w:b w:val="0"/>
                <w:sz w:val="20"/>
                <w:szCs w:val="20"/>
              </w:rPr>
              <w:t>Not permitted on price</w:t>
            </w:r>
          </w:p>
        </w:tc>
        <w:tc>
          <w:tcPr>
            <w:tcW w:w="1313"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rPr>
            </w:pPr>
            <w:r w:rsidRPr="00A854D2">
              <w:rPr>
                <w:b w:val="0"/>
                <w:sz w:val="20"/>
                <w:szCs w:val="20"/>
              </w:rPr>
              <w:t>Not permitted on price</w:t>
            </w:r>
            <w:r w:rsidR="00DD6DAD" w:rsidRPr="00A854D2">
              <w:rPr>
                <w:b w:val="0"/>
                <w:sz w:val="20"/>
                <w:szCs w:val="20"/>
              </w:rPr>
              <w:t xml:space="preserve"> </w:t>
            </w:r>
          </w:p>
        </w:tc>
        <w:tc>
          <w:tcPr>
            <w:tcW w:w="1276"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rPr>
            </w:pPr>
            <w:r w:rsidRPr="00A854D2">
              <w:rPr>
                <w:b w:val="0"/>
                <w:sz w:val="20"/>
                <w:szCs w:val="20"/>
              </w:rPr>
              <w:t xml:space="preserve">Not permitted on price </w:t>
            </w:r>
          </w:p>
        </w:tc>
        <w:tc>
          <w:tcPr>
            <w:tcW w:w="1277"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lang w:val="en-US"/>
              </w:rPr>
            </w:pPr>
            <w:r w:rsidRPr="00A854D2">
              <w:rPr>
                <w:b w:val="0"/>
                <w:sz w:val="20"/>
                <w:szCs w:val="20"/>
                <w:lang w:val="en-US"/>
              </w:rPr>
              <w:t xml:space="preserve">Permitted on price once a written bid received. </w:t>
            </w:r>
          </w:p>
        </w:tc>
      </w:tr>
      <w:tr w:rsidR="005D53B3" w:rsidRPr="00A854D2" w:rsidTr="00A854D2">
        <w:trPr>
          <w:trHeight w:val="20"/>
        </w:trPr>
        <w:tc>
          <w:tcPr>
            <w:tcW w:w="1606"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rPr>
            </w:pPr>
            <w:r w:rsidRPr="00A854D2">
              <w:rPr>
                <w:b w:val="0"/>
                <w:sz w:val="20"/>
                <w:szCs w:val="20"/>
              </w:rPr>
              <w:t xml:space="preserve">Payment currency </w:t>
            </w:r>
          </w:p>
        </w:tc>
        <w:tc>
          <w:tcPr>
            <w:tcW w:w="1313"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lang w:val="en-US"/>
              </w:rPr>
            </w:pPr>
            <w:r w:rsidRPr="00A854D2">
              <w:rPr>
                <w:b w:val="0"/>
                <w:sz w:val="20"/>
                <w:szCs w:val="20"/>
                <w:lang w:val="en-US"/>
              </w:rPr>
              <w:t>In currency(ies) of bid</w:t>
            </w:r>
            <w:r w:rsidR="00DD6DAD" w:rsidRPr="00A854D2">
              <w:rPr>
                <w:b w:val="0"/>
                <w:sz w:val="20"/>
                <w:szCs w:val="20"/>
                <w:lang w:val="en-US"/>
              </w:rPr>
              <w:t xml:space="preserve"> </w:t>
            </w:r>
          </w:p>
        </w:tc>
        <w:tc>
          <w:tcPr>
            <w:tcW w:w="1313" w:type="dxa"/>
            <w:tcMar>
              <w:top w:w="0" w:type="dxa"/>
              <w:left w:w="28" w:type="dxa"/>
              <w:bottom w:w="28" w:type="dxa"/>
              <w:right w:w="28" w:type="dxa"/>
            </w:tcMar>
          </w:tcPr>
          <w:p w:rsidR="005D53B3" w:rsidRPr="00A854D2" w:rsidRDefault="005D53B3" w:rsidP="00A854D2">
            <w:pPr>
              <w:spacing w:line="240" w:lineRule="auto"/>
              <w:jc w:val="left"/>
              <w:rPr>
                <w:b w:val="0"/>
                <w:sz w:val="20"/>
                <w:szCs w:val="20"/>
                <w:lang w:val="en-US"/>
              </w:rPr>
            </w:pPr>
            <w:r w:rsidRPr="00A854D2">
              <w:rPr>
                <w:b w:val="0"/>
                <w:sz w:val="20"/>
                <w:szCs w:val="20"/>
                <w:lang w:val="en-US"/>
              </w:rPr>
              <w:t>In currency(ies) of bid</w:t>
            </w:r>
          </w:p>
        </w:tc>
        <w:tc>
          <w:tcPr>
            <w:tcW w:w="1466" w:type="dxa"/>
            <w:tcMar>
              <w:top w:w="0" w:type="dxa"/>
              <w:left w:w="28" w:type="dxa"/>
              <w:bottom w:w="28" w:type="dxa"/>
              <w:right w:w="28" w:type="dxa"/>
            </w:tcMar>
          </w:tcPr>
          <w:p w:rsidR="005D53B3" w:rsidRPr="00A854D2" w:rsidRDefault="00FB4098" w:rsidP="00A854D2">
            <w:pPr>
              <w:spacing w:line="240" w:lineRule="auto"/>
              <w:jc w:val="left"/>
              <w:rPr>
                <w:b w:val="0"/>
                <w:sz w:val="20"/>
                <w:szCs w:val="20"/>
                <w:lang w:val="en-US"/>
              </w:rPr>
            </w:pPr>
            <w:r w:rsidRPr="00A854D2">
              <w:rPr>
                <w:b w:val="0"/>
                <w:sz w:val="20"/>
                <w:szCs w:val="20"/>
                <w:lang w:val="en-US"/>
              </w:rPr>
              <w:t>In currency(ies) of bid</w:t>
            </w:r>
          </w:p>
        </w:tc>
        <w:tc>
          <w:tcPr>
            <w:tcW w:w="1313"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lang w:val="en-US"/>
              </w:rPr>
            </w:pPr>
            <w:r w:rsidRPr="00A854D2">
              <w:rPr>
                <w:b w:val="0"/>
                <w:sz w:val="20"/>
                <w:szCs w:val="20"/>
                <w:lang w:val="en-US"/>
              </w:rPr>
              <w:t>In currency(ies) of bid</w:t>
            </w:r>
            <w:r w:rsidR="00DD6DAD" w:rsidRPr="00A854D2">
              <w:rPr>
                <w:b w:val="0"/>
                <w:sz w:val="20"/>
                <w:szCs w:val="20"/>
                <w:lang w:val="en-US"/>
              </w:rPr>
              <w:t xml:space="preserve"> </w:t>
            </w:r>
          </w:p>
        </w:tc>
        <w:tc>
          <w:tcPr>
            <w:tcW w:w="1276"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lang w:val="en-US"/>
              </w:rPr>
            </w:pPr>
            <w:r w:rsidRPr="00A854D2">
              <w:rPr>
                <w:b w:val="0"/>
                <w:sz w:val="20"/>
                <w:szCs w:val="20"/>
                <w:lang w:val="en-US"/>
              </w:rPr>
              <w:t>In currency of bid</w:t>
            </w:r>
            <w:r w:rsidR="00DD6DAD" w:rsidRPr="00A854D2">
              <w:rPr>
                <w:b w:val="0"/>
                <w:sz w:val="20"/>
                <w:szCs w:val="20"/>
                <w:lang w:val="en-US"/>
              </w:rPr>
              <w:t xml:space="preserve"> </w:t>
            </w:r>
          </w:p>
        </w:tc>
        <w:tc>
          <w:tcPr>
            <w:tcW w:w="1277" w:type="dxa"/>
            <w:tcMar>
              <w:top w:w="0" w:type="dxa"/>
              <w:left w:w="28" w:type="dxa"/>
              <w:bottom w:w="28" w:type="dxa"/>
              <w:right w:w="28" w:type="dxa"/>
            </w:tcMar>
          </w:tcPr>
          <w:p w:rsidR="005D53B3" w:rsidRPr="00A854D2" w:rsidRDefault="005D53B3" w:rsidP="00A854D2">
            <w:pPr>
              <w:spacing w:line="240" w:lineRule="auto"/>
              <w:jc w:val="left"/>
              <w:rPr>
                <w:rFonts w:eastAsia="Century"/>
                <w:b w:val="0"/>
                <w:sz w:val="20"/>
                <w:szCs w:val="20"/>
                <w:lang w:val="en-US"/>
              </w:rPr>
            </w:pPr>
            <w:r w:rsidRPr="00A854D2">
              <w:rPr>
                <w:b w:val="0"/>
                <w:sz w:val="20"/>
                <w:szCs w:val="20"/>
                <w:lang w:val="en-US"/>
              </w:rPr>
              <w:t>In currency( of bid</w:t>
            </w:r>
            <w:r w:rsidR="00DD6DAD" w:rsidRPr="00A854D2">
              <w:rPr>
                <w:b w:val="0"/>
                <w:sz w:val="20"/>
                <w:szCs w:val="20"/>
                <w:lang w:val="en-US"/>
              </w:rPr>
              <w:t xml:space="preserve"> </w:t>
            </w:r>
          </w:p>
        </w:tc>
      </w:tr>
    </w:tbl>
    <w:p w:rsidR="00282855" w:rsidRDefault="00282855" w:rsidP="00512961">
      <w:pPr>
        <w:rPr>
          <w:b w:val="0"/>
          <w:lang w:val="en-US"/>
        </w:rPr>
      </w:pP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854D2" w:rsidRPr="00766CC8" w:rsidTr="00A854D2">
        <w:trPr>
          <w:trHeight w:val="340"/>
        </w:trPr>
        <w:tc>
          <w:tcPr>
            <w:tcW w:w="1105" w:type="dxa"/>
            <w:tcBorders>
              <w:top w:val="nil"/>
              <w:left w:val="nil"/>
              <w:bottom w:val="nil"/>
              <w:right w:val="nil"/>
            </w:tcBorders>
            <w:tcMar>
              <w:top w:w="28" w:type="dxa"/>
              <w:left w:w="28" w:type="dxa"/>
              <w:bottom w:w="28" w:type="dxa"/>
              <w:right w:w="57" w:type="dxa"/>
            </w:tcMar>
          </w:tcPr>
          <w:p w:rsidR="00A854D2" w:rsidRPr="00512961" w:rsidRDefault="00A854D2" w:rsidP="00CD63BF">
            <w:pPr>
              <w:jc w:val="left"/>
              <w:rPr>
                <w:b w:val="0"/>
              </w:rPr>
            </w:pPr>
          </w:p>
        </w:tc>
        <w:tc>
          <w:tcPr>
            <w:tcW w:w="8278" w:type="dxa"/>
            <w:tcBorders>
              <w:top w:val="nil"/>
              <w:left w:val="nil"/>
              <w:bottom w:val="nil"/>
              <w:right w:val="nil"/>
            </w:tcBorders>
            <w:tcMar>
              <w:top w:w="28" w:type="dxa"/>
              <w:left w:w="28" w:type="dxa"/>
              <w:bottom w:w="28" w:type="dxa"/>
              <w:right w:w="57" w:type="dxa"/>
            </w:tcMar>
          </w:tcPr>
          <w:p w:rsidR="00A854D2" w:rsidRDefault="00A854D2" w:rsidP="00A854D2">
            <w:pPr>
              <w:jc w:val="left"/>
              <w:rPr>
                <w:b w:val="0"/>
                <w:lang w:val="en-US"/>
              </w:rPr>
            </w:pPr>
            <w:r w:rsidRPr="00DD6DAD">
              <w:rPr>
                <w:b w:val="0"/>
                <w:lang w:val="en-US"/>
              </w:rPr>
              <w:t>The conflict situation prevailing in Syria at the time of preparation of this manual poses unusual risks and issues for project preparation and execution in general and procurement in particular. Bidders may face difficulty in accepting contractual provisions that would apply in more normal circumstances. For procurement this includes:</w:t>
            </w:r>
          </w:p>
          <w:p w:rsidR="00795582" w:rsidRPr="00DD6DAD" w:rsidRDefault="00795582" w:rsidP="00A854D2">
            <w:pPr>
              <w:jc w:val="left"/>
              <w:rPr>
                <w:b w:val="0"/>
                <w:lang w:val="en-US"/>
              </w:rPr>
            </w:pPr>
          </w:p>
          <w:p w:rsidR="00A854D2" w:rsidRDefault="00A854D2" w:rsidP="00A854D2">
            <w:pPr>
              <w:pStyle w:val="Bullets"/>
              <w:rPr>
                <w:noProof/>
              </w:rPr>
            </w:pPr>
            <w:r w:rsidRPr="00DD6DAD">
              <w:rPr>
                <w:noProof/>
              </w:rPr>
              <w:t>Insurance and risks – while risks inside Syria are high, usual insurance coverag</w:t>
            </w:r>
            <w:r w:rsidR="0025740D">
              <w:rPr>
                <w:noProof/>
              </w:rPr>
              <w:t>e from abroad or inside Syria may render coverage of risk inside Syria</w:t>
            </w:r>
            <w:r w:rsidRPr="00DD6DAD">
              <w:rPr>
                <w:noProof/>
              </w:rPr>
              <w:t xml:space="preserve"> impossible or next to impossible. For importation of goods the unusual approach has been taken to allow for delivery at Syrian border points, export customs cleared with transport insurance up to border point. For works –see table below;</w:t>
            </w:r>
            <w:r>
              <w:rPr>
                <w:noProof/>
              </w:rPr>
              <w:t xml:space="preserve"> </w:t>
            </w:r>
            <w:r w:rsidR="00C23356">
              <w:rPr>
                <w:noProof/>
              </w:rPr>
              <w:t xml:space="preserve"> </w:t>
            </w:r>
          </w:p>
          <w:p w:rsidR="00795582" w:rsidRDefault="005F7E5B" w:rsidP="00B15883">
            <w:pPr>
              <w:pStyle w:val="Bullets"/>
              <w:rPr>
                <w:b/>
                <w:noProof/>
              </w:rPr>
            </w:pPr>
            <w:r>
              <w:rPr>
                <w:noProof/>
              </w:rPr>
              <w:t xml:space="preserve">Applicable </w:t>
            </w:r>
            <w:r w:rsidR="00A854D2" w:rsidRPr="00DD6DAD">
              <w:rPr>
                <w:noProof/>
              </w:rPr>
              <w:t>law and jurisdiction – under the conflict situation the legal system in Syria is largely defunct, and importants parts of the legal framework may not be acceptable to the founding parties of the Syria Recovery Trust Fund</w:t>
            </w:r>
            <w:r>
              <w:rPr>
                <w:noProof/>
              </w:rPr>
              <w:t>.  Applicable law for contracts under the SRTF will be the laws of the Federal Republic of Germany, which also apply to the Framework Agreement and Financing Agreements of the SRTF</w:t>
            </w:r>
          </w:p>
          <w:p w:rsidR="00A854D2" w:rsidRDefault="00A854D2" w:rsidP="00A854D2">
            <w:pPr>
              <w:pStyle w:val="Bullets"/>
              <w:rPr>
                <w:noProof/>
              </w:rPr>
            </w:pPr>
            <w:r w:rsidRPr="00DD6DAD">
              <w:rPr>
                <w:noProof/>
              </w:rPr>
              <w:t xml:space="preserve">Volatile, non-regulated exchange rates for the Syrian pound- making contracting in </w:t>
            </w:r>
            <w:r w:rsidRPr="00DD6DAD">
              <w:rPr>
                <w:noProof/>
              </w:rPr>
              <w:lastRenderedPageBreak/>
              <w:t xml:space="preserve">Syrian pounds not to be recommended. </w:t>
            </w:r>
          </w:p>
          <w:p w:rsidR="00A854D2" w:rsidRDefault="00A854D2" w:rsidP="00A854D2">
            <w:pPr>
              <w:pStyle w:val="Bullets"/>
              <w:rPr>
                <w:noProof/>
              </w:rPr>
            </w:pPr>
            <w:r w:rsidRPr="00DD6DAD">
              <w:rPr>
                <w:noProof/>
              </w:rPr>
              <w:t>Banking and insurance system in Syria largely defunct – for Syrian bidders and suppliers this may make bank guarantees, insurance cover and payment by bank transfer impossible, which may make cash payments unavoidable;</w:t>
            </w:r>
          </w:p>
          <w:p w:rsidR="00A854D2" w:rsidRDefault="00A854D2" w:rsidP="00A854D2">
            <w:pPr>
              <w:pStyle w:val="Bullets"/>
              <w:rPr>
                <w:noProof/>
              </w:rPr>
            </w:pPr>
            <w:r w:rsidRPr="00DD6DAD">
              <w:rPr>
                <w:noProof/>
              </w:rPr>
              <w:t>Taxation, including import duties</w:t>
            </w:r>
            <w:r w:rsidR="0025740D">
              <w:rPr>
                <w:noProof/>
              </w:rPr>
              <w:t>,</w:t>
            </w:r>
            <w:r w:rsidRPr="00DD6DAD">
              <w:rPr>
                <w:noProof/>
              </w:rPr>
              <w:t xml:space="preserve"> in Syria </w:t>
            </w:r>
            <w:r w:rsidR="0025740D">
              <w:rPr>
                <w:noProof/>
              </w:rPr>
              <w:t xml:space="preserve">is </w:t>
            </w:r>
            <w:r w:rsidRPr="00DD6DAD">
              <w:rPr>
                <w:noProof/>
              </w:rPr>
              <w:t>fluid due to conflict situation</w:t>
            </w:r>
          </w:p>
          <w:p w:rsidR="00A854D2" w:rsidRPr="00DD6DAD" w:rsidRDefault="00A854D2" w:rsidP="00A854D2">
            <w:pPr>
              <w:pStyle w:val="Bullets"/>
              <w:rPr>
                <w:noProof/>
              </w:rPr>
            </w:pPr>
            <w:r w:rsidRPr="00DD6DAD">
              <w:rPr>
                <w:noProof/>
              </w:rPr>
              <w:t xml:space="preserve">Possible difficulties for Syrian bidders for legal proof ef establishment or audited accounts. </w:t>
            </w:r>
          </w:p>
          <w:p w:rsidR="00A854D2" w:rsidRDefault="00B73E36" w:rsidP="00A854D2">
            <w:pPr>
              <w:jc w:val="left"/>
              <w:rPr>
                <w:b w:val="0"/>
                <w:noProof/>
                <w:lang w:val="en-US"/>
              </w:rPr>
            </w:pPr>
            <w:r>
              <w:rPr>
                <w:b w:val="0"/>
                <w:noProof/>
                <w:lang w:val="en-US"/>
              </w:rPr>
              <w:t xml:space="preserve">Syrian bidders affected by the above  may be recommended to associate with a </w:t>
            </w:r>
            <w:r w:rsidR="00317634">
              <w:rPr>
                <w:b w:val="0"/>
                <w:noProof/>
                <w:lang w:val="en-US"/>
              </w:rPr>
              <w:t>partner</w:t>
            </w:r>
            <w:r>
              <w:rPr>
                <w:b w:val="0"/>
                <w:noProof/>
                <w:lang w:val="en-US"/>
              </w:rPr>
              <w:t>, who can arrange required documents, This applies in particular to the banking system for bank transfers and bank guarantees.</w:t>
            </w:r>
          </w:p>
          <w:p w:rsidR="00B73E36" w:rsidRDefault="00B73E36" w:rsidP="00A854D2">
            <w:pPr>
              <w:jc w:val="left"/>
              <w:rPr>
                <w:b w:val="0"/>
                <w:noProof/>
                <w:lang w:val="en-US"/>
              </w:rPr>
            </w:pPr>
          </w:p>
          <w:p w:rsidR="00A854D2" w:rsidRPr="00DD6DAD" w:rsidRDefault="00A854D2" w:rsidP="00A854D2">
            <w:pPr>
              <w:jc w:val="left"/>
              <w:rPr>
                <w:b w:val="0"/>
                <w:noProof/>
                <w:lang w:val="en-US"/>
              </w:rPr>
            </w:pPr>
            <w:r w:rsidRPr="00DD6DAD">
              <w:rPr>
                <w:b w:val="0"/>
                <w:noProof/>
                <w:lang w:val="en-US"/>
              </w:rPr>
              <w:t>The table below reflects the approaches that have been taken in the face of these unusual issues:</w:t>
            </w:r>
          </w:p>
        </w:tc>
      </w:tr>
    </w:tbl>
    <w:p w:rsidR="008D4A47" w:rsidRDefault="008D4A47" w:rsidP="00512961">
      <w:pPr>
        <w:rPr>
          <w:b w:val="0"/>
          <w:noProof/>
          <w:lang w:val="en-US"/>
        </w:rPr>
      </w:pPr>
    </w:p>
    <w:p w:rsidR="00685C66" w:rsidRDefault="00685C66">
      <w:pPr>
        <w:spacing w:after="200" w:line="276" w:lineRule="auto"/>
        <w:jc w:val="left"/>
        <w:rPr>
          <w:bCs/>
          <w:color w:val="000000" w:themeColor="text1"/>
          <w:lang w:val="en-US"/>
        </w:rPr>
        <w:sectPr w:rsidR="00685C66" w:rsidSect="00DD6DAD">
          <w:headerReference w:type="default" r:id="rId32"/>
          <w:pgSz w:w="11907" w:h="16840" w:code="9"/>
          <w:pgMar w:top="1418" w:right="1134" w:bottom="1134" w:left="1418" w:header="680" w:footer="454" w:gutter="0"/>
          <w:cols w:space="720"/>
        </w:sectPr>
      </w:pPr>
    </w:p>
    <w:p w:rsidR="008D4A47" w:rsidRPr="00DD6DAD" w:rsidRDefault="008D4A47" w:rsidP="008D4A47">
      <w:pPr>
        <w:pStyle w:val="Caption"/>
        <w:rPr>
          <w:b w:val="0"/>
          <w:noProof/>
        </w:rPr>
      </w:pPr>
      <w:bookmarkStart w:id="22" w:name="_Toc379966486"/>
      <w:r>
        <w:lastRenderedPageBreak/>
        <w:t xml:space="preserve">Table </w:t>
      </w:r>
      <w:r w:rsidR="00092F0A">
        <w:fldChar w:fldCharType="begin"/>
      </w:r>
      <w:r w:rsidR="00092F0A">
        <w:instrText xml:space="preserve"> SEQ Table \* ARABIC </w:instrText>
      </w:r>
      <w:r w:rsidR="00092F0A">
        <w:fldChar w:fldCharType="separate"/>
      </w:r>
      <w:r w:rsidR="007269ED">
        <w:rPr>
          <w:noProof/>
        </w:rPr>
        <w:t>7</w:t>
      </w:r>
      <w:r w:rsidR="00092F0A">
        <w:rPr>
          <w:noProof/>
        </w:rPr>
        <w:fldChar w:fldCharType="end"/>
      </w:r>
      <w:r>
        <w:t>:</w:t>
      </w:r>
      <w:r>
        <w:tab/>
      </w:r>
      <w:r w:rsidRPr="008D4A47">
        <w:t>Approaches that have been taken in the face of these unusual issues</w:t>
      </w:r>
      <w:bookmarkEnd w:id="22"/>
    </w:p>
    <w:tbl>
      <w:tblPr>
        <w:tblStyle w:val="TableGrid1"/>
        <w:tblW w:w="5000" w:type="pct"/>
        <w:tblLayout w:type="fixed"/>
        <w:tblLook w:val="04A0" w:firstRow="1" w:lastRow="0" w:firstColumn="1" w:lastColumn="0" w:noHBand="0" w:noVBand="1"/>
      </w:tblPr>
      <w:tblGrid>
        <w:gridCol w:w="1730"/>
        <w:gridCol w:w="1595"/>
        <w:gridCol w:w="1413"/>
        <w:gridCol w:w="167"/>
        <w:gridCol w:w="1413"/>
        <w:gridCol w:w="55"/>
        <w:gridCol w:w="1687"/>
        <w:gridCol w:w="1680"/>
        <w:gridCol w:w="1307"/>
        <w:gridCol w:w="112"/>
        <w:gridCol w:w="1358"/>
        <w:gridCol w:w="1355"/>
        <w:gridCol w:w="1322"/>
      </w:tblGrid>
      <w:tr w:rsidR="00A854D2" w:rsidRPr="00685C66" w:rsidTr="00685C66">
        <w:trPr>
          <w:tblHeader/>
        </w:trPr>
        <w:tc>
          <w:tcPr>
            <w:tcW w:w="569" w:type="pct"/>
            <w:shd w:val="clear" w:color="auto" w:fill="D2D7D4" w:themeFill="accent6" w:themeFillShade="E6"/>
            <w:tcMar>
              <w:left w:w="28" w:type="dxa"/>
              <w:bottom w:w="28" w:type="dxa"/>
              <w:right w:w="28" w:type="dxa"/>
            </w:tcMar>
          </w:tcPr>
          <w:p w:rsidR="00801504" w:rsidRPr="00685C66" w:rsidRDefault="00801504" w:rsidP="00A854D2">
            <w:pPr>
              <w:spacing w:line="240" w:lineRule="auto"/>
              <w:jc w:val="center"/>
              <w:rPr>
                <w:sz w:val="20"/>
                <w:szCs w:val="20"/>
                <w:lang w:val="en-US"/>
              </w:rPr>
            </w:pPr>
            <w:r w:rsidRPr="00685C66">
              <w:rPr>
                <w:sz w:val="20"/>
                <w:szCs w:val="20"/>
                <w:lang w:val="en-US"/>
              </w:rPr>
              <w:t>Issue</w:t>
            </w:r>
          </w:p>
        </w:tc>
        <w:tc>
          <w:tcPr>
            <w:tcW w:w="1528" w:type="pct"/>
            <w:gridSpan w:val="5"/>
            <w:shd w:val="clear" w:color="auto" w:fill="D2D7D4" w:themeFill="accent6" w:themeFillShade="E6"/>
            <w:tcMar>
              <w:left w:w="28" w:type="dxa"/>
              <w:bottom w:w="28" w:type="dxa"/>
              <w:right w:w="28" w:type="dxa"/>
            </w:tcMar>
          </w:tcPr>
          <w:p w:rsidR="00801504" w:rsidRPr="00685C66" w:rsidRDefault="00801504" w:rsidP="00A854D2">
            <w:pPr>
              <w:spacing w:line="240" w:lineRule="auto"/>
              <w:jc w:val="center"/>
              <w:rPr>
                <w:sz w:val="20"/>
                <w:szCs w:val="20"/>
                <w:lang w:val="en-US"/>
              </w:rPr>
            </w:pPr>
            <w:r w:rsidRPr="00685C66">
              <w:rPr>
                <w:sz w:val="20"/>
                <w:szCs w:val="20"/>
                <w:lang w:val="en-US"/>
              </w:rPr>
              <w:t>Goods</w:t>
            </w:r>
          </w:p>
        </w:tc>
        <w:tc>
          <w:tcPr>
            <w:tcW w:w="1575" w:type="pct"/>
            <w:gridSpan w:val="4"/>
            <w:shd w:val="clear" w:color="auto" w:fill="D2D7D4" w:themeFill="accent6" w:themeFillShade="E6"/>
            <w:tcMar>
              <w:left w:w="28" w:type="dxa"/>
              <w:bottom w:w="28" w:type="dxa"/>
              <w:right w:w="28" w:type="dxa"/>
            </w:tcMar>
          </w:tcPr>
          <w:p w:rsidR="00801504" w:rsidRPr="00685C66" w:rsidRDefault="00801504" w:rsidP="00A854D2">
            <w:pPr>
              <w:spacing w:line="240" w:lineRule="auto"/>
              <w:jc w:val="center"/>
              <w:rPr>
                <w:sz w:val="20"/>
                <w:szCs w:val="20"/>
                <w:lang w:val="en-US"/>
              </w:rPr>
            </w:pPr>
            <w:r w:rsidRPr="00685C66">
              <w:rPr>
                <w:sz w:val="20"/>
                <w:szCs w:val="20"/>
                <w:lang w:val="en-US"/>
              </w:rPr>
              <w:t>Works</w:t>
            </w:r>
          </w:p>
        </w:tc>
        <w:tc>
          <w:tcPr>
            <w:tcW w:w="1327" w:type="pct"/>
            <w:gridSpan w:val="3"/>
            <w:shd w:val="clear" w:color="auto" w:fill="D2D7D4" w:themeFill="accent6" w:themeFillShade="E6"/>
            <w:tcMar>
              <w:left w:w="28" w:type="dxa"/>
              <w:bottom w:w="28" w:type="dxa"/>
              <w:right w:w="28" w:type="dxa"/>
            </w:tcMar>
          </w:tcPr>
          <w:p w:rsidR="00801504" w:rsidRPr="00685C66" w:rsidRDefault="00801504" w:rsidP="00A854D2">
            <w:pPr>
              <w:spacing w:line="240" w:lineRule="auto"/>
              <w:jc w:val="center"/>
              <w:rPr>
                <w:sz w:val="20"/>
                <w:szCs w:val="20"/>
                <w:lang w:val="en-US"/>
              </w:rPr>
            </w:pPr>
            <w:r w:rsidRPr="00685C66">
              <w:rPr>
                <w:sz w:val="20"/>
                <w:szCs w:val="20"/>
                <w:lang w:val="en-US"/>
              </w:rPr>
              <w:t>Consulting services</w:t>
            </w:r>
          </w:p>
        </w:tc>
      </w:tr>
      <w:tr w:rsidR="00685C66" w:rsidRPr="00685C66" w:rsidTr="00685C66">
        <w:trPr>
          <w:tblHeader/>
        </w:trPr>
        <w:tc>
          <w:tcPr>
            <w:tcW w:w="569" w:type="pct"/>
            <w:shd w:val="clear" w:color="auto" w:fill="D2D7D4" w:themeFill="accent6" w:themeFillShade="E6"/>
            <w:tcMar>
              <w:left w:w="28" w:type="dxa"/>
              <w:bottom w:w="28" w:type="dxa"/>
              <w:right w:w="28" w:type="dxa"/>
            </w:tcMar>
          </w:tcPr>
          <w:p w:rsidR="00801504" w:rsidRPr="00685C66" w:rsidRDefault="00801504" w:rsidP="00A854D2">
            <w:pPr>
              <w:spacing w:line="240" w:lineRule="auto"/>
              <w:jc w:val="center"/>
              <w:rPr>
                <w:sz w:val="20"/>
                <w:szCs w:val="20"/>
                <w:lang w:val="en-US"/>
              </w:rPr>
            </w:pPr>
          </w:p>
        </w:tc>
        <w:tc>
          <w:tcPr>
            <w:tcW w:w="525" w:type="pct"/>
            <w:shd w:val="clear" w:color="auto" w:fill="D2D7D4" w:themeFill="accent6" w:themeFillShade="E6"/>
            <w:tcMar>
              <w:left w:w="28" w:type="dxa"/>
              <w:bottom w:w="28" w:type="dxa"/>
              <w:right w:w="28" w:type="dxa"/>
            </w:tcMar>
          </w:tcPr>
          <w:p w:rsidR="00801504" w:rsidRPr="00685C66" w:rsidRDefault="00801504" w:rsidP="00A854D2">
            <w:pPr>
              <w:spacing w:line="240" w:lineRule="auto"/>
              <w:jc w:val="center"/>
              <w:rPr>
                <w:sz w:val="20"/>
                <w:szCs w:val="20"/>
                <w:lang w:val="en-US"/>
              </w:rPr>
            </w:pPr>
            <w:r w:rsidRPr="00685C66">
              <w:rPr>
                <w:sz w:val="20"/>
                <w:szCs w:val="20"/>
                <w:lang w:val="en-US"/>
              </w:rPr>
              <w:t>ICB</w:t>
            </w:r>
          </w:p>
        </w:tc>
        <w:tc>
          <w:tcPr>
            <w:tcW w:w="465" w:type="pct"/>
            <w:shd w:val="clear" w:color="auto" w:fill="D2D7D4" w:themeFill="accent6" w:themeFillShade="E6"/>
            <w:tcMar>
              <w:left w:w="28" w:type="dxa"/>
              <w:bottom w:w="28" w:type="dxa"/>
              <w:right w:w="28" w:type="dxa"/>
            </w:tcMar>
          </w:tcPr>
          <w:p w:rsidR="00801504" w:rsidRPr="00685C66" w:rsidRDefault="00801504" w:rsidP="00A854D2">
            <w:pPr>
              <w:spacing w:line="240" w:lineRule="auto"/>
              <w:jc w:val="center"/>
              <w:rPr>
                <w:sz w:val="20"/>
                <w:szCs w:val="20"/>
                <w:lang w:val="en-US"/>
              </w:rPr>
            </w:pPr>
            <w:r w:rsidRPr="00685C66">
              <w:rPr>
                <w:sz w:val="20"/>
                <w:szCs w:val="20"/>
                <w:lang w:val="en-US"/>
              </w:rPr>
              <w:t>LIB</w:t>
            </w:r>
          </w:p>
        </w:tc>
        <w:tc>
          <w:tcPr>
            <w:tcW w:w="538" w:type="pct"/>
            <w:gridSpan w:val="3"/>
            <w:shd w:val="clear" w:color="auto" w:fill="D2D7D4" w:themeFill="accent6" w:themeFillShade="E6"/>
            <w:tcMar>
              <w:left w:w="28" w:type="dxa"/>
              <w:bottom w:w="28" w:type="dxa"/>
              <w:right w:w="28" w:type="dxa"/>
            </w:tcMar>
          </w:tcPr>
          <w:p w:rsidR="00801504" w:rsidRPr="00685C66" w:rsidRDefault="00801504" w:rsidP="00A854D2">
            <w:pPr>
              <w:spacing w:line="240" w:lineRule="auto"/>
              <w:jc w:val="center"/>
              <w:rPr>
                <w:sz w:val="20"/>
                <w:szCs w:val="20"/>
                <w:lang w:val="en-US"/>
              </w:rPr>
            </w:pPr>
            <w:r w:rsidRPr="00685C66">
              <w:rPr>
                <w:sz w:val="20"/>
                <w:szCs w:val="20"/>
                <w:lang w:val="en-US"/>
              </w:rPr>
              <w:t>RFQ</w:t>
            </w:r>
          </w:p>
        </w:tc>
        <w:tc>
          <w:tcPr>
            <w:tcW w:w="555" w:type="pct"/>
            <w:shd w:val="clear" w:color="auto" w:fill="D2D7D4" w:themeFill="accent6" w:themeFillShade="E6"/>
            <w:tcMar>
              <w:left w:w="28" w:type="dxa"/>
              <w:bottom w:w="28" w:type="dxa"/>
              <w:right w:w="28" w:type="dxa"/>
            </w:tcMar>
          </w:tcPr>
          <w:p w:rsidR="00801504" w:rsidRPr="00685C66" w:rsidRDefault="00801504" w:rsidP="00A854D2">
            <w:pPr>
              <w:spacing w:line="240" w:lineRule="auto"/>
              <w:jc w:val="center"/>
              <w:rPr>
                <w:sz w:val="20"/>
                <w:szCs w:val="20"/>
                <w:lang w:val="en-US"/>
              </w:rPr>
            </w:pPr>
            <w:r w:rsidRPr="00685C66">
              <w:rPr>
                <w:sz w:val="20"/>
                <w:szCs w:val="20"/>
                <w:lang w:val="en-US"/>
              </w:rPr>
              <w:t>ICB</w:t>
            </w:r>
          </w:p>
        </w:tc>
        <w:tc>
          <w:tcPr>
            <w:tcW w:w="553" w:type="pct"/>
            <w:shd w:val="clear" w:color="auto" w:fill="D2D7D4" w:themeFill="accent6" w:themeFillShade="E6"/>
            <w:tcMar>
              <w:left w:w="28" w:type="dxa"/>
              <w:bottom w:w="28" w:type="dxa"/>
              <w:right w:w="28" w:type="dxa"/>
            </w:tcMar>
          </w:tcPr>
          <w:p w:rsidR="00801504" w:rsidRPr="00685C66" w:rsidRDefault="00801504" w:rsidP="00A854D2">
            <w:pPr>
              <w:spacing w:line="240" w:lineRule="auto"/>
              <w:jc w:val="center"/>
              <w:rPr>
                <w:sz w:val="20"/>
                <w:szCs w:val="20"/>
                <w:lang w:val="en-US"/>
              </w:rPr>
            </w:pPr>
            <w:r w:rsidRPr="00685C66">
              <w:rPr>
                <w:sz w:val="20"/>
                <w:szCs w:val="20"/>
                <w:lang w:val="en-US"/>
              </w:rPr>
              <w:t>NCB</w:t>
            </w:r>
          </w:p>
        </w:tc>
        <w:tc>
          <w:tcPr>
            <w:tcW w:w="467" w:type="pct"/>
            <w:gridSpan w:val="2"/>
            <w:shd w:val="clear" w:color="auto" w:fill="D2D7D4" w:themeFill="accent6" w:themeFillShade="E6"/>
            <w:tcMar>
              <w:left w:w="28" w:type="dxa"/>
              <w:bottom w:w="28" w:type="dxa"/>
              <w:right w:w="28" w:type="dxa"/>
            </w:tcMar>
          </w:tcPr>
          <w:p w:rsidR="00801504" w:rsidRPr="00685C66" w:rsidRDefault="00801504" w:rsidP="00A854D2">
            <w:pPr>
              <w:spacing w:line="240" w:lineRule="auto"/>
              <w:jc w:val="center"/>
              <w:rPr>
                <w:sz w:val="20"/>
                <w:szCs w:val="20"/>
                <w:lang w:val="en-US"/>
              </w:rPr>
            </w:pPr>
            <w:r w:rsidRPr="00685C66">
              <w:rPr>
                <w:sz w:val="20"/>
                <w:szCs w:val="20"/>
                <w:lang w:val="en-US"/>
              </w:rPr>
              <w:t>RFQ</w:t>
            </w:r>
          </w:p>
        </w:tc>
        <w:tc>
          <w:tcPr>
            <w:tcW w:w="447" w:type="pct"/>
            <w:shd w:val="clear" w:color="auto" w:fill="D2D7D4" w:themeFill="accent6" w:themeFillShade="E6"/>
            <w:tcMar>
              <w:left w:w="28" w:type="dxa"/>
              <w:bottom w:w="28" w:type="dxa"/>
              <w:right w:w="28" w:type="dxa"/>
            </w:tcMar>
          </w:tcPr>
          <w:p w:rsidR="00801504" w:rsidRPr="00685C66" w:rsidRDefault="00801504" w:rsidP="00A854D2">
            <w:pPr>
              <w:spacing w:line="240" w:lineRule="auto"/>
              <w:jc w:val="center"/>
              <w:rPr>
                <w:sz w:val="20"/>
                <w:szCs w:val="20"/>
                <w:lang w:val="en-US"/>
              </w:rPr>
            </w:pPr>
            <w:r w:rsidRPr="00685C66">
              <w:rPr>
                <w:sz w:val="20"/>
                <w:szCs w:val="20"/>
                <w:lang w:val="en-US"/>
              </w:rPr>
              <w:t>RFP ind. EoI</w:t>
            </w:r>
          </w:p>
        </w:tc>
        <w:tc>
          <w:tcPr>
            <w:tcW w:w="446" w:type="pct"/>
            <w:shd w:val="clear" w:color="auto" w:fill="D2D7D4" w:themeFill="accent6" w:themeFillShade="E6"/>
            <w:tcMar>
              <w:left w:w="28" w:type="dxa"/>
              <w:bottom w:w="28" w:type="dxa"/>
              <w:right w:w="28" w:type="dxa"/>
            </w:tcMar>
          </w:tcPr>
          <w:p w:rsidR="00801504" w:rsidRPr="00685C66" w:rsidRDefault="00801504" w:rsidP="00A854D2">
            <w:pPr>
              <w:spacing w:line="240" w:lineRule="auto"/>
              <w:jc w:val="center"/>
              <w:rPr>
                <w:sz w:val="20"/>
                <w:szCs w:val="20"/>
                <w:lang w:val="en-US"/>
              </w:rPr>
            </w:pPr>
            <w:r w:rsidRPr="00685C66">
              <w:rPr>
                <w:sz w:val="20"/>
                <w:szCs w:val="20"/>
                <w:lang w:val="en-US"/>
              </w:rPr>
              <w:t>RFP gen. EoI</w:t>
            </w:r>
          </w:p>
        </w:tc>
        <w:tc>
          <w:tcPr>
            <w:tcW w:w="435" w:type="pct"/>
            <w:shd w:val="clear" w:color="auto" w:fill="D2D7D4" w:themeFill="accent6" w:themeFillShade="E6"/>
            <w:tcMar>
              <w:left w:w="28" w:type="dxa"/>
              <w:bottom w:w="28" w:type="dxa"/>
              <w:right w:w="28" w:type="dxa"/>
            </w:tcMar>
          </w:tcPr>
          <w:p w:rsidR="00801504" w:rsidRPr="00685C66" w:rsidRDefault="00801504" w:rsidP="00A854D2">
            <w:pPr>
              <w:spacing w:line="240" w:lineRule="auto"/>
              <w:jc w:val="center"/>
              <w:rPr>
                <w:sz w:val="20"/>
                <w:szCs w:val="20"/>
                <w:lang w:val="en-US"/>
              </w:rPr>
            </w:pPr>
            <w:r w:rsidRPr="00685C66">
              <w:rPr>
                <w:sz w:val="20"/>
                <w:szCs w:val="20"/>
                <w:lang w:val="en-US"/>
              </w:rPr>
              <w:t>RFQ</w:t>
            </w:r>
          </w:p>
        </w:tc>
      </w:tr>
      <w:tr w:rsidR="00801504" w:rsidRPr="00766CC8" w:rsidTr="00685C66">
        <w:tc>
          <w:tcPr>
            <w:tcW w:w="5000" w:type="pct"/>
            <w:gridSpan w:val="13"/>
            <w:shd w:val="clear" w:color="auto" w:fill="EBEDEC" w:themeFill="accent6"/>
            <w:tcMar>
              <w:left w:w="28" w:type="dxa"/>
              <w:bottom w:w="28" w:type="dxa"/>
              <w:right w:w="28" w:type="dxa"/>
            </w:tcMar>
          </w:tcPr>
          <w:p w:rsidR="00801504" w:rsidRPr="00685C66" w:rsidRDefault="00D147BE" w:rsidP="00A854D2">
            <w:pPr>
              <w:spacing w:line="240" w:lineRule="auto"/>
              <w:rPr>
                <w:b w:val="0"/>
                <w:sz w:val="20"/>
                <w:szCs w:val="20"/>
                <w:lang w:val="en-US"/>
              </w:rPr>
            </w:pPr>
            <w:r w:rsidRPr="00685C66">
              <w:rPr>
                <w:b w:val="0"/>
                <w:sz w:val="20"/>
                <w:szCs w:val="20"/>
                <w:lang w:val="en-US"/>
              </w:rPr>
              <w:t>1 Legal system in Syria largel</w:t>
            </w:r>
            <w:r w:rsidR="00801504" w:rsidRPr="00685C66">
              <w:rPr>
                <w:b w:val="0"/>
                <w:sz w:val="20"/>
                <w:szCs w:val="20"/>
                <w:lang w:val="en-US"/>
              </w:rPr>
              <w:t>y defu</w:t>
            </w:r>
            <w:r w:rsidRPr="00685C66">
              <w:rPr>
                <w:b w:val="0"/>
                <w:sz w:val="20"/>
                <w:szCs w:val="20"/>
                <w:lang w:val="en-US"/>
              </w:rPr>
              <w:t xml:space="preserve">nct and at least partially not acceptable to the founding parties of SRTF; </w:t>
            </w:r>
          </w:p>
        </w:tc>
      </w:tr>
      <w:tr w:rsidR="00685C66" w:rsidRPr="00685C66" w:rsidTr="00685C66">
        <w:tc>
          <w:tcPr>
            <w:tcW w:w="569" w:type="pct"/>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 xml:space="preserve">1.1 Applicable law; place of performance </w:t>
            </w:r>
            <w:r w:rsidR="00D147BE" w:rsidRPr="00685C66">
              <w:rPr>
                <w:b w:val="0"/>
                <w:sz w:val="20"/>
                <w:szCs w:val="20"/>
                <w:lang w:val="en-US"/>
              </w:rPr>
              <w:t>–(individual exception may be agree</w:t>
            </w:r>
            <w:r w:rsidR="00AB5BC9">
              <w:rPr>
                <w:b w:val="0"/>
                <w:sz w:val="20"/>
                <w:szCs w:val="20"/>
                <w:lang w:val="en-US"/>
              </w:rPr>
              <w:t>d</w:t>
            </w:r>
            <w:r w:rsidR="00D147BE" w:rsidRPr="00685C66">
              <w:rPr>
                <w:b w:val="0"/>
                <w:sz w:val="20"/>
                <w:szCs w:val="20"/>
                <w:lang w:val="en-US"/>
              </w:rPr>
              <w:t>)</w:t>
            </w:r>
            <w:r w:rsidR="00DD6DAD" w:rsidRPr="00685C66">
              <w:rPr>
                <w:b w:val="0"/>
                <w:sz w:val="20"/>
                <w:szCs w:val="20"/>
                <w:lang w:val="en-US"/>
              </w:rPr>
              <w:t xml:space="preserve"> </w:t>
            </w:r>
          </w:p>
        </w:tc>
        <w:tc>
          <w:tcPr>
            <w:tcW w:w="525" w:type="pct"/>
            <w:tcMar>
              <w:left w:w="28" w:type="dxa"/>
              <w:bottom w:w="28" w:type="dxa"/>
              <w:right w:w="28" w:type="dxa"/>
            </w:tcMar>
          </w:tcPr>
          <w:p w:rsidR="00801504" w:rsidRPr="00685C66" w:rsidRDefault="00EA40AE" w:rsidP="00A854D2">
            <w:pPr>
              <w:spacing w:line="240" w:lineRule="auto"/>
              <w:jc w:val="left"/>
              <w:rPr>
                <w:b w:val="0"/>
                <w:sz w:val="20"/>
                <w:szCs w:val="20"/>
                <w:lang w:val="en-US"/>
              </w:rPr>
            </w:pPr>
            <w:r>
              <w:rPr>
                <w:b w:val="0"/>
                <w:sz w:val="20"/>
                <w:szCs w:val="20"/>
                <w:lang w:val="en-US"/>
              </w:rPr>
              <w:t>Germany</w:t>
            </w:r>
            <w:r w:rsidR="00801504" w:rsidRPr="00685C66">
              <w:rPr>
                <w:b w:val="0"/>
                <w:sz w:val="20"/>
                <w:szCs w:val="20"/>
                <w:lang w:val="en-US"/>
              </w:rPr>
              <w:t>, Gaziantep</w:t>
            </w:r>
          </w:p>
        </w:tc>
        <w:tc>
          <w:tcPr>
            <w:tcW w:w="465" w:type="pct"/>
            <w:tcMar>
              <w:left w:w="28" w:type="dxa"/>
              <w:bottom w:w="28" w:type="dxa"/>
              <w:right w:w="28" w:type="dxa"/>
            </w:tcMar>
          </w:tcPr>
          <w:p w:rsidR="00801504" w:rsidRPr="00685C66" w:rsidRDefault="00EA40AE" w:rsidP="00A854D2">
            <w:pPr>
              <w:spacing w:line="240" w:lineRule="auto"/>
              <w:jc w:val="left"/>
              <w:rPr>
                <w:b w:val="0"/>
                <w:sz w:val="20"/>
                <w:szCs w:val="20"/>
                <w:lang w:val="en-US"/>
              </w:rPr>
            </w:pPr>
            <w:r>
              <w:rPr>
                <w:b w:val="0"/>
                <w:sz w:val="20"/>
                <w:szCs w:val="20"/>
                <w:lang w:val="en-US"/>
              </w:rPr>
              <w:t>Germany</w:t>
            </w:r>
            <w:r w:rsidR="00801504" w:rsidRPr="00685C66">
              <w:rPr>
                <w:b w:val="0"/>
                <w:sz w:val="20"/>
                <w:szCs w:val="20"/>
                <w:lang w:val="en-US"/>
              </w:rPr>
              <w:t>, Gaziantep</w:t>
            </w:r>
          </w:p>
        </w:tc>
        <w:tc>
          <w:tcPr>
            <w:tcW w:w="538" w:type="pct"/>
            <w:gridSpan w:val="3"/>
            <w:tcMar>
              <w:left w:w="28" w:type="dxa"/>
              <w:bottom w:w="28" w:type="dxa"/>
              <w:right w:w="28" w:type="dxa"/>
            </w:tcMar>
          </w:tcPr>
          <w:p w:rsidR="00801504" w:rsidRPr="00685C66" w:rsidRDefault="00EA40AE" w:rsidP="00A854D2">
            <w:pPr>
              <w:spacing w:line="240" w:lineRule="auto"/>
              <w:jc w:val="left"/>
              <w:rPr>
                <w:b w:val="0"/>
                <w:sz w:val="20"/>
                <w:szCs w:val="20"/>
                <w:lang w:val="en-US"/>
              </w:rPr>
            </w:pPr>
            <w:r>
              <w:rPr>
                <w:b w:val="0"/>
                <w:sz w:val="20"/>
                <w:szCs w:val="20"/>
                <w:lang w:val="en-US"/>
              </w:rPr>
              <w:t>Germany</w:t>
            </w:r>
            <w:r w:rsidR="00801504" w:rsidRPr="00685C66">
              <w:rPr>
                <w:b w:val="0"/>
                <w:sz w:val="20"/>
                <w:szCs w:val="20"/>
                <w:lang w:val="en-US"/>
              </w:rPr>
              <w:t>, Gaziantep</w:t>
            </w:r>
          </w:p>
        </w:tc>
        <w:tc>
          <w:tcPr>
            <w:tcW w:w="555" w:type="pct"/>
            <w:tcMar>
              <w:left w:w="28" w:type="dxa"/>
              <w:bottom w:w="28" w:type="dxa"/>
              <w:right w:w="28" w:type="dxa"/>
            </w:tcMar>
          </w:tcPr>
          <w:p w:rsidR="00801504" w:rsidRPr="00685C66" w:rsidRDefault="00EA40AE" w:rsidP="00A854D2">
            <w:pPr>
              <w:spacing w:line="240" w:lineRule="auto"/>
              <w:jc w:val="left"/>
              <w:rPr>
                <w:b w:val="0"/>
                <w:sz w:val="20"/>
                <w:szCs w:val="20"/>
                <w:lang w:val="en-US"/>
              </w:rPr>
            </w:pPr>
            <w:r>
              <w:rPr>
                <w:b w:val="0"/>
                <w:sz w:val="20"/>
                <w:szCs w:val="20"/>
                <w:lang w:val="en-US"/>
              </w:rPr>
              <w:t>Germany</w:t>
            </w:r>
            <w:r w:rsidR="00801504" w:rsidRPr="00685C66">
              <w:rPr>
                <w:b w:val="0"/>
                <w:sz w:val="20"/>
                <w:szCs w:val="20"/>
                <w:lang w:val="en-US"/>
              </w:rPr>
              <w:t>, Gaziantep</w:t>
            </w:r>
          </w:p>
        </w:tc>
        <w:tc>
          <w:tcPr>
            <w:tcW w:w="553" w:type="pct"/>
            <w:tcMar>
              <w:left w:w="28" w:type="dxa"/>
              <w:bottom w:w="28" w:type="dxa"/>
              <w:right w:w="28" w:type="dxa"/>
            </w:tcMar>
          </w:tcPr>
          <w:p w:rsidR="00801504" w:rsidRPr="00685C66" w:rsidRDefault="00EA40AE" w:rsidP="00A854D2">
            <w:pPr>
              <w:spacing w:line="240" w:lineRule="auto"/>
              <w:jc w:val="left"/>
              <w:rPr>
                <w:b w:val="0"/>
                <w:sz w:val="20"/>
                <w:szCs w:val="20"/>
                <w:lang w:val="en-US"/>
              </w:rPr>
            </w:pPr>
            <w:r>
              <w:rPr>
                <w:b w:val="0"/>
                <w:sz w:val="20"/>
                <w:szCs w:val="20"/>
                <w:lang w:val="en-US"/>
              </w:rPr>
              <w:t>Germany</w:t>
            </w:r>
            <w:r w:rsidR="00801504" w:rsidRPr="00685C66">
              <w:rPr>
                <w:b w:val="0"/>
                <w:sz w:val="20"/>
                <w:szCs w:val="20"/>
                <w:lang w:val="en-US"/>
              </w:rPr>
              <w:t>, Gaziantep</w:t>
            </w:r>
          </w:p>
        </w:tc>
        <w:tc>
          <w:tcPr>
            <w:tcW w:w="467" w:type="pct"/>
            <w:gridSpan w:val="2"/>
            <w:tcMar>
              <w:left w:w="28" w:type="dxa"/>
              <w:bottom w:w="28" w:type="dxa"/>
              <w:right w:w="28" w:type="dxa"/>
            </w:tcMar>
          </w:tcPr>
          <w:p w:rsidR="00801504" w:rsidRPr="00685C66" w:rsidRDefault="00EA40AE" w:rsidP="00A854D2">
            <w:pPr>
              <w:spacing w:line="240" w:lineRule="auto"/>
              <w:jc w:val="left"/>
              <w:rPr>
                <w:b w:val="0"/>
                <w:sz w:val="20"/>
                <w:szCs w:val="20"/>
                <w:lang w:val="en-US"/>
              </w:rPr>
            </w:pPr>
            <w:r>
              <w:rPr>
                <w:b w:val="0"/>
                <w:sz w:val="20"/>
                <w:szCs w:val="20"/>
                <w:lang w:val="en-US"/>
              </w:rPr>
              <w:t>Germany</w:t>
            </w:r>
            <w:r w:rsidR="00801504" w:rsidRPr="00685C66">
              <w:rPr>
                <w:b w:val="0"/>
                <w:sz w:val="20"/>
                <w:szCs w:val="20"/>
                <w:lang w:val="en-US"/>
              </w:rPr>
              <w:t>, Gaziantep</w:t>
            </w:r>
          </w:p>
        </w:tc>
        <w:tc>
          <w:tcPr>
            <w:tcW w:w="447" w:type="pct"/>
            <w:tcMar>
              <w:left w:w="28" w:type="dxa"/>
              <w:bottom w:w="28" w:type="dxa"/>
              <w:right w:w="28" w:type="dxa"/>
            </w:tcMar>
          </w:tcPr>
          <w:p w:rsidR="00801504" w:rsidRPr="00685C66" w:rsidRDefault="00EA40AE" w:rsidP="00A854D2">
            <w:pPr>
              <w:spacing w:line="240" w:lineRule="auto"/>
              <w:jc w:val="left"/>
              <w:rPr>
                <w:b w:val="0"/>
                <w:sz w:val="20"/>
                <w:szCs w:val="20"/>
                <w:lang w:val="en-US"/>
              </w:rPr>
            </w:pPr>
            <w:r>
              <w:rPr>
                <w:b w:val="0"/>
                <w:sz w:val="20"/>
                <w:szCs w:val="20"/>
                <w:lang w:val="en-US"/>
              </w:rPr>
              <w:t>Germany</w:t>
            </w:r>
            <w:r w:rsidR="00801504" w:rsidRPr="00685C66">
              <w:rPr>
                <w:b w:val="0"/>
                <w:sz w:val="20"/>
                <w:szCs w:val="20"/>
                <w:lang w:val="en-US"/>
              </w:rPr>
              <w:t>, Gaziantep</w:t>
            </w:r>
          </w:p>
        </w:tc>
        <w:tc>
          <w:tcPr>
            <w:tcW w:w="446" w:type="pct"/>
            <w:tcMar>
              <w:left w:w="28" w:type="dxa"/>
              <w:bottom w:w="28" w:type="dxa"/>
              <w:right w:w="28" w:type="dxa"/>
            </w:tcMar>
          </w:tcPr>
          <w:p w:rsidR="00801504" w:rsidRPr="00685C66" w:rsidRDefault="00EA40AE" w:rsidP="00A854D2">
            <w:pPr>
              <w:spacing w:line="240" w:lineRule="auto"/>
              <w:jc w:val="left"/>
              <w:rPr>
                <w:b w:val="0"/>
                <w:sz w:val="20"/>
                <w:szCs w:val="20"/>
                <w:lang w:val="en-US"/>
              </w:rPr>
            </w:pPr>
            <w:r>
              <w:rPr>
                <w:b w:val="0"/>
                <w:sz w:val="20"/>
                <w:szCs w:val="20"/>
                <w:lang w:val="en-US"/>
              </w:rPr>
              <w:t>Germany</w:t>
            </w:r>
            <w:r w:rsidR="00801504" w:rsidRPr="00685C66">
              <w:rPr>
                <w:b w:val="0"/>
                <w:sz w:val="20"/>
                <w:szCs w:val="20"/>
                <w:lang w:val="en-US"/>
              </w:rPr>
              <w:t>, Gaziantep</w:t>
            </w:r>
          </w:p>
        </w:tc>
        <w:tc>
          <w:tcPr>
            <w:tcW w:w="435" w:type="pct"/>
            <w:tcMar>
              <w:left w:w="28" w:type="dxa"/>
              <w:bottom w:w="28" w:type="dxa"/>
              <w:right w:w="28" w:type="dxa"/>
            </w:tcMar>
          </w:tcPr>
          <w:p w:rsidR="00801504" w:rsidRPr="00685C66" w:rsidRDefault="00EA40AE" w:rsidP="00A854D2">
            <w:pPr>
              <w:spacing w:line="240" w:lineRule="auto"/>
              <w:jc w:val="left"/>
              <w:rPr>
                <w:b w:val="0"/>
                <w:sz w:val="20"/>
                <w:szCs w:val="20"/>
                <w:lang w:val="en-US"/>
              </w:rPr>
            </w:pPr>
            <w:r>
              <w:rPr>
                <w:b w:val="0"/>
                <w:sz w:val="20"/>
                <w:szCs w:val="20"/>
                <w:lang w:val="en-US"/>
              </w:rPr>
              <w:t>Germany</w:t>
            </w:r>
            <w:r w:rsidR="00801504" w:rsidRPr="00685C66">
              <w:rPr>
                <w:b w:val="0"/>
                <w:sz w:val="20"/>
                <w:szCs w:val="20"/>
                <w:lang w:val="en-US"/>
              </w:rPr>
              <w:t>, Gaziantep</w:t>
            </w:r>
          </w:p>
        </w:tc>
      </w:tr>
      <w:tr w:rsidR="00801504" w:rsidRPr="00766CC8" w:rsidTr="00685C66">
        <w:tc>
          <w:tcPr>
            <w:tcW w:w="5000" w:type="pct"/>
            <w:gridSpan w:val="13"/>
            <w:shd w:val="clear" w:color="auto" w:fill="EBEDEC" w:themeFill="accent6"/>
            <w:tcMar>
              <w:left w:w="28" w:type="dxa"/>
              <w:bottom w:w="28" w:type="dxa"/>
              <w:right w:w="28" w:type="dxa"/>
            </w:tcMar>
          </w:tcPr>
          <w:p w:rsidR="00801504" w:rsidRPr="00685C66" w:rsidRDefault="00801504" w:rsidP="00A854D2">
            <w:pPr>
              <w:spacing w:line="240" w:lineRule="auto"/>
              <w:rPr>
                <w:b w:val="0"/>
                <w:sz w:val="20"/>
                <w:szCs w:val="20"/>
                <w:lang w:val="en-US"/>
              </w:rPr>
            </w:pPr>
            <w:r w:rsidRPr="00685C66">
              <w:rPr>
                <w:b w:val="0"/>
                <w:sz w:val="20"/>
                <w:szCs w:val="20"/>
                <w:lang w:val="en-US"/>
              </w:rPr>
              <w:t>2 Volatile non-regulated exchange rates for Syrian Pounds</w:t>
            </w:r>
          </w:p>
        </w:tc>
      </w:tr>
      <w:tr w:rsidR="00685C66" w:rsidRPr="00685C66" w:rsidTr="00685C66">
        <w:tc>
          <w:tcPr>
            <w:tcW w:w="569" w:type="pct"/>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2.1 currency(ies) of submission and contract</w:t>
            </w:r>
            <w:r w:rsidR="00DD6DAD" w:rsidRPr="00685C66">
              <w:rPr>
                <w:b w:val="0"/>
                <w:sz w:val="20"/>
                <w:szCs w:val="20"/>
                <w:lang w:val="en-US"/>
              </w:rPr>
              <w:t xml:space="preserve"> </w:t>
            </w:r>
          </w:p>
        </w:tc>
        <w:tc>
          <w:tcPr>
            <w:tcW w:w="525" w:type="pct"/>
            <w:tcMar>
              <w:left w:w="28" w:type="dxa"/>
              <w:bottom w:w="28" w:type="dxa"/>
              <w:right w:w="28" w:type="dxa"/>
            </w:tcMar>
          </w:tcPr>
          <w:p w:rsidR="00801504" w:rsidRPr="00685C66" w:rsidRDefault="00AB5BC9" w:rsidP="00A854D2">
            <w:pPr>
              <w:spacing w:line="240" w:lineRule="auto"/>
              <w:jc w:val="left"/>
              <w:rPr>
                <w:b w:val="0"/>
                <w:sz w:val="20"/>
                <w:szCs w:val="20"/>
                <w:lang w:val="en-US"/>
              </w:rPr>
            </w:pPr>
            <w:r>
              <w:rPr>
                <w:b w:val="0"/>
                <w:sz w:val="20"/>
                <w:szCs w:val="20"/>
                <w:lang w:val="en-US"/>
              </w:rPr>
              <w:t>EUR,</w:t>
            </w:r>
            <w:r w:rsidR="00801504" w:rsidRPr="00685C66">
              <w:rPr>
                <w:b w:val="0"/>
                <w:sz w:val="20"/>
                <w:szCs w:val="20"/>
                <w:lang w:val="en-US"/>
              </w:rPr>
              <w:t xml:space="preserve"> or other freely convertible foreign currency (max. 3 in analogy to WB)</w:t>
            </w:r>
          </w:p>
          <w:p w:rsidR="00801504" w:rsidRPr="00685C66" w:rsidRDefault="00801504" w:rsidP="00A854D2">
            <w:pPr>
              <w:spacing w:line="240" w:lineRule="auto"/>
              <w:jc w:val="left"/>
              <w:rPr>
                <w:b w:val="0"/>
                <w:sz w:val="20"/>
                <w:szCs w:val="20"/>
                <w:lang w:val="en-US"/>
              </w:rPr>
            </w:pPr>
            <w:r w:rsidRPr="00685C66">
              <w:rPr>
                <w:b w:val="0"/>
                <w:sz w:val="20"/>
                <w:szCs w:val="20"/>
                <w:lang w:val="en-US"/>
              </w:rPr>
              <w:t>No Syrian pounds</w:t>
            </w:r>
          </w:p>
        </w:tc>
        <w:tc>
          <w:tcPr>
            <w:tcW w:w="465" w:type="pct"/>
            <w:tcMar>
              <w:left w:w="28" w:type="dxa"/>
              <w:bottom w:w="28" w:type="dxa"/>
              <w:right w:w="28" w:type="dxa"/>
            </w:tcMar>
          </w:tcPr>
          <w:p w:rsidR="00801504" w:rsidRPr="00685C66" w:rsidRDefault="00AB5BC9" w:rsidP="00A854D2">
            <w:pPr>
              <w:spacing w:line="240" w:lineRule="auto"/>
              <w:jc w:val="left"/>
              <w:rPr>
                <w:b w:val="0"/>
                <w:sz w:val="20"/>
                <w:szCs w:val="20"/>
                <w:lang w:val="en-US"/>
              </w:rPr>
            </w:pPr>
            <w:r>
              <w:rPr>
                <w:b w:val="0"/>
                <w:sz w:val="20"/>
                <w:szCs w:val="20"/>
                <w:lang w:val="en-US"/>
              </w:rPr>
              <w:t>EUR,</w:t>
            </w:r>
            <w:r w:rsidR="00801504" w:rsidRPr="00685C66">
              <w:rPr>
                <w:b w:val="0"/>
                <w:sz w:val="20"/>
                <w:szCs w:val="20"/>
                <w:lang w:val="en-US"/>
              </w:rPr>
              <w:t xml:space="preserve"> or other freely convertible foreign currency (max. 3 in analogy to WB)</w:t>
            </w:r>
          </w:p>
          <w:p w:rsidR="00801504" w:rsidRPr="00685C66" w:rsidRDefault="00801504" w:rsidP="00A854D2">
            <w:pPr>
              <w:spacing w:line="240" w:lineRule="auto"/>
              <w:jc w:val="left"/>
              <w:rPr>
                <w:b w:val="0"/>
                <w:sz w:val="20"/>
                <w:szCs w:val="20"/>
                <w:lang w:val="en-US"/>
              </w:rPr>
            </w:pPr>
            <w:r w:rsidRPr="00685C66">
              <w:rPr>
                <w:b w:val="0"/>
                <w:sz w:val="20"/>
                <w:szCs w:val="20"/>
                <w:lang w:val="en-US"/>
              </w:rPr>
              <w:t>No Syrian pounds</w:t>
            </w:r>
          </w:p>
        </w:tc>
        <w:tc>
          <w:tcPr>
            <w:tcW w:w="538" w:type="pct"/>
            <w:gridSpan w:val="3"/>
            <w:tcMar>
              <w:left w:w="28" w:type="dxa"/>
              <w:bottom w:w="28" w:type="dxa"/>
              <w:right w:w="28" w:type="dxa"/>
            </w:tcMar>
          </w:tcPr>
          <w:p w:rsidR="00801504" w:rsidRPr="00685C66" w:rsidRDefault="00AB5BC9" w:rsidP="00A854D2">
            <w:pPr>
              <w:spacing w:line="240" w:lineRule="auto"/>
              <w:jc w:val="left"/>
              <w:rPr>
                <w:b w:val="0"/>
                <w:sz w:val="20"/>
                <w:szCs w:val="20"/>
                <w:lang w:val="en-US"/>
              </w:rPr>
            </w:pPr>
            <w:r>
              <w:rPr>
                <w:b w:val="0"/>
                <w:sz w:val="20"/>
                <w:szCs w:val="20"/>
                <w:lang w:val="en-US"/>
              </w:rPr>
              <w:t>EUR,</w:t>
            </w:r>
            <w:r w:rsidR="00801504" w:rsidRPr="00685C66">
              <w:rPr>
                <w:b w:val="0"/>
                <w:sz w:val="20"/>
                <w:szCs w:val="20"/>
                <w:lang w:val="en-US"/>
              </w:rPr>
              <w:t xml:space="preserve"> or other freely convertible foreign currency (one currency only) </w:t>
            </w:r>
          </w:p>
          <w:p w:rsidR="00801504" w:rsidRPr="00685C66" w:rsidRDefault="00801504" w:rsidP="00A854D2">
            <w:pPr>
              <w:spacing w:line="240" w:lineRule="auto"/>
              <w:jc w:val="left"/>
              <w:rPr>
                <w:b w:val="0"/>
                <w:sz w:val="20"/>
                <w:szCs w:val="20"/>
                <w:lang w:val="en-US"/>
              </w:rPr>
            </w:pPr>
            <w:r w:rsidRPr="00685C66">
              <w:rPr>
                <w:b w:val="0"/>
                <w:sz w:val="20"/>
                <w:szCs w:val="20"/>
                <w:lang w:val="en-US"/>
              </w:rPr>
              <w:t>No Syrian pounds</w:t>
            </w:r>
          </w:p>
        </w:tc>
        <w:tc>
          <w:tcPr>
            <w:tcW w:w="555" w:type="pct"/>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EUR or other freely convertible foreign currency (max. 3 in analogy to WB)</w:t>
            </w:r>
          </w:p>
          <w:p w:rsidR="00801504" w:rsidRPr="00685C66" w:rsidRDefault="00801504" w:rsidP="00A854D2">
            <w:pPr>
              <w:spacing w:line="240" w:lineRule="auto"/>
              <w:jc w:val="left"/>
              <w:rPr>
                <w:b w:val="0"/>
                <w:sz w:val="20"/>
                <w:szCs w:val="20"/>
                <w:lang w:val="en-US"/>
              </w:rPr>
            </w:pPr>
            <w:r w:rsidRPr="00685C66">
              <w:rPr>
                <w:b w:val="0"/>
                <w:sz w:val="20"/>
                <w:szCs w:val="20"/>
                <w:lang w:val="en-US"/>
              </w:rPr>
              <w:t>No Syrian pounds</w:t>
            </w:r>
          </w:p>
        </w:tc>
        <w:tc>
          <w:tcPr>
            <w:tcW w:w="553" w:type="pct"/>
            <w:tcMar>
              <w:left w:w="28" w:type="dxa"/>
              <w:bottom w:w="28" w:type="dxa"/>
              <w:right w:w="28" w:type="dxa"/>
            </w:tcMar>
          </w:tcPr>
          <w:p w:rsidR="00801504" w:rsidRPr="00685C66" w:rsidRDefault="00AB5BC9" w:rsidP="00A854D2">
            <w:pPr>
              <w:spacing w:line="240" w:lineRule="auto"/>
              <w:jc w:val="left"/>
              <w:rPr>
                <w:b w:val="0"/>
                <w:sz w:val="20"/>
                <w:szCs w:val="20"/>
                <w:lang w:val="en-US"/>
              </w:rPr>
            </w:pPr>
            <w:r>
              <w:rPr>
                <w:b w:val="0"/>
                <w:sz w:val="20"/>
                <w:szCs w:val="20"/>
                <w:lang w:val="en-US"/>
              </w:rPr>
              <w:t>EUR,</w:t>
            </w:r>
            <w:r w:rsidR="00801504" w:rsidRPr="00685C66">
              <w:rPr>
                <w:b w:val="0"/>
                <w:sz w:val="20"/>
                <w:szCs w:val="20"/>
                <w:lang w:val="en-US"/>
              </w:rPr>
              <w:t xml:space="preserve"> or other freely convertible foreign currency (one currency only)</w:t>
            </w:r>
            <w:r w:rsidR="00DD6DAD" w:rsidRPr="00685C66">
              <w:rPr>
                <w:b w:val="0"/>
                <w:sz w:val="20"/>
                <w:szCs w:val="20"/>
                <w:lang w:val="en-US"/>
              </w:rPr>
              <w:t xml:space="preserve"> </w:t>
            </w:r>
          </w:p>
          <w:p w:rsidR="00801504" w:rsidRPr="00685C66" w:rsidRDefault="00A854D2" w:rsidP="00A854D2">
            <w:pPr>
              <w:spacing w:line="240" w:lineRule="auto"/>
              <w:jc w:val="left"/>
              <w:rPr>
                <w:b w:val="0"/>
                <w:sz w:val="20"/>
                <w:szCs w:val="20"/>
                <w:lang w:val="en-US"/>
              </w:rPr>
            </w:pPr>
            <w:r w:rsidRPr="00685C66">
              <w:rPr>
                <w:b w:val="0"/>
                <w:sz w:val="20"/>
                <w:szCs w:val="20"/>
                <w:lang w:val="en-US"/>
              </w:rPr>
              <w:t>No Syrian pounds</w:t>
            </w:r>
          </w:p>
        </w:tc>
        <w:tc>
          <w:tcPr>
            <w:tcW w:w="430" w:type="pct"/>
            <w:tcMar>
              <w:left w:w="28" w:type="dxa"/>
              <w:bottom w:w="28" w:type="dxa"/>
              <w:right w:w="28" w:type="dxa"/>
            </w:tcMar>
          </w:tcPr>
          <w:p w:rsidR="00801504" w:rsidRPr="00685C66" w:rsidRDefault="00AB5BC9" w:rsidP="00A854D2">
            <w:pPr>
              <w:spacing w:line="240" w:lineRule="auto"/>
              <w:jc w:val="left"/>
              <w:rPr>
                <w:b w:val="0"/>
                <w:sz w:val="20"/>
                <w:szCs w:val="20"/>
                <w:lang w:val="en-US"/>
              </w:rPr>
            </w:pPr>
            <w:r>
              <w:rPr>
                <w:b w:val="0"/>
                <w:sz w:val="20"/>
                <w:szCs w:val="20"/>
                <w:lang w:val="en-US"/>
              </w:rPr>
              <w:t>EUR,</w:t>
            </w:r>
            <w:r w:rsidR="00801504" w:rsidRPr="00685C66">
              <w:rPr>
                <w:b w:val="0"/>
                <w:sz w:val="20"/>
                <w:szCs w:val="20"/>
                <w:lang w:val="en-US"/>
              </w:rPr>
              <w:t xml:space="preserve"> or other freely convertible foreign currency (one currency only) </w:t>
            </w:r>
          </w:p>
          <w:p w:rsidR="00801504" w:rsidRPr="00685C66" w:rsidRDefault="00801504" w:rsidP="00A854D2">
            <w:pPr>
              <w:spacing w:line="240" w:lineRule="auto"/>
              <w:jc w:val="left"/>
              <w:rPr>
                <w:b w:val="0"/>
                <w:sz w:val="20"/>
                <w:szCs w:val="20"/>
                <w:lang w:val="en-US"/>
              </w:rPr>
            </w:pPr>
            <w:r w:rsidRPr="00685C66">
              <w:rPr>
                <w:b w:val="0"/>
                <w:sz w:val="20"/>
                <w:szCs w:val="20"/>
                <w:lang w:val="en-US"/>
              </w:rPr>
              <w:t>No Syrian pounds</w:t>
            </w:r>
          </w:p>
        </w:tc>
        <w:tc>
          <w:tcPr>
            <w:tcW w:w="484" w:type="pct"/>
            <w:gridSpan w:val="2"/>
            <w:tcMar>
              <w:left w:w="28" w:type="dxa"/>
              <w:bottom w:w="28" w:type="dxa"/>
              <w:right w:w="28" w:type="dxa"/>
            </w:tcMar>
          </w:tcPr>
          <w:p w:rsidR="00801504" w:rsidRPr="00685C66" w:rsidRDefault="00AB5BC9" w:rsidP="00A854D2">
            <w:pPr>
              <w:spacing w:line="240" w:lineRule="auto"/>
              <w:jc w:val="left"/>
              <w:rPr>
                <w:b w:val="0"/>
                <w:sz w:val="20"/>
                <w:szCs w:val="20"/>
                <w:lang w:val="en-US"/>
              </w:rPr>
            </w:pPr>
            <w:r>
              <w:rPr>
                <w:b w:val="0"/>
                <w:sz w:val="20"/>
                <w:szCs w:val="20"/>
                <w:lang w:val="en-US"/>
              </w:rPr>
              <w:t>EUR,</w:t>
            </w:r>
            <w:r w:rsidR="00801504" w:rsidRPr="00685C66">
              <w:rPr>
                <w:b w:val="0"/>
                <w:sz w:val="20"/>
                <w:szCs w:val="20"/>
                <w:lang w:val="en-US"/>
              </w:rPr>
              <w:t xml:space="preserve"> or other freely convertible foreign currency (max. 3 in analogy to WB)</w:t>
            </w:r>
          </w:p>
          <w:p w:rsidR="00801504" w:rsidRPr="00685C66" w:rsidRDefault="00801504" w:rsidP="00A854D2">
            <w:pPr>
              <w:spacing w:line="240" w:lineRule="auto"/>
              <w:jc w:val="left"/>
              <w:rPr>
                <w:b w:val="0"/>
                <w:sz w:val="20"/>
                <w:szCs w:val="20"/>
                <w:lang w:val="en-US"/>
              </w:rPr>
            </w:pPr>
            <w:r w:rsidRPr="00685C66">
              <w:rPr>
                <w:b w:val="0"/>
                <w:sz w:val="20"/>
                <w:szCs w:val="20"/>
                <w:lang w:val="en-US"/>
              </w:rPr>
              <w:t>No Syrian pounds</w:t>
            </w:r>
          </w:p>
        </w:tc>
        <w:tc>
          <w:tcPr>
            <w:tcW w:w="446" w:type="pct"/>
            <w:tcMar>
              <w:left w:w="28" w:type="dxa"/>
              <w:bottom w:w="28" w:type="dxa"/>
              <w:right w:w="28" w:type="dxa"/>
            </w:tcMar>
          </w:tcPr>
          <w:p w:rsidR="00801504" w:rsidRPr="00685C66" w:rsidRDefault="00AB5BC9" w:rsidP="00A854D2">
            <w:pPr>
              <w:spacing w:line="240" w:lineRule="auto"/>
              <w:jc w:val="left"/>
              <w:rPr>
                <w:b w:val="0"/>
                <w:sz w:val="20"/>
                <w:szCs w:val="20"/>
                <w:lang w:val="en-US"/>
              </w:rPr>
            </w:pPr>
            <w:r>
              <w:rPr>
                <w:b w:val="0"/>
                <w:sz w:val="20"/>
                <w:szCs w:val="20"/>
                <w:lang w:val="en-US"/>
              </w:rPr>
              <w:t>EUR,</w:t>
            </w:r>
            <w:r w:rsidR="00801504" w:rsidRPr="00685C66">
              <w:rPr>
                <w:b w:val="0"/>
                <w:sz w:val="20"/>
                <w:szCs w:val="20"/>
                <w:lang w:val="en-US"/>
              </w:rPr>
              <w:t xml:space="preserve"> or other freely convertible foreign currency (one currency only)</w:t>
            </w:r>
            <w:r w:rsidR="00DD6DAD" w:rsidRPr="00685C66">
              <w:rPr>
                <w:b w:val="0"/>
                <w:sz w:val="20"/>
                <w:szCs w:val="20"/>
                <w:lang w:val="en-US"/>
              </w:rPr>
              <w:t xml:space="preserve"> </w:t>
            </w:r>
          </w:p>
          <w:p w:rsidR="00801504" w:rsidRPr="00685C66" w:rsidRDefault="00801504" w:rsidP="00A854D2">
            <w:pPr>
              <w:spacing w:line="240" w:lineRule="auto"/>
              <w:jc w:val="left"/>
              <w:rPr>
                <w:b w:val="0"/>
                <w:sz w:val="20"/>
                <w:szCs w:val="20"/>
                <w:lang w:val="en-US"/>
              </w:rPr>
            </w:pPr>
            <w:r w:rsidRPr="00685C66">
              <w:rPr>
                <w:b w:val="0"/>
                <w:sz w:val="20"/>
                <w:szCs w:val="20"/>
                <w:lang w:val="en-US"/>
              </w:rPr>
              <w:t>No Syrian pounds</w:t>
            </w:r>
          </w:p>
        </w:tc>
        <w:tc>
          <w:tcPr>
            <w:tcW w:w="435" w:type="pct"/>
            <w:tcMar>
              <w:left w:w="28" w:type="dxa"/>
              <w:bottom w:w="28" w:type="dxa"/>
              <w:right w:w="28" w:type="dxa"/>
            </w:tcMar>
          </w:tcPr>
          <w:p w:rsidR="00801504" w:rsidRPr="00685C66" w:rsidRDefault="00AB5BC9" w:rsidP="00A854D2">
            <w:pPr>
              <w:spacing w:line="240" w:lineRule="auto"/>
              <w:jc w:val="left"/>
              <w:rPr>
                <w:b w:val="0"/>
                <w:sz w:val="20"/>
                <w:szCs w:val="20"/>
                <w:lang w:val="en-US"/>
              </w:rPr>
            </w:pPr>
            <w:r>
              <w:rPr>
                <w:b w:val="0"/>
                <w:sz w:val="20"/>
                <w:szCs w:val="20"/>
                <w:lang w:val="en-US"/>
              </w:rPr>
              <w:t>EUR,</w:t>
            </w:r>
            <w:r w:rsidR="00801504" w:rsidRPr="00685C66">
              <w:rPr>
                <w:b w:val="0"/>
                <w:sz w:val="20"/>
                <w:szCs w:val="20"/>
                <w:lang w:val="en-US"/>
              </w:rPr>
              <w:t xml:space="preserve"> or other freely convertible foreign currency (one currency only)</w:t>
            </w:r>
            <w:r w:rsidR="00DD6DAD" w:rsidRPr="00685C66">
              <w:rPr>
                <w:b w:val="0"/>
                <w:sz w:val="20"/>
                <w:szCs w:val="20"/>
                <w:lang w:val="en-US"/>
              </w:rPr>
              <w:t xml:space="preserve"> </w:t>
            </w:r>
          </w:p>
          <w:p w:rsidR="00801504" w:rsidRPr="00685C66" w:rsidRDefault="00801504" w:rsidP="00A854D2">
            <w:pPr>
              <w:spacing w:line="240" w:lineRule="auto"/>
              <w:jc w:val="left"/>
              <w:rPr>
                <w:b w:val="0"/>
                <w:sz w:val="20"/>
                <w:szCs w:val="20"/>
                <w:lang w:val="en-US"/>
              </w:rPr>
            </w:pPr>
            <w:r w:rsidRPr="00685C66">
              <w:rPr>
                <w:b w:val="0"/>
                <w:sz w:val="20"/>
                <w:szCs w:val="20"/>
                <w:lang w:val="en-US"/>
              </w:rPr>
              <w:t>No Syrian pounds</w:t>
            </w:r>
          </w:p>
        </w:tc>
      </w:tr>
      <w:tr w:rsidR="00801504" w:rsidRPr="00766CC8" w:rsidTr="00685C66">
        <w:tc>
          <w:tcPr>
            <w:tcW w:w="5000" w:type="pct"/>
            <w:gridSpan w:val="13"/>
            <w:shd w:val="clear" w:color="auto" w:fill="EBEDEC" w:themeFill="accent6"/>
            <w:tcMar>
              <w:left w:w="28" w:type="dxa"/>
              <w:bottom w:w="28" w:type="dxa"/>
              <w:right w:w="28" w:type="dxa"/>
            </w:tcMar>
          </w:tcPr>
          <w:p w:rsidR="00801504" w:rsidRPr="00685C66" w:rsidRDefault="00801504" w:rsidP="00A854D2">
            <w:pPr>
              <w:spacing w:line="240" w:lineRule="auto"/>
              <w:rPr>
                <w:b w:val="0"/>
                <w:sz w:val="20"/>
                <w:szCs w:val="20"/>
                <w:lang w:val="en-US"/>
              </w:rPr>
            </w:pPr>
            <w:r w:rsidRPr="00685C66">
              <w:rPr>
                <w:b w:val="0"/>
                <w:sz w:val="20"/>
                <w:szCs w:val="20"/>
                <w:lang w:val="en-US"/>
              </w:rPr>
              <w:t xml:space="preserve">3 banking and insurance system in Syria defunct </w:t>
            </w:r>
          </w:p>
        </w:tc>
      </w:tr>
      <w:tr w:rsidR="00685C66" w:rsidRPr="00685C66" w:rsidTr="00685C66">
        <w:tc>
          <w:tcPr>
            <w:tcW w:w="569" w:type="pct"/>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 xml:space="preserve">3.1 Bid Bond issued by Bank </w:t>
            </w:r>
          </w:p>
        </w:tc>
        <w:tc>
          <w:tcPr>
            <w:tcW w:w="525" w:type="pct"/>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Syrian bidder:</w:t>
            </w:r>
          </w:p>
          <w:p w:rsidR="00801504" w:rsidRPr="00685C66" w:rsidRDefault="00801504" w:rsidP="00A854D2">
            <w:pPr>
              <w:spacing w:line="240" w:lineRule="auto"/>
              <w:jc w:val="left"/>
              <w:rPr>
                <w:b w:val="0"/>
                <w:sz w:val="20"/>
                <w:szCs w:val="20"/>
                <w:lang w:val="en-US"/>
              </w:rPr>
            </w:pPr>
            <w:r w:rsidRPr="00685C66">
              <w:rPr>
                <w:b w:val="0"/>
                <w:sz w:val="20"/>
                <w:szCs w:val="20"/>
                <w:lang w:val="en-US"/>
              </w:rPr>
              <w:t>if not possible then Bid Securing Declaration</w:t>
            </w:r>
          </w:p>
        </w:tc>
        <w:tc>
          <w:tcPr>
            <w:tcW w:w="520" w:type="pct"/>
            <w:gridSpan w:val="2"/>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Syrian bidder:</w:t>
            </w:r>
          </w:p>
          <w:p w:rsidR="00801504" w:rsidRPr="00685C66" w:rsidRDefault="00801504" w:rsidP="00A854D2">
            <w:pPr>
              <w:spacing w:line="240" w:lineRule="auto"/>
              <w:jc w:val="left"/>
              <w:rPr>
                <w:b w:val="0"/>
                <w:sz w:val="20"/>
                <w:szCs w:val="20"/>
                <w:lang w:val="en-US"/>
              </w:rPr>
            </w:pPr>
            <w:r w:rsidRPr="00685C66">
              <w:rPr>
                <w:b w:val="0"/>
                <w:sz w:val="20"/>
                <w:szCs w:val="20"/>
                <w:lang w:val="en-US"/>
              </w:rPr>
              <w:t>if not possible then Bid Securing Declaration</w:t>
            </w:r>
          </w:p>
        </w:tc>
        <w:tc>
          <w:tcPr>
            <w:tcW w:w="483" w:type="pct"/>
            <w:gridSpan w:val="2"/>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Not applicable</w:t>
            </w:r>
          </w:p>
        </w:tc>
        <w:tc>
          <w:tcPr>
            <w:tcW w:w="555" w:type="pct"/>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Syrian bidder: if not possible then Bid Securing Declaration</w:t>
            </w:r>
          </w:p>
        </w:tc>
        <w:tc>
          <w:tcPr>
            <w:tcW w:w="553" w:type="pct"/>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Syrian bidder: if not possible then Bid Securing Declaration</w:t>
            </w:r>
          </w:p>
        </w:tc>
        <w:tc>
          <w:tcPr>
            <w:tcW w:w="467" w:type="pct"/>
            <w:gridSpan w:val="2"/>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Not applicable</w:t>
            </w:r>
          </w:p>
        </w:tc>
        <w:tc>
          <w:tcPr>
            <w:tcW w:w="447" w:type="pct"/>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Not applicable</w:t>
            </w:r>
          </w:p>
        </w:tc>
        <w:tc>
          <w:tcPr>
            <w:tcW w:w="446" w:type="pct"/>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Not applicable</w:t>
            </w:r>
          </w:p>
        </w:tc>
        <w:tc>
          <w:tcPr>
            <w:tcW w:w="435" w:type="pct"/>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Not applicable</w:t>
            </w:r>
          </w:p>
        </w:tc>
      </w:tr>
      <w:tr w:rsidR="00685C66" w:rsidRPr="00685C66" w:rsidTr="00685C66">
        <w:tc>
          <w:tcPr>
            <w:tcW w:w="569" w:type="pct"/>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3.2 Performance guarantee by bank</w:t>
            </w:r>
          </w:p>
        </w:tc>
        <w:tc>
          <w:tcPr>
            <w:tcW w:w="525" w:type="pct"/>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Syrian bidder: required</w:t>
            </w:r>
            <w:r w:rsidR="00DD6DAD" w:rsidRPr="00685C66">
              <w:rPr>
                <w:b w:val="0"/>
                <w:sz w:val="20"/>
                <w:szCs w:val="20"/>
                <w:lang w:val="en-US"/>
              </w:rPr>
              <w:t xml:space="preserve"> </w:t>
            </w:r>
          </w:p>
        </w:tc>
        <w:tc>
          <w:tcPr>
            <w:tcW w:w="520" w:type="pct"/>
            <w:gridSpan w:val="2"/>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Syrian bidder:</w:t>
            </w:r>
          </w:p>
          <w:p w:rsidR="00801504" w:rsidRPr="00685C66" w:rsidRDefault="00801504" w:rsidP="00A854D2">
            <w:pPr>
              <w:spacing w:line="240" w:lineRule="auto"/>
              <w:jc w:val="left"/>
              <w:rPr>
                <w:b w:val="0"/>
                <w:sz w:val="20"/>
                <w:szCs w:val="20"/>
                <w:lang w:val="en-US"/>
              </w:rPr>
            </w:pPr>
            <w:r w:rsidRPr="00685C66">
              <w:rPr>
                <w:b w:val="0"/>
                <w:sz w:val="20"/>
                <w:szCs w:val="20"/>
                <w:lang w:val="en-US"/>
              </w:rPr>
              <w:t xml:space="preserve">If not possible, then introduce retention of 10 % from payments repayable at end of warranty </w:t>
            </w:r>
          </w:p>
        </w:tc>
        <w:tc>
          <w:tcPr>
            <w:tcW w:w="483" w:type="pct"/>
            <w:gridSpan w:val="2"/>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Not applicable</w:t>
            </w:r>
          </w:p>
        </w:tc>
        <w:tc>
          <w:tcPr>
            <w:tcW w:w="555" w:type="pct"/>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Syrian bidder: required</w:t>
            </w:r>
            <w:r w:rsidR="00DD6DAD" w:rsidRPr="00685C66">
              <w:rPr>
                <w:b w:val="0"/>
                <w:sz w:val="20"/>
                <w:szCs w:val="20"/>
                <w:lang w:val="en-US"/>
              </w:rPr>
              <w:t xml:space="preserve"> </w:t>
            </w:r>
          </w:p>
        </w:tc>
        <w:tc>
          <w:tcPr>
            <w:tcW w:w="553" w:type="pct"/>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Syrian bidder: if not possible, then retention increasing from 5 to 10%</w:t>
            </w:r>
          </w:p>
        </w:tc>
        <w:tc>
          <w:tcPr>
            <w:tcW w:w="467" w:type="pct"/>
            <w:gridSpan w:val="2"/>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Not applicable</w:t>
            </w:r>
          </w:p>
        </w:tc>
        <w:tc>
          <w:tcPr>
            <w:tcW w:w="447" w:type="pct"/>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Not applicable</w:t>
            </w:r>
          </w:p>
        </w:tc>
        <w:tc>
          <w:tcPr>
            <w:tcW w:w="446" w:type="pct"/>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Not applicable</w:t>
            </w:r>
          </w:p>
        </w:tc>
        <w:tc>
          <w:tcPr>
            <w:tcW w:w="435" w:type="pct"/>
            <w:tcMar>
              <w:left w:w="28" w:type="dxa"/>
              <w:bottom w:w="28" w:type="dxa"/>
              <w:right w:w="28" w:type="dxa"/>
            </w:tcMar>
          </w:tcPr>
          <w:p w:rsidR="00801504" w:rsidRPr="00685C66" w:rsidRDefault="00801504" w:rsidP="00A854D2">
            <w:pPr>
              <w:spacing w:line="240" w:lineRule="auto"/>
              <w:jc w:val="left"/>
              <w:rPr>
                <w:b w:val="0"/>
                <w:sz w:val="20"/>
                <w:szCs w:val="20"/>
                <w:lang w:val="en-US"/>
              </w:rPr>
            </w:pPr>
            <w:r w:rsidRPr="00685C66">
              <w:rPr>
                <w:b w:val="0"/>
                <w:sz w:val="20"/>
                <w:szCs w:val="20"/>
                <w:lang w:val="en-US"/>
              </w:rPr>
              <w:t>Not applicable</w:t>
            </w:r>
          </w:p>
        </w:tc>
      </w:tr>
      <w:tr w:rsidR="00685C66" w:rsidRPr="00685C66" w:rsidTr="00685C66">
        <w:tc>
          <w:tcPr>
            <w:tcW w:w="569"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3.3 Advance payment guarantee by bank</w:t>
            </w:r>
          </w:p>
        </w:tc>
        <w:tc>
          <w:tcPr>
            <w:tcW w:w="525"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 xml:space="preserve">Yes; </w:t>
            </w:r>
          </w:p>
          <w:p w:rsidR="00801504" w:rsidRPr="00685C66" w:rsidRDefault="00801504" w:rsidP="00685C66">
            <w:pPr>
              <w:spacing w:line="240" w:lineRule="auto"/>
              <w:jc w:val="left"/>
              <w:rPr>
                <w:b w:val="0"/>
                <w:sz w:val="20"/>
                <w:szCs w:val="20"/>
                <w:lang w:val="en-US"/>
              </w:rPr>
            </w:pPr>
            <w:r w:rsidRPr="00685C66">
              <w:rPr>
                <w:b w:val="0"/>
                <w:sz w:val="20"/>
                <w:szCs w:val="20"/>
                <w:lang w:val="en-US"/>
              </w:rPr>
              <w:t>Any bidder: if not submitted , no advance payment</w:t>
            </w:r>
          </w:p>
          <w:p w:rsidR="00801504" w:rsidRPr="00685C66" w:rsidRDefault="00801504" w:rsidP="00685C66">
            <w:pPr>
              <w:spacing w:line="240" w:lineRule="auto"/>
              <w:jc w:val="left"/>
              <w:rPr>
                <w:b w:val="0"/>
                <w:sz w:val="20"/>
                <w:szCs w:val="20"/>
                <w:lang w:val="en-US"/>
              </w:rPr>
            </w:pPr>
            <w:r w:rsidRPr="00685C66">
              <w:rPr>
                <w:b w:val="0"/>
                <w:sz w:val="20"/>
                <w:szCs w:val="20"/>
                <w:lang w:val="en-US"/>
              </w:rPr>
              <w:t xml:space="preserve"> </w:t>
            </w:r>
          </w:p>
        </w:tc>
        <w:tc>
          <w:tcPr>
            <w:tcW w:w="520" w:type="pct"/>
            <w:gridSpan w:val="2"/>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w:t>
            </w:r>
          </w:p>
          <w:p w:rsidR="00801504" w:rsidRPr="00685C66" w:rsidRDefault="00801504" w:rsidP="00685C66">
            <w:pPr>
              <w:spacing w:line="240" w:lineRule="auto"/>
              <w:jc w:val="left"/>
              <w:rPr>
                <w:b w:val="0"/>
                <w:sz w:val="20"/>
                <w:szCs w:val="20"/>
                <w:lang w:val="en-US"/>
              </w:rPr>
            </w:pPr>
            <w:r w:rsidRPr="00685C66">
              <w:rPr>
                <w:b w:val="0"/>
                <w:sz w:val="20"/>
                <w:szCs w:val="20"/>
                <w:lang w:val="en-US"/>
              </w:rPr>
              <w:t>Any bidder: if not submitted , no advance payment</w:t>
            </w:r>
          </w:p>
          <w:p w:rsidR="00801504" w:rsidRPr="00685C66" w:rsidRDefault="00801504" w:rsidP="00685C66">
            <w:pPr>
              <w:spacing w:line="240" w:lineRule="auto"/>
              <w:jc w:val="left"/>
              <w:rPr>
                <w:b w:val="0"/>
                <w:sz w:val="20"/>
                <w:szCs w:val="20"/>
                <w:lang w:val="en-US"/>
              </w:rPr>
            </w:pPr>
            <w:r w:rsidRPr="00685C66">
              <w:rPr>
                <w:b w:val="0"/>
                <w:sz w:val="20"/>
                <w:szCs w:val="20"/>
                <w:lang w:val="en-US"/>
              </w:rPr>
              <w:t xml:space="preserve">Syrian bidder: if impossible: only paid when Performance </w:t>
            </w:r>
            <w:r w:rsidRPr="00685C66">
              <w:rPr>
                <w:b w:val="0"/>
                <w:sz w:val="20"/>
                <w:szCs w:val="20"/>
                <w:lang w:val="en-US"/>
              </w:rPr>
              <w:lastRenderedPageBreak/>
              <w:t>Guarantee issued and up to amount of Performance guarantee</w:t>
            </w:r>
          </w:p>
        </w:tc>
        <w:tc>
          <w:tcPr>
            <w:tcW w:w="483" w:type="pct"/>
            <w:gridSpan w:val="2"/>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lastRenderedPageBreak/>
              <w:t>Not applicable</w:t>
            </w:r>
          </w:p>
        </w:tc>
        <w:tc>
          <w:tcPr>
            <w:tcW w:w="555"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w:t>
            </w:r>
          </w:p>
          <w:p w:rsidR="00801504" w:rsidRPr="00685C66" w:rsidRDefault="00801504" w:rsidP="00685C66">
            <w:pPr>
              <w:spacing w:line="240" w:lineRule="auto"/>
              <w:jc w:val="left"/>
              <w:rPr>
                <w:b w:val="0"/>
                <w:sz w:val="20"/>
                <w:szCs w:val="20"/>
                <w:lang w:val="en-US"/>
              </w:rPr>
            </w:pPr>
            <w:r w:rsidRPr="00685C66">
              <w:rPr>
                <w:b w:val="0"/>
                <w:sz w:val="20"/>
                <w:szCs w:val="20"/>
                <w:lang w:val="en-US"/>
              </w:rPr>
              <w:t>Any bidder: if not submitted , no advance payment</w:t>
            </w:r>
          </w:p>
        </w:tc>
        <w:tc>
          <w:tcPr>
            <w:tcW w:w="553"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Not required, but only paid when Performance Guarantee issued and up to amount of Performance guarantee.</w:t>
            </w:r>
          </w:p>
        </w:tc>
        <w:tc>
          <w:tcPr>
            <w:tcW w:w="467" w:type="pct"/>
            <w:gridSpan w:val="2"/>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Not applicable</w:t>
            </w:r>
          </w:p>
        </w:tc>
        <w:tc>
          <w:tcPr>
            <w:tcW w:w="447"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w:t>
            </w:r>
          </w:p>
          <w:p w:rsidR="00801504" w:rsidRPr="00685C66" w:rsidRDefault="00801504" w:rsidP="00685C66">
            <w:pPr>
              <w:spacing w:line="240" w:lineRule="auto"/>
              <w:jc w:val="left"/>
              <w:rPr>
                <w:b w:val="0"/>
                <w:sz w:val="20"/>
                <w:szCs w:val="20"/>
                <w:lang w:val="en-US"/>
              </w:rPr>
            </w:pPr>
            <w:r w:rsidRPr="00685C66">
              <w:rPr>
                <w:b w:val="0"/>
                <w:sz w:val="20"/>
                <w:szCs w:val="20"/>
                <w:lang w:val="en-US"/>
              </w:rPr>
              <w:t>Any bidder: if not submitted , no advance payment</w:t>
            </w:r>
          </w:p>
        </w:tc>
        <w:tc>
          <w:tcPr>
            <w:tcW w:w="446"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Not applicable</w:t>
            </w:r>
          </w:p>
        </w:tc>
        <w:tc>
          <w:tcPr>
            <w:tcW w:w="435"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Not applicable</w:t>
            </w:r>
          </w:p>
        </w:tc>
      </w:tr>
      <w:tr w:rsidR="00685C66" w:rsidRPr="00685C66" w:rsidTr="00685C66">
        <w:tc>
          <w:tcPr>
            <w:tcW w:w="569"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lastRenderedPageBreak/>
              <w:t>3.4 cash payment (Syrian bidders only)</w:t>
            </w:r>
          </w:p>
        </w:tc>
        <w:tc>
          <w:tcPr>
            <w:tcW w:w="525"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w:t>
            </w:r>
            <w:r w:rsidR="00DD6DAD" w:rsidRPr="00685C66">
              <w:rPr>
                <w:b w:val="0"/>
                <w:sz w:val="20"/>
                <w:szCs w:val="20"/>
                <w:lang w:val="en-US"/>
              </w:rPr>
              <w:t xml:space="preserve"> </w:t>
            </w:r>
            <w:r w:rsidRPr="00685C66">
              <w:rPr>
                <w:b w:val="0"/>
                <w:sz w:val="20"/>
                <w:szCs w:val="20"/>
                <w:lang w:val="en-US"/>
              </w:rPr>
              <w:t>(unlikely due to bank relation for Performance Guarantee)</w:t>
            </w:r>
          </w:p>
        </w:tc>
        <w:tc>
          <w:tcPr>
            <w:tcW w:w="520" w:type="pct"/>
            <w:gridSpan w:val="2"/>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w:t>
            </w:r>
          </w:p>
        </w:tc>
        <w:tc>
          <w:tcPr>
            <w:tcW w:w="483" w:type="pct"/>
            <w:gridSpan w:val="2"/>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w:t>
            </w:r>
          </w:p>
        </w:tc>
        <w:tc>
          <w:tcPr>
            <w:tcW w:w="555"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 (unlikely due to bank relation for Performance Guarantee)</w:t>
            </w:r>
          </w:p>
        </w:tc>
        <w:tc>
          <w:tcPr>
            <w:tcW w:w="553"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w:t>
            </w:r>
          </w:p>
        </w:tc>
        <w:tc>
          <w:tcPr>
            <w:tcW w:w="467" w:type="pct"/>
            <w:gridSpan w:val="2"/>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w:t>
            </w:r>
          </w:p>
        </w:tc>
        <w:tc>
          <w:tcPr>
            <w:tcW w:w="447"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 ( unlikely if Advance Payment</w:t>
            </w:r>
            <w:r w:rsidR="006D6B59" w:rsidRPr="00685C66">
              <w:rPr>
                <w:b w:val="0"/>
                <w:sz w:val="20"/>
                <w:szCs w:val="20"/>
                <w:lang w:val="en-US"/>
              </w:rPr>
              <w:t xml:space="preserve"> Guarantee</w:t>
            </w:r>
            <w:r w:rsidRPr="00685C66">
              <w:rPr>
                <w:b w:val="0"/>
                <w:sz w:val="20"/>
                <w:szCs w:val="20"/>
                <w:lang w:val="en-US"/>
              </w:rPr>
              <w:t xml:space="preserve"> submitted)</w:t>
            </w:r>
            <w:r w:rsidR="00DD6DAD" w:rsidRPr="00685C66">
              <w:rPr>
                <w:b w:val="0"/>
                <w:sz w:val="20"/>
                <w:szCs w:val="20"/>
                <w:lang w:val="en-US"/>
              </w:rPr>
              <w:t xml:space="preserve"> </w:t>
            </w:r>
          </w:p>
        </w:tc>
        <w:tc>
          <w:tcPr>
            <w:tcW w:w="446"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w:t>
            </w:r>
          </w:p>
        </w:tc>
        <w:tc>
          <w:tcPr>
            <w:tcW w:w="435"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w:t>
            </w:r>
          </w:p>
        </w:tc>
      </w:tr>
      <w:tr w:rsidR="00685C66" w:rsidRPr="00685C66" w:rsidTr="00685C66">
        <w:tc>
          <w:tcPr>
            <w:tcW w:w="569"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3.5 insurance related to works</w:t>
            </w:r>
          </w:p>
        </w:tc>
        <w:tc>
          <w:tcPr>
            <w:tcW w:w="525"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Not applicable</w:t>
            </w:r>
          </w:p>
        </w:tc>
        <w:tc>
          <w:tcPr>
            <w:tcW w:w="520" w:type="pct"/>
            <w:gridSpan w:val="2"/>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Not applicable</w:t>
            </w:r>
          </w:p>
        </w:tc>
        <w:tc>
          <w:tcPr>
            <w:tcW w:w="483" w:type="pct"/>
            <w:gridSpan w:val="2"/>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Not applicable</w:t>
            </w:r>
          </w:p>
        </w:tc>
        <w:tc>
          <w:tcPr>
            <w:tcW w:w="555"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 xml:space="preserve">Any bidder: if impossible then declaration by Bidder to assume risks himself </w:t>
            </w:r>
          </w:p>
        </w:tc>
        <w:tc>
          <w:tcPr>
            <w:tcW w:w="553"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Any bidder: if impossible then declaration by Bidder to assume risks himself</w:t>
            </w:r>
          </w:p>
        </w:tc>
        <w:tc>
          <w:tcPr>
            <w:tcW w:w="467" w:type="pct"/>
            <w:gridSpan w:val="2"/>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Any bidder: if impossible then declaration by Bidder to assume risks himself</w:t>
            </w:r>
          </w:p>
        </w:tc>
        <w:tc>
          <w:tcPr>
            <w:tcW w:w="447"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Not applicable</w:t>
            </w:r>
          </w:p>
        </w:tc>
        <w:tc>
          <w:tcPr>
            <w:tcW w:w="446"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Not applicable</w:t>
            </w:r>
          </w:p>
        </w:tc>
        <w:tc>
          <w:tcPr>
            <w:tcW w:w="435"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Not applicable</w:t>
            </w:r>
          </w:p>
        </w:tc>
      </w:tr>
      <w:tr w:rsidR="00801504" w:rsidRPr="00766CC8" w:rsidTr="00685C66">
        <w:tc>
          <w:tcPr>
            <w:tcW w:w="5000" w:type="pct"/>
            <w:gridSpan w:val="13"/>
            <w:shd w:val="clear" w:color="auto" w:fill="EBEDEC" w:themeFill="accent6"/>
            <w:tcMar>
              <w:left w:w="28" w:type="dxa"/>
              <w:bottom w:w="28" w:type="dxa"/>
              <w:right w:w="28" w:type="dxa"/>
            </w:tcMar>
          </w:tcPr>
          <w:p w:rsidR="00801504" w:rsidRPr="00685C66" w:rsidRDefault="00801504" w:rsidP="00A854D2">
            <w:pPr>
              <w:spacing w:line="240" w:lineRule="auto"/>
              <w:rPr>
                <w:b w:val="0"/>
                <w:sz w:val="20"/>
                <w:szCs w:val="20"/>
                <w:lang w:val="en-US"/>
              </w:rPr>
            </w:pPr>
            <w:r w:rsidRPr="00685C66">
              <w:rPr>
                <w:b w:val="0"/>
                <w:sz w:val="20"/>
                <w:szCs w:val="20"/>
                <w:lang w:val="en-US"/>
              </w:rPr>
              <w:t>4 Possible difficulties for legal proof of establishment (4.1) or audited financial statement (4.2) of Syrian bidder due to conflict situation</w:t>
            </w:r>
          </w:p>
        </w:tc>
      </w:tr>
      <w:tr w:rsidR="00685C66" w:rsidRPr="00685C66" w:rsidTr="00685C66">
        <w:tc>
          <w:tcPr>
            <w:tcW w:w="569"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4.1 Syrian bidders: Exception in case of impossibility due to conflict situation</w:t>
            </w:r>
          </w:p>
        </w:tc>
        <w:tc>
          <w:tcPr>
            <w:tcW w:w="525"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w:t>
            </w:r>
          </w:p>
        </w:tc>
        <w:tc>
          <w:tcPr>
            <w:tcW w:w="465"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w:t>
            </w:r>
          </w:p>
        </w:tc>
        <w:tc>
          <w:tcPr>
            <w:tcW w:w="520" w:type="pct"/>
            <w:gridSpan w:val="2"/>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w:t>
            </w:r>
          </w:p>
        </w:tc>
        <w:tc>
          <w:tcPr>
            <w:tcW w:w="573" w:type="pct"/>
            <w:gridSpan w:val="2"/>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w:t>
            </w:r>
          </w:p>
        </w:tc>
        <w:tc>
          <w:tcPr>
            <w:tcW w:w="553"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w:t>
            </w:r>
          </w:p>
        </w:tc>
        <w:tc>
          <w:tcPr>
            <w:tcW w:w="467" w:type="pct"/>
            <w:gridSpan w:val="2"/>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w:t>
            </w:r>
          </w:p>
        </w:tc>
        <w:tc>
          <w:tcPr>
            <w:tcW w:w="447"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w:t>
            </w:r>
          </w:p>
        </w:tc>
        <w:tc>
          <w:tcPr>
            <w:tcW w:w="446"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w:t>
            </w:r>
          </w:p>
        </w:tc>
        <w:tc>
          <w:tcPr>
            <w:tcW w:w="435"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w:t>
            </w:r>
          </w:p>
        </w:tc>
      </w:tr>
      <w:tr w:rsidR="00685C66" w:rsidRPr="00685C66" w:rsidTr="00685C66">
        <w:tc>
          <w:tcPr>
            <w:tcW w:w="569"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4.2 Syrian bidders: Exception in case of impossibility due to conflict situation</w:t>
            </w:r>
          </w:p>
        </w:tc>
        <w:tc>
          <w:tcPr>
            <w:tcW w:w="525"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w:t>
            </w:r>
          </w:p>
        </w:tc>
        <w:tc>
          <w:tcPr>
            <w:tcW w:w="465"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w:t>
            </w:r>
          </w:p>
        </w:tc>
        <w:tc>
          <w:tcPr>
            <w:tcW w:w="520" w:type="pct"/>
            <w:gridSpan w:val="2"/>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Not applicable</w:t>
            </w:r>
          </w:p>
        </w:tc>
        <w:tc>
          <w:tcPr>
            <w:tcW w:w="573" w:type="pct"/>
            <w:gridSpan w:val="2"/>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w:t>
            </w:r>
          </w:p>
        </w:tc>
        <w:tc>
          <w:tcPr>
            <w:tcW w:w="553"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Audited financial statements not explicitly required</w:t>
            </w:r>
          </w:p>
        </w:tc>
        <w:tc>
          <w:tcPr>
            <w:tcW w:w="467" w:type="pct"/>
            <w:gridSpan w:val="2"/>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Not applicable</w:t>
            </w:r>
          </w:p>
        </w:tc>
        <w:tc>
          <w:tcPr>
            <w:tcW w:w="447"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w:t>
            </w:r>
          </w:p>
        </w:tc>
        <w:tc>
          <w:tcPr>
            <w:tcW w:w="446"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if unavoidable</w:t>
            </w:r>
          </w:p>
        </w:tc>
        <w:tc>
          <w:tcPr>
            <w:tcW w:w="435"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Not applicable</w:t>
            </w:r>
          </w:p>
        </w:tc>
      </w:tr>
      <w:tr w:rsidR="00801504" w:rsidRPr="00766CC8" w:rsidTr="00685C66">
        <w:tc>
          <w:tcPr>
            <w:tcW w:w="5000" w:type="pct"/>
            <w:gridSpan w:val="13"/>
            <w:shd w:val="clear" w:color="auto" w:fill="EBEDEC" w:themeFill="accent6"/>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5 Taxation situation within Syria “fluid”</w:t>
            </w:r>
          </w:p>
        </w:tc>
      </w:tr>
      <w:tr w:rsidR="00685C66" w:rsidRPr="00685C66" w:rsidTr="00685C66">
        <w:tc>
          <w:tcPr>
            <w:tcW w:w="569"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5.1</w:t>
            </w:r>
            <w:r w:rsidR="00DD6DAD" w:rsidRPr="00685C66">
              <w:rPr>
                <w:b w:val="0"/>
                <w:sz w:val="20"/>
                <w:szCs w:val="20"/>
                <w:lang w:val="en-US"/>
              </w:rPr>
              <w:t xml:space="preserve"> </w:t>
            </w:r>
            <w:r w:rsidRPr="00685C66">
              <w:rPr>
                <w:b w:val="0"/>
                <w:sz w:val="20"/>
                <w:szCs w:val="20"/>
                <w:lang w:val="en-US"/>
              </w:rPr>
              <w:t>Taxes in Syria related to supplies, works or services</w:t>
            </w:r>
            <w:r w:rsidR="00795582">
              <w:rPr>
                <w:b w:val="0"/>
                <w:sz w:val="20"/>
                <w:szCs w:val="20"/>
                <w:lang w:val="en-US"/>
              </w:rPr>
              <w:t xml:space="preserve"> to be included in prices?</w:t>
            </w:r>
          </w:p>
        </w:tc>
        <w:tc>
          <w:tcPr>
            <w:tcW w:w="525"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 xml:space="preserve">No (in case of delivery condition DAP </w:t>
            </w:r>
            <w:r w:rsidR="00D147BE" w:rsidRPr="00685C66">
              <w:rPr>
                <w:b w:val="0"/>
                <w:sz w:val="20"/>
                <w:szCs w:val="20"/>
                <w:lang w:val="en-US"/>
              </w:rPr>
              <w:t xml:space="preserve">border </w:t>
            </w:r>
            <w:r w:rsidRPr="00685C66">
              <w:rPr>
                <w:b w:val="0"/>
                <w:sz w:val="20"/>
                <w:szCs w:val="20"/>
                <w:lang w:val="en-US"/>
              </w:rPr>
              <w:t>as generally advis</w:t>
            </w:r>
            <w:r w:rsidR="00795582">
              <w:rPr>
                <w:b w:val="0"/>
                <w:sz w:val="20"/>
                <w:szCs w:val="20"/>
                <w:lang w:val="en-US"/>
              </w:rPr>
              <w:t>ed)</w:t>
            </w:r>
          </w:p>
        </w:tc>
        <w:tc>
          <w:tcPr>
            <w:tcW w:w="465"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 xml:space="preserve">No (in case of delivery condition DAP </w:t>
            </w:r>
            <w:r w:rsidR="00D147BE" w:rsidRPr="00685C66">
              <w:rPr>
                <w:b w:val="0"/>
                <w:sz w:val="20"/>
                <w:szCs w:val="20"/>
                <w:lang w:val="en-US"/>
              </w:rPr>
              <w:t xml:space="preserve">border </w:t>
            </w:r>
            <w:r w:rsidR="00795582">
              <w:rPr>
                <w:b w:val="0"/>
                <w:sz w:val="20"/>
                <w:szCs w:val="20"/>
                <w:lang w:val="en-US"/>
              </w:rPr>
              <w:t>as generally advised)</w:t>
            </w:r>
          </w:p>
        </w:tc>
        <w:tc>
          <w:tcPr>
            <w:tcW w:w="520" w:type="pct"/>
            <w:gridSpan w:val="2"/>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 (i</w:t>
            </w:r>
            <w:r w:rsidR="00D147BE" w:rsidRPr="00685C66">
              <w:rPr>
                <w:b w:val="0"/>
                <w:sz w:val="20"/>
                <w:szCs w:val="20"/>
                <w:lang w:val="en-US"/>
              </w:rPr>
              <w:t>n case of only Syrian supplier</w:t>
            </w:r>
            <w:r w:rsidRPr="00685C66">
              <w:rPr>
                <w:b w:val="0"/>
                <w:sz w:val="20"/>
                <w:szCs w:val="20"/>
                <w:lang w:val="en-US"/>
              </w:rPr>
              <w:t>s</w:t>
            </w:r>
            <w:r w:rsidR="00DD6DAD" w:rsidRPr="00685C66">
              <w:rPr>
                <w:b w:val="0"/>
                <w:sz w:val="20"/>
                <w:szCs w:val="20"/>
                <w:lang w:val="en-US"/>
              </w:rPr>
              <w:t xml:space="preserve"> </w:t>
            </w:r>
          </w:p>
          <w:p w:rsidR="00801504" w:rsidRPr="00685C66" w:rsidRDefault="00801504" w:rsidP="00685C66">
            <w:pPr>
              <w:spacing w:line="240" w:lineRule="auto"/>
              <w:jc w:val="left"/>
              <w:rPr>
                <w:b w:val="0"/>
                <w:sz w:val="20"/>
                <w:szCs w:val="20"/>
                <w:lang w:val="en-US"/>
              </w:rPr>
            </w:pPr>
            <w:r w:rsidRPr="00685C66">
              <w:rPr>
                <w:b w:val="0"/>
                <w:sz w:val="20"/>
                <w:szCs w:val="20"/>
                <w:lang w:val="en-US"/>
              </w:rPr>
              <w:t xml:space="preserve">No (in case of delivery condition DAP </w:t>
            </w:r>
            <w:r w:rsidR="00D147BE" w:rsidRPr="00685C66">
              <w:rPr>
                <w:b w:val="0"/>
                <w:sz w:val="20"/>
                <w:szCs w:val="20"/>
                <w:lang w:val="en-US"/>
              </w:rPr>
              <w:t xml:space="preserve">border </w:t>
            </w:r>
            <w:r w:rsidRPr="00685C66">
              <w:rPr>
                <w:b w:val="0"/>
                <w:sz w:val="20"/>
                <w:szCs w:val="20"/>
                <w:lang w:val="en-US"/>
              </w:rPr>
              <w:t>for imported goods)</w:t>
            </w:r>
          </w:p>
        </w:tc>
        <w:tc>
          <w:tcPr>
            <w:tcW w:w="573" w:type="pct"/>
            <w:gridSpan w:val="2"/>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w:t>
            </w:r>
            <w:r w:rsidR="00DD6DAD" w:rsidRPr="00685C66">
              <w:rPr>
                <w:b w:val="0"/>
                <w:sz w:val="20"/>
                <w:szCs w:val="20"/>
                <w:lang w:val="en-US"/>
              </w:rPr>
              <w:t xml:space="preserve"> </w:t>
            </w:r>
          </w:p>
        </w:tc>
        <w:tc>
          <w:tcPr>
            <w:tcW w:w="553"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w:t>
            </w:r>
          </w:p>
        </w:tc>
        <w:tc>
          <w:tcPr>
            <w:tcW w:w="467" w:type="pct"/>
            <w:gridSpan w:val="2"/>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w:t>
            </w:r>
          </w:p>
        </w:tc>
        <w:tc>
          <w:tcPr>
            <w:tcW w:w="447"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w:t>
            </w:r>
            <w:r w:rsidR="00DD6DAD" w:rsidRPr="00685C66">
              <w:rPr>
                <w:b w:val="0"/>
                <w:sz w:val="20"/>
                <w:szCs w:val="20"/>
                <w:lang w:val="en-US"/>
              </w:rPr>
              <w:t xml:space="preserve"> </w:t>
            </w:r>
          </w:p>
        </w:tc>
        <w:tc>
          <w:tcPr>
            <w:tcW w:w="446"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w:t>
            </w:r>
            <w:r w:rsidR="00DD6DAD" w:rsidRPr="00685C66">
              <w:rPr>
                <w:b w:val="0"/>
                <w:sz w:val="20"/>
                <w:szCs w:val="20"/>
                <w:lang w:val="en-US"/>
              </w:rPr>
              <w:t xml:space="preserve"> </w:t>
            </w:r>
          </w:p>
        </w:tc>
        <w:tc>
          <w:tcPr>
            <w:tcW w:w="435" w:type="pct"/>
            <w:tcMar>
              <w:left w:w="28" w:type="dxa"/>
              <w:bottom w:w="28" w:type="dxa"/>
              <w:right w:w="28" w:type="dxa"/>
            </w:tcMar>
          </w:tcPr>
          <w:p w:rsidR="00801504" w:rsidRPr="00685C66" w:rsidRDefault="00801504" w:rsidP="00685C66">
            <w:pPr>
              <w:spacing w:line="240" w:lineRule="auto"/>
              <w:jc w:val="left"/>
              <w:rPr>
                <w:b w:val="0"/>
                <w:sz w:val="20"/>
                <w:szCs w:val="20"/>
                <w:lang w:val="en-US"/>
              </w:rPr>
            </w:pPr>
            <w:r w:rsidRPr="00685C66">
              <w:rPr>
                <w:b w:val="0"/>
                <w:sz w:val="20"/>
                <w:szCs w:val="20"/>
                <w:lang w:val="en-US"/>
              </w:rPr>
              <w:t>Yes</w:t>
            </w:r>
          </w:p>
        </w:tc>
      </w:tr>
    </w:tbl>
    <w:p w:rsidR="00FA1F89" w:rsidRPr="00512961" w:rsidRDefault="00FA1F89" w:rsidP="00512961">
      <w:pPr>
        <w:rPr>
          <w:b w:val="0"/>
        </w:rPr>
      </w:pPr>
    </w:p>
    <w:p w:rsidR="00685C66" w:rsidRDefault="00685C66" w:rsidP="00512961">
      <w:pPr>
        <w:rPr>
          <w:b w:val="0"/>
        </w:rPr>
        <w:sectPr w:rsidR="00685C66" w:rsidSect="00685C66">
          <w:headerReference w:type="default" r:id="rId33"/>
          <w:pgSz w:w="16840" w:h="11907" w:orient="landscape" w:code="9"/>
          <w:pgMar w:top="1418" w:right="851" w:bottom="851" w:left="851" w:header="680" w:footer="454" w:gutter="0"/>
          <w:cols w:space="720"/>
        </w:sectPr>
      </w:pP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E65249" w:rsidRPr="00766CC8" w:rsidTr="00295E1B">
        <w:trPr>
          <w:trHeight w:val="340"/>
        </w:trPr>
        <w:tc>
          <w:tcPr>
            <w:tcW w:w="1104" w:type="dxa"/>
            <w:tcBorders>
              <w:top w:val="nil"/>
              <w:left w:val="nil"/>
              <w:bottom w:val="nil"/>
              <w:right w:val="nil"/>
            </w:tcBorders>
            <w:tcMar>
              <w:top w:w="28" w:type="dxa"/>
              <w:left w:w="28" w:type="dxa"/>
              <w:bottom w:w="28" w:type="dxa"/>
              <w:right w:w="57" w:type="dxa"/>
            </w:tcMar>
          </w:tcPr>
          <w:p w:rsidR="00E65249" w:rsidRPr="00512961" w:rsidRDefault="00E65249" w:rsidP="00295E1B">
            <w:pPr>
              <w:jc w:val="left"/>
              <w:rPr>
                <w:b w:val="0"/>
              </w:rPr>
            </w:pPr>
          </w:p>
        </w:tc>
        <w:tc>
          <w:tcPr>
            <w:tcW w:w="8279" w:type="dxa"/>
            <w:tcBorders>
              <w:top w:val="nil"/>
              <w:left w:val="nil"/>
              <w:bottom w:val="nil"/>
              <w:right w:val="nil"/>
            </w:tcBorders>
            <w:tcMar>
              <w:top w:w="28" w:type="dxa"/>
              <w:left w:w="28" w:type="dxa"/>
              <w:bottom w:w="28" w:type="dxa"/>
              <w:right w:w="57" w:type="dxa"/>
            </w:tcMar>
          </w:tcPr>
          <w:p w:rsidR="00E65249" w:rsidRPr="006E2590" w:rsidRDefault="00E65249" w:rsidP="00E65249">
            <w:pPr>
              <w:jc w:val="left"/>
              <w:rPr>
                <w:lang w:val="en-US"/>
              </w:rPr>
            </w:pPr>
            <w:r>
              <w:rPr>
                <w:lang w:val="en-US"/>
              </w:rPr>
              <w:t>3</w:t>
            </w:r>
            <w:r w:rsidRPr="006E2590">
              <w:rPr>
                <w:lang w:val="en-US"/>
              </w:rPr>
              <w:t xml:space="preserve"> – </w:t>
            </w:r>
            <w:r>
              <w:rPr>
                <w:lang w:val="en-US"/>
              </w:rPr>
              <w:t>Preparing an Overall Procurement Plan</w:t>
            </w:r>
          </w:p>
        </w:tc>
      </w:tr>
      <w:tr w:rsidR="00E65249" w:rsidRPr="00821C44" w:rsidTr="00295E1B">
        <w:trPr>
          <w:trHeight w:val="340"/>
        </w:trPr>
        <w:tc>
          <w:tcPr>
            <w:tcW w:w="1104" w:type="dxa"/>
            <w:tcBorders>
              <w:top w:val="nil"/>
              <w:left w:val="nil"/>
              <w:bottom w:val="nil"/>
              <w:right w:val="nil"/>
            </w:tcBorders>
            <w:tcMar>
              <w:top w:w="28" w:type="dxa"/>
              <w:left w:w="28" w:type="dxa"/>
              <w:bottom w:w="28" w:type="dxa"/>
              <w:right w:w="57" w:type="dxa"/>
            </w:tcMar>
          </w:tcPr>
          <w:p w:rsidR="00E65249" w:rsidRPr="00295E1B" w:rsidRDefault="00E65249" w:rsidP="00295E1B">
            <w:pPr>
              <w:jc w:val="left"/>
              <w:rPr>
                <w:b w:val="0"/>
                <w:lang w:val="en-US"/>
              </w:rPr>
            </w:pPr>
          </w:p>
        </w:tc>
        <w:tc>
          <w:tcPr>
            <w:tcW w:w="8279" w:type="dxa"/>
            <w:tcBorders>
              <w:top w:val="nil"/>
              <w:left w:val="nil"/>
              <w:bottom w:val="nil"/>
              <w:right w:val="nil"/>
            </w:tcBorders>
            <w:tcMar>
              <w:top w:w="28" w:type="dxa"/>
              <w:left w:w="28" w:type="dxa"/>
              <w:bottom w:w="28" w:type="dxa"/>
              <w:right w:w="57" w:type="dxa"/>
            </w:tcMar>
          </w:tcPr>
          <w:p w:rsidR="00E65249" w:rsidRPr="00E65249" w:rsidRDefault="00E65249" w:rsidP="00295E1B">
            <w:pPr>
              <w:jc w:val="left"/>
              <w:rPr>
                <w:i/>
                <w:lang w:val="en-US"/>
              </w:rPr>
            </w:pPr>
            <w:r w:rsidRPr="00E65249">
              <w:rPr>
                <w:i/>
                <w:lang w:val="en-US"/>
              </w:rPr>
              <w:t>Overall Procurement Planning</w:t>
            </w:r>
          </w:p>
        </w:tc>
      </w:tr>
      <w:tr w:rsidR="00D36B5B" w:rsidRPr="00766CC8" w:rsidTr="00E65249">
        <w:trPr>
          <w:trHeight w:val="340"/>
        </w:trPr>
        <w:tc>
          <w:tcPr>
            <w:tcW w:w="1105" w:type="dxa"/>
            <w:tcBorders>
              <w:top w:val="nil"/>
              <w:left w:val="nil"/>
              <w:bottom w:val="nil"/>
              <w:right w:val="nil"/>
            </w:tcBorders>
            <w:tcMar>
              <w:top w:w="28" w:type="dxa"/>
              <w:left w:w="28" w:type="dxa"/>
              <w:bottom w:w="28" w:type="dxa"/>
              <w:right w:w="57" w:type="dxa"/>
            </w:tcMar>
          </w:tcPr>
          <w:p w:rsidR="00D36B5B" w:rsidRPr="00FE2C59" w:rsidRDefault="00FE2C59" w:rsidP="00CD63BF">
            <w:pPr>
              <w:jc w:val="left"/>
              <w:rPr>
                <w:b w:val="0"/>
                <w:lang w:val="en-US"/>
              </w:rPr>
            </w:pPr>
            <w:r>
              <w:rPr>
                <w:b w:val="0"/>
                <w:lang w:val="en-US"/>
              </w:rPr>
              <w:t>A.5.20</w:t>
            </w:r>
          </w:p>
        </w:tc>
        <w:tc>
          <w:tcPr>
            <w:tcW w:w="8278" w:type="dxa"/>
            <w:tcBorders>
              <w:top w:val="nil"/>
              <w:left w:val="nil"/>
              <w:bottom w:val="nil"/>
              <w:right w:val="nil"/>
            </w:tcBorders>
            <w:tcMar>
              <w:top w:w="28" w:type="dxa"/>
              <w:left w:w="28" w:type="dxa"/>
              <w:bottom w:w="28" w:type="dxa"/>
              <w:right w:w="57" w:type="dxa"/>
            </w:tcMar>
          </w:tcPr>
          <w:p w:rsidR="00D36B5B" w:rsidRPr="00DD6DAD" w:rsidRDefault="00D36B5B" w:rsidP="00CD63BF">
            <w:pPr>
              <w:jc w:val="left"/>
              <w:rPr>
                <w:b w:val="0"/>
                <w:lang w:val="en-US"/>
              </w:rPr>
            </w:pPr>
            <w:r w:rsidRPr="00AB5BC9">
              <w:rPr>
                <w:b w:val="0"/>
                <w:lang w:val="en-US"/>
              </w:rPr>
              <w:t>This activity is distinct from planning for an individual procurement procedure, which is done mainly during the execution phase after approval of a Project Proposal (for which see this Procurement Manual, stage 3). For individual procurement procedures the planning questions are relatively straightforward: what is being procured (goods, works, services), the estimated cost, the procurement method applicable, consideration of issues related to sources, the particular risks faced, etc.?</w:t>
            </w:r>
          </w:p>
        </w:tc>
      </w:tr>
      <w:tr w:rsidR="00D36B5B" w:rsidRPr="00766CC8" w:rsidTr="00E65249">
        <w:trPr>
          <w:trHeight w:val="340"/>
        </w:trPr>
        <w:tc>
          <w:tcPr>
            <w:tcW w:w="1105" w:type="dxa"/>
            <w:tcBorders>
              <w:top w:val="nil"/>
              <w:left w:val="nil"/>
              <w:bottom w:val="nil"/>
              <w:right w:val="nil"/>
            </w:tcBorders>
            <w:tcMar>
              <w:top w:w="28" w:type="dxa"/>
              <w:left w:w="28" w:type="dxa"/>
              <w:bottom w:w="28" w:type="dxa"/>
              <w:right w:w="57" w:type="dxa"/>
            </w:tcMar>
          </w:tcPr>
          <w:p w:rsidR="00D36B5B" w:rsidRPr="00AB5BC9" w:rsidRDefault="00FE2C59" w:rsidP="00FE2C59">
            <w:pPr>
              <w:jc w:val="left"/>
              <w:rPr>
                <w:b w:val="0"/>
                <w:lang w:val="en-US"/>
              </w:rPr>
            </w:pPr>
            <w:r>
              <w:rPr>
                <w:b w:val="0"/>
                <w:lang w:val="en-US"/>
              </w:rPr>
              <w:t>A.5</w:t>
            </w:r>
            <w:r w:rsidR="00D36B5B" w:rsidRPr="00AB5BC9">
              <w:rPr>
                <w:b w:val="0"/>
                <w:lang w:val="en-US"/>
              </w:rPr>
              <w:t>.</w:t>
            </w:r>
            <w:r>
              <w:rPr>
                <w:b w:val="0"/>
                <w:lang w:val="en-US"/>
              </w:rPr>
              <w:t>21</w:t>
            </w:r>
          </w:p>
        </w:tc>
        <w:tc>
          <w:tcPr>
            <w:tcW w:w="8278" w:type="dxa"/>
            <w:tcBorders>
              <w:top w:val="nil"/>
              <w:left w:val="nil"/>
              <w:bottom w:val="nil"/>
              <w:right w:val="nil"/>
            </w:tcBorders>
            <w:tcMar>
              <w:top w:w="28" w:type="dxa"/>
              <w:left w:w="28" w:type="dxa"/>
              <w:bottom w:w="28" w:type="dxa"/>
              <w:right w:w="57" w:type="dxa"/>
            </w:tcMar>
          </w:tcPr>
          <w:p w:rsidR="00D36B5B" w:rsidRPr="00DD6DAD" w:rsidRDefault="00D36B5B" w:rsidP="00CD63BF">
            <w:pPr>
              <w:jc w:val="left"/>
              <w:rPr>
                <w:b w:val="0"/>
                <w:lang w:val="en-US"/>
              </w:rPr>
            </w:pPr>
            <w:r w:rsidRPr="00512961">
              <w:rPr>
                <w:b w:val="0"/>
                <w:lang w:val="en-US"/>
              </w:rPr>
              <w:t>For overall planning, required as part of the Project Proposal, there are a wider set of questions: what is the purpose and scope of the project; the outputs/outcomes expected; the components; the budget; the timeline? (Note: it is anticipated that as long as the conflict situation in Syria lasts, the scope and time lines will be limited) The answers to these questions will have significant implications for the project, for its complexity, duration, and how it is to be delivered. The questions should also deliver answers about what resources are available, what expertise will be needed, what other inputs are needed, and the number and type of packages of procurement.</w:t>
            </w:r>
          </w:p>
        </w:tc>
      </w:tr>
      <w:tr w:rsidR="00D36B5B" w:rsidRPr="00766CC8" w:rsidTr="00E65249">
        <w:trPr>
          <w:trHeight w:val="340"/>
        </w:trPr>
        <w:tc>
          <w:tcPr>
            <w:tcW w:w="1105" w:type="dxa"/>
            <w:tcBorders>
              <w:top w:val="nil"/>
              <w:left w:val="nil"/>
              <w:bottom w:val="nil"/>
              <w:right w:val="nil"/>
            </w:tcBorders>
            <w:tcMar>
              <w:top w:w="28" w:type="dxa"/>
              <w:left w:w="28" w:type="dxa"/>
              <w:bottom w:w="28" w:type="dxa"/>
              <w:right w:w="57" w:type="dxa"/>
            </w:tcMar>
          </w:tcPr>
          <w:p w:rsidR="00D36B5B" w:rsidRPr="00AB5BC9" w:rsidRDefault="00FE2C59" w:rsidP="00FE2C59">
            <w:pPr>
              <w:jc w:val="left"/>
              <w:rPr>
                <w:b w:val="0"/>
                <w:lang w:val="en-US"/>
              </w:rPr>
            </w:pPr>
            <w:r>
              <w:rPr>
                <w:b w:val="0"/>
                <w:lang w:val="en-US"/>
              </w:rPr>
              <w:t>A</w:t>
            </w:r>
            <w:r w:rsidR="00D36B5B" w:rsidRPr="00AB5BC9">
              <w:rPr>
                <w:b w:val="0"/>
                <w:lang w:val="en-US"/>
              </w:rPr>
              <w:t>.</w:t>
            </w:r>
            <w:r>
              <w:rPr>
                <w:b w:val="0"/>
                <w:lang w:val="en-US"/>
              </w:rPr>
              <w:t>5</w:t>
            </w:r>
            <w:r w:rsidR="00D36B5B" w:rsidRPr="00AB5BC9">
              <w:rPr>
                <w:b w:val="0"/>
                <w:lang w:val="en-US"/>
              </w:rPr>
              <w:t>.</w:t>
            </w:r>
            <w:r>
              <w:rPr>
                <w:b w:val="0"/>
                <w:lang w:val="en-US"/>
              </w:rPr>
              <w:t>22</w:t>
            </w:r>
          </w:p>
        </w:tc>
        <w:tc>
          <w:tcPr>
            <w:tcW w:w="8278" w:type="dxa"/>
            <w:tcBorders>
              <w:top w:val="nil"/>
              <w:left w:val="nil"/>
              <w:bottom w:val="nil"/>
              <w:right w:val="nil"/>
            </w:tcBorders>
            <w:tcMar>
              <w:top w:w="28" w:type="dxa"/>
              <w:left w:w="28" w:type="dxa"/>
              <w:bottom w:w="28" w:type="dxa"/>
              <w:right w:w="57" w:type="dxa"/>
            </w:tcMar>
          </w:tcPr>
          <w:p w:rsidR="00D36B5B" w:rsidRPr="00512961" w:rsidRDefault="00D36B5B" w:rsidP="00CD63BF">
            <w:pPr>
              <w:jc w:val="left"/>
              <w:rPr>
                <w:b w:val="0"/>
                <w:lang w:val="en-US"/>
              </w:rPr>
            </w:pPr>
            <w:r w:rsidRPr="00512961">
              <w:rPr>
                <w:b w:val="0"/>
                <w:lang w:val="en-US"/>
              </w:rPr>
              <w:t>Planning associated with the project should not be separated from that associated with procurement; both are important and interrelated elements.</w:t>
            </w:r>
            <w:r>
              <w:rPr>
                <w:b w:val="0"/>
                <w:lang w:val="en-US"/>
              </w:rPr>
              <w:t xml:space="preserve"> </w:t>
            </w:r>
            <w:r w:rsidRPr="00512961">
              <w:rPr>
                <w:b w:val="0"/>
                <w:lang w:val="en-US"/>
              </w:rPr>
              <w:t>Decisions on the nature of the project will have direct implications for procurement, for the type of expertise required, for the number and scale of procurements, for the choice of procurement methods with associated sample bidding document[s] and types of contract and for the relationships between the parties involved. Equally, considering the procurement issues will inform the overall plan in terms of costs, duration, phasing and critical path.</w:t>
            </w:r>
            <w:r>
              <w:rPr>
                <w:b w:val="0"/>
                <w:lang w:val="en-US"/>
              </w:rPr>
              <w:t xml:space="preserve"> </w:t>
            </w:r>
            <w:r w:rsidRPr="00512961">
              <w:rPr>
                <w:b w:val="0"/>
                <w:lang w:val="en-US"/>
              </w:rPr>
              <w:t>Procurement planning therefore should start as a part of project preparation and indeed a procurement plan is a requirement for the Project Proposal.</w:t>
            </w:r>
          </w:p>
        </w:tc>
      </w:tr>
      <w:tr w:rsidR="00D36B5B" w:rsidRPr="00766CC8" w:rsidTr="00E65249">
        <w:trPr>
          <w:trHeight w:val="340"/>
        </w:trPr>
        <w:tc>
          <w:tcPr>
            <w:tcW w:w="1105" w:type="dxa"/>
            <w:tcBorders>
              <w:top w:val="nil"/>
              <w:left w:val="nil"/>
              <w:bottom w:val="nil"/>
              <w:right w:val="nil"/>
            </w:tcBorders>
            <w:tcMar>
              <w:top w:w="28" w:type="dxa"/>
              <w:left w:w="28" w:type="dxa"/>
              <w:bottom w:w="28" w:type="dxa"/>
              <w:right w:w="57" w:type="dxa"/>
            </w:tcMar>
          </w:tcPr>
          <w:p w:rsidR="00D36B5B" w:rsidRPr="00AB5BC9" w:rsidRDefault="00FE2C59" w:rsidP="00FE2C59">
            <w:pPr>
              <w:jc w:val="left"/>
              <w:rPr>
                <w:b w:val="0"/>
                <w:lang w:val="en-US"/>
              </w:rPr>
            </w:pPr>
            <w:r>
              <w:rPr>
                <w:b w:val="0"/>
                <w:lang w:val="en-US"/>
              </w:rPr>
              <w:t>A</w:t>
            </w:r>
            <w:r w:rsidR="00D36B5B" w:rsidRPr="00AB5BC9">
              <w:rPr>
                <w:b w:val="0"/>
                <w:lang w:val="en-US"/>
              </w:rPr>
              <w:t>.</w:t>
            </w:r>
            <w:r>
              <w:rPr>
                <w:b w:val="0"/>
                <w:lang w:val="en-US"/>
              </w:rPr>
              <w:t>5</w:t>
            </w:r>
            <w:r w:rsidR="00D36B5B" w:rsidRPr="00AB5BC9">
              <w:rPr>
                <w:b w:val="0"/>
                <w:lang w:val="en-US"/>
              </w:rPr>
              <w:t>.</w:t>
            </w:r>
            <w:r>
              <w:rPr>
                <w:b w:val="0"/>
                <w:lang w:val="en-US"/>
              </w:rPr>
              <w:t>23</w:t>
            </w:r>
          </w:p>
        </w:tc>
        <w:tc>
          <w:tcPr>
            <w:tcW w:w="8278" w:type="dxa"/>
            <w:tcBorders>
              <w:top w:val="nil"/>
              <w:left w:val="nil"/>
              <w:bottom w:val="nil"/>
              <w:right w:val="nil"/>
            </w:tcBorders>
            <w:tcMar>
              <w:top w:w="28" w:type="dxa"/>
              <w:left w:w="28" w:type="dxa"/>
              <w:bottom w:w="28" w:type="dxa"/>
              <w:right w:w="57" w:type="dxa"/>
            </w:tcMar>
          </w:tcPr>
          <w:p w:rsidR="00D36B5B" w:rsidRPr="00512961" w:rsidRDefault="00D36B5B" w:rsidP="0025740D">
            <w:pPr>
              <w:rPr>
                <w:b w:val="0"/>
                <w:lang w:val="en-US"/>
              </w:rPr>
            </w:pPr>
            <w:r w:rsidRPr="00512961">
              <w:rPr>
                <w:b w:val="0"/>
                <w:lang w:val="en-US"/>
              </w:rPr>
              <w:t>An iterative approach allows the procurement to be "sliced" into manageable portions: for risks to be identified, for steps to be taken to minimize risk and for risks to be revisite</w:t>
            </w:r>
            <w:r>
              <w:rPr>
                <w:b w:val="0"/>
                <w:lang w:val="en-US"/>
              </w:rPr>
              <w:t xml:space="preserve">d in the light of developments. </w:t>
            </w:r>
            <w:r w:rsidRPr="00512961">
              <w:rPr>
                <w:b w:val="0"/>
                <w:lang w:val="en-US"/>
              </w:rPr>
              <w:t xml:space="preserve">This is of particular importance as long as a fluid conflict situation prevails in Syria. New risks may be identified or at least become recognized as having a greater significance. Factors influencing the procurement strategy are primarily concerned with risk identification and </w:t>
            </w:r>
            <w:r w:rsidR="0025740D">
              <w:rPr>
                <w:b w:val="0"/>
                <w:lang w:val="en-US"/>
              </w:rPr>
              <w:t>mitigation</w:t>
            </w:r>
            <w:r w:rsidRPr="00512961">
              <w:rPr>
                <w:b w:val="0"/>
                <w:lang w:val="en-US"/>
              </w:rPr>
              <w:t xml:space="preserve"> and will be influenced by complexity, length and rigidity of timescales for implementation, priorities and the technical specialist (e.g. engineering, IT systems) and proje</w:t>
            </w:r>
            <w:r>
              <w:rPr>
                <w:b w:val="0"/>
                <w:lang w:val="en-US"/>
              </w:rPr>
              <w:t>ct management skills available.</w:t>
            </w:r>
          </w:p>
        </w:tc>
      </w:tr>
    </w:tbl>
    <w:p w:rsidR="00BB03E1" w:rsidRPr="00512961" w:rsidRDefault="00BB03E1" w:rsidP="00512961">
      <w:pPr>
        <w:rPr>
          <w:b w:val="0"/>
          <w:lang w:val="en-US"/>
        </w:rPr>
      </w:pPr>
    </w:p>
    <w:tbl>
      <w:tblPr>
        <w:tblStyle w:val="TableGrid"/>
        <w:tblW w:w="4970" w:type="pct"/>
        <w:tblInd w:w="0" w:type="dxa"/>
        <w:tblCellMar>
          <w:top w:w="3" w:type="dxa"/>
        </w:tblCellMar>
        <w:tblLook w:val="04A0" w:firstRow="1" w:lastRow="0" w:firstColumn="1" w:lastColumn="0" w:noHBand="0" w:noVBand="1"/>
      </w:tblPr>
      <w:tblGrid>
        <w:gridCol w:w="1104"/>
        <w:gridCol w:w="8279"/>
      </w:tblGrid>
      <w:tr w:rsidR="00FE2C59" w:rsidRPr="00766CC8" w:rsidTr="00295E1B">
        <w:trPr>
          <w:trHeight w:val="340"/>
        </w:trPr>
        <w:tc>
          <w:tcPr>
            <w:tcW w:w="1104" w:type="dxa"/>
            <w:tcBorders>
              <w:top w:val="nil"/>
              <w:left w:val="nil"/>
              <w:bottom w:val="nil"/>
              <w:right w:val="nil"/>
            </w:tcBorders>
            <w:tcMar>
              <w:top w:w="28" w:type="dxa"/>
              <w:left w:w="28" w:type="dxa"/>
              <w:bottom w:w="28" w:type="dxa"/>
              <w:right w:w="57" w:type="dxa"/>
            </w:tcMar>
          </w:tcPr>
          <w:p w:rsidR="00FE2C59" w:rsidRPr="00295E1B" w:rsidRDefault="00FE2C59" w:rsidP="00295E1B">
            <w:pPr>
              <w:jc w:val="left"/>
              <w:rPr>
                <w:b w:val="0"/>
                <w:lang w:val="en-US"/>
              </w:rPr>
            </w:pPr>
          </w:p>
        </w:tc>
        <w:tc>
          <w:tcPr>
            <w:tcW w:w="8279" w:type="dxa"/>
            <w:tcBorders>
              <w:top w:val="nil"/>
              <w:left w:val="nil"/>
              <w:bottom w:val="nil"/>
              <w:right w:val="nil"/>
            </w:tcBorders>
            <w:tcMar>
              <w:top w:w="28" w:type="dxa"/>
              <w:left w:w="28" w:type="dxa"/>
              <w:bottom w:w="28" w:type="dxa"/>
              <w:right w:w="57" w:type="dxa"/>
            </w:tcMar>
          </w:tcPr>
          <w:p w:rsidR="00FE2C59" w:rsidRPr="00E65249" w:rsidRDefault="00FE2C59" w:rsidP="00295E1B">
            <w:pPr>
              <w:jc w:val="left"/>
              <w:rPr>
                <w:i/>
                <w:lang w:val="en-US"/>
              </w:rPr>
            </w:pPr>
            <w:r>
              <w:rPr>
                <w:i/>
                <w:lang w:val="en-US"/>
              </w:rPr>
              <w:t>Methodology for o</w:t>
            </w:r>
            <w:r w:rsidRPr="00E65249">
              <w:rPr>
                <w:i/>
                <w:lang w:val="en-US"/>
              </w:rPr>
              <w:t>verall Procurement Planning</w:t>
            </w:r>
          </w:p>
        </w:tc>
      </w:tr>
    </w:tbl>
    <w:p w:rsidR="00BB03E1" w:rsidRPr="00D35D84" w:rsidRDefault="00FE2C59" w:rsidP="00FE2C59">
      <w:pPr>
        <w:spacing w:after="60"/>
        <w:ind w:left="720"/>
        <w:rPr>
          <w:lang w:val="en-US"/>
        </w:rPr>
      </w:pPr>
      <w:r>
        <w:rPr>
          <w:lang w:val="en-US"/>
        </w:rPr>
        <w:t xml:space="preserve">       </w:t>
      </w:r>
      <w:r w:rsidR="00BB03E1" w:rsidRPr="00D35D84">
        <w:rPr>
          <w:lang w:val="en-US"/>
        </w:rPr>
        <w:t>Basis: Project Plan</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D36B5B" w:rsidRPr="00766CC8" w:rsidTr="00D36B5B">
        <w:trPr>
          <w:trHeight w:val="340"/>
        </w:trPr>
        <w:tc>
          <w:tcPr>
            <w:tcW w:w="1105" w:type="dxa"/>
            <w:tcBorders>
              <w:top w:val="nil"/>
              <w:left w:val="nil"/>
              <w:bottom w:val="nil"/>
              <w:right w:val="nil"/>
            </w:tcBorders>
            <w:tcMar>
              <w:top w:w="28" w:type="dxa"/>
              <w:left w:w="28" w:type="dxa"/>
              <w:bottom w:w="28" w:type="dxa"/>
              <w:right w:w="57" w:type="dxa"/>
            </w:tcMar>
          </w:tcPr>
          <w:p w:rsidR="00D36B5B" w:rsidRPr="00FE2C59" w:rsidRDefault="00FE2C59" w:rsidP="00FE2C59">
            <w:pPr>
              <w:jc w:val="left"/>
              <w:rPr>
                <w:b w:val="0"/>
                <w:lang w:val="en-US"/>
              </w:rPr>
            </w:pPr>
            <w:r>
              <w:rPr>
                <w:b w:val="0"/>
                <w:lang w:val="en-US"/>
              </w:rPr>
              <w:t>A.5</w:t>
            </w:r>
            <w:r w:rsidR="00AB5BC9">
              <w:rPr>
                <w:b w:val="0"/>
                <w:lang w:val="en-US"/>
              </w:rPr>
              <w:t>.</w:t>
            </w:r>
            <w:r>
              <w:rPr>
                <w:b w:val="0"/>
                <w:lang w:val="en-US"/>
              </w:rPr>
              <w:t>24</w:t>
            </w:r>
          </w:p>
        </w:tc>
        <w:tc>
          <w:tcPr>
            <w:tcW w:w="8278" w:type="dxa"/>
            <w:tcBorders>
              <w:top w:val="nil"/>
              <w:left w:val="nil"/>
              <w:bottom w:val="nil"/>
              <w:right w:val="nil"/>
            </w:tcBorders>
            <w:tcMar>
              <w:top w:w="28" w:type="dxa"/>
              <w:left w:w="28" w:type="dxa"/>
              <w:bottom w:w="28" w:type="dxa"/>
              <w:right w:w="57" w:type="dxa"/>
            </w:tcMar>
          </w:tcPr>
          <w:p w:rsidR="00D36B5B" w:rsidRPr="00DD6DAD" w:rsidRDefault="0025740D" w:rsidP="00CD63BF">
            <w:pPr>
              <w:jc w:val="left"/>
              <w:rPr>
                <w:b w:val="0"/>
                <w:lang w:val="en-US"/>
              </w:rPr>
            </w:pPr>
            <w:r>
              <w:rPr>
                <w:b w:val="0"/>
                <w:lang w:val="en-US"/>
              </w:rPr>
              <w:t>The project plan emerging</w:t>
            </w:r>
            <w:r w:rsidR="00D36B5B" w:rsidRPr="00512961">
              <w:rPr>
                <w:b w:val="0"/>
                <w:lang w:val="en-US"/>
              </w:rPr>
              <w:t xml:space="preserve"> from the design phase of the project cycle will provide the overarching schedule of tasks, inputs, and timescales for achievement of outputs. Most projects entail some level of procurement of inputs (goods, services or works). The project plan will identify these and set key parameters of budget, priorities and targets, which will form the basis of the overall procurement plan.</w:t>
            </w:r>
          </w:p>
        </w:tc>
      </w:tr>
    </w:tbl>
    <w:p w:rsidR="00D35D84" w:rsidRDefault="00D35D84" w:rsidP="00512961">
      <w:pPr>
        <w:rPr>
          <w:b w:val="0"/>
          <w:lang w:val="en-US"/>
        </w:rPr>
      </w:pPr>
    </w:p>
    <w:p w:rsidR="005479F2" w:rsidRDefault="005479F2">
      <w:pPr>
        <w:spacing w:after="200" w:line="276" w:lineRule="auto"/>
        <w:jc w:val="left"/>
        <w:rPr>
          <w:lang w:val="en-US"/>
        </w:rPr>
      </w:pPr>
      <w:r>
        <w:rPr>
          <w:lang w:val="en-US"/>
        </w:rPr>
        <w:br w:type="page"/>
      </w:r>
    </w:p>
    <w:p w:rsidR="00BB03E1" w:rsidRDefault="00FE2C59" w:rsidP="00FE2C59">
      <w:pPr>
        <w:spacing w:after="60"/>
        <w:ind w:firstLine="720"/>
        <w:rPr>
          <w:lang w:val="en-US"/>
        </w:rPr>
      </w:pPr>
      <w:r>
        <w:rPr>
          <w:lang w:val="en-US"/>
        </w:rPr>
        <w:lastRenderedPageBreak/>
        <w:t xml:space="preserve">       </w:t>
      </w:r>
      <w:r w:rsidR="00BB03E1" w:rsidRPr="00D35D84">
        <w:rPr>
          <w:lang w:val="en-US"/>
        </w:rPr>
        <w:t>Overall Procurement Plan</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D36B5B" w:rsidRPr="00766CC8" w:rsidTr="00D36B5B">
        <w:trPr>
          <w:trHeight w:val="340"/>
        </w:trPr>
        <w:tc>
          <w:tcPr>
            <w:tcW w:w="1105" w:type="dxa"/>
            <w:tcBorders>
              <w:top w:val="nil"/>
              <w:left w:val="nil"/>
              <w:bottom w:val="nil"/>
              <w:right w:val="nil"/>
            </w:tcBorders>
            <w:tcMar>
              <w:top w:w="28" w:type="dxa"/>
              <w:left w:w="28" w:type="dxa"/>
              <w:bottom w:w="28" w:type="dxa"/>
              <w:right w:w="57" w:type="dxa"/>
            </w:tcMar>
          </w:tcPr>
          <w:p w:rsidR="00D36B5B" w:rsidRPr="00512961" w:rsidRDefault="00FE2C59" w:rsidP="00FE2C59">
            <w:pPr>
              <w:jc w:val="left"/>
              <w:rPr>
                <w:b w:val="0"/>
              </w:rPr>
            </w:pPr>
            <w:r>
              <w:rPr>
                <w:b w:val="0"/>
                <w:lang w:val="en-US"/>
              </w:rPr>
              <w:t>A</w:t>
            </w:r>
            <w:r w:rsidR="00AB5BC9">
              <w:rPr>
                <w:b w:val="0"/>
                <w:lang w:val="en-US"/>
              </w:rPr>
              <w:t>.</w:t>
            </w:r>
            <w:r>
              <w:rPr>
                <w:b w:val="0"/>
                <w:lang w:val="en-US"/>
              </w:rPr>
              <w:t>5</w:t>
            </w:r>
            <w:r w:rsidR="00AB5BC9">
              <w:rPr>
                <w:b w:val="0"/>
                <w:lang w:val="en-US"/>
              </w:rPr>
              <w:t>.</w:t>
            </w:r>
            <w:r>
              <w:rPr>
                <w:b w:val="0"/>
                <w:lang w:val="en-US"/>
              </w:rPr>
              <w:t>25</w:t>
            </w:r>
          </w:p>
        </w:tc>
        <w:tc>
          <w:tcPr>
            <w:tcW w:w="8278" w:type="dxa"/>
            <w:tcBorders>
              <w:top w:val="nil"/>
              <w:left w:val="nil"/>
              <w:bottom w:val="nil"/>
              <w:right w:val="nil"/>
            </w:tcBorders>
            <w:tcMar>
              <w:top w:w="28" w:type="dxa"/>
              <w:left w:w="28" w:type="dxa"/>
              <w:bottom w:w="28" w:type="dxa"/>
              <w:right w:w="57" w:type="dxa"/>
            </w:tcMar>
          </w:tcPr>
          <w:p w:rsidR="00D36B5B" w:rsidRPr="00DD6DAD" w:rsidRDefault="00D36B5B" w:rsidP="00CD63BF">
            <w:pPr>
              <w:jc w:val="left"/>
              <w:rPr>
                <w:b w:val="0"/>
                <w:lang w:val="en-US"/>
              </w:rPr>
            </w:pPr>
            <w:r w:rsidRPr="00512961">
              <w:rPr>
                <w:b w:val="0"/>
                <w:lang w:val="en-US"/>
              </w:rPr>
              <w:t>The overall procurement plan will include a time based summary of the key tasks with their corresponding input requirements, expanding the detail to translate these into a prioritized schedule for the various procurement processes, complete with deadlines for completion. It is this overall procurement plan that the procurement manager will seek to manage</w:t>
            </w:r>
            <w:r>
              <w:rPr>
                <w:b w:val="0"/>
                <w:lang w:val="en-US"/>
              </w:rPr>
              <w:t xml:space="preserve"> </w:t>
            </w:r>
            <w:r w:rsidRPr="00512961">
              <w:rPr>
                <w:b w:val="0"/>
                <w:lang w:val="en-US"/>
              </w:rPr>
              <w:t>and the project manager should monitor closely.</w:t>
            </w:r>
          </w:p>
        </w:tc>
      </w:tr>
      <w:tr w:rsidR="00D36B5B" w:rsidRPr="00766CC8" w:rsidTr="00D36B5B">
        <w:trPr>
          <w:trHeight w:val="340"/>
        </w:trPr>
        <w:tc>
          <w:tcPr>
            <w:tcW w:w="1105" w:type="dxa"/>
            <w:tcBorders>
              <w:top w:val="nil"/>
              <w:left w:val="nil"/>
              <w:bottom w:val="nil"/>
              <w:right w:val="nil"/>
            </w:tcBorders>
            <w:tcMar>
              <w:top w:w="28" w:type="dxa"/>
              <w:left w:w="28" w:type="dxa"/>
              <w:bottom w:w="28" w:type="dxa"/>
              <w:right w:w="57" w:type="dxa"/>
            </w:tcMar>
          </w:tcPr>
          <w:p w:rsidR="00D36B5B" w:rsidRPr="00512961" w:rsidRDefault="00FE2C59" w:rsidP="00CD63BF">
            <w:pPr>
              <w:jc w:val="left"/>
              <w:rPr>
                <w:b w:val="0"/>
                <w:lang w:val="en-US"/>
              </w:rPr>
            </w:pPr>
            <w:r>
              <w:rPr>
                <w:b w:val="0"/>
                <w:lang w:val="en-US"/>
              </w:rPr>
              <w:t>A.5</w:t>
            </w:r>
            <w:r w:rsidR="00AB5BC9">
              <w:rPr>
                <w:b w:val="0"/>
                <w:lang w:val="en-US"/>
              </w:rPr>
              <w:t>.</w:t>
            </w:r>
            <w:r>
              <w:rPr>
                <w:b w:val="0"/>
                <w:lang w:val="en-US"/>
              </w:rPr>
              <w:t>26</w:t>
            </w:r>
          </w:p>
        </w:tc>
        <w:tc>
          <w:tcPr>
            <w:tcW w:w="8278" w:type="dxa"/>
            <w:tcBorders>
              <w:top w:val="nil"/>
              <w:left w:val="nil"/>
              <w:bottom w:val="nil"/>
              <w:right w:val="nil"/>
            </w:tcBorders>
            <w:tcMar>
              <w:top w:w="28" w:type="dxa"/>
              <w:left w:w="28" w:type="dxa"/>
              <w:bottom w:w="28" w:type="dxa"/>
              <w:right w:w="57" w:type="dxa"/>
            </w:tcMar>
          </w:tcPr>
          <w:p w:rsidR="00D36B5B" w:rsidRPr="00512961" w:rsidRDefault="00D36B5B" w:rsidP="00D36B5B">
            <w:pPr>
              <w:jc w:val="left"/>
              <w:rPr>
                <w:b w:val="0"/>
                <w:lang w:val="en-US"/>
              </w:rPr>
            </w:pPr>
            <w:r w:rsidRPr="00512961">
              <w:rPr>
                <w:b w:val="0"/>
                <w:lang w:val="en-US"/>
              </w:rPr>
              <w:t>The overall procurement plan therefore, reflects the priorities and timescales of the project.</w:t>
            </w:r>
            <w:r w:rsidR="0025740D">
              <w:rPr>
                <w:b w:val="0"/>
                <w:lang w:val="en-US"/>
              </w:rPr>
              <w:t xml:space="preserve"> Ideally, these will match </w:t>
            </w:r>
            <w:r w:rsidRPr="00512961">
              <w:rPr>
                <w:b w:val="0"/>
                <w:lang w:val="en-US"/>
              </w:rPr>
              <w:t>the timescales f</w:t>
            </w:r>
            <w:r>
              <w:rPr>
                <w:b w:val="0"/>
                <w:lang w:val="en-US"/>
              </w:rPr>
              <w:t xml:space="preserve">or the individual procurements. </w:t>
            </w:r>
            <w:r w:rsidRPr="00512961">
              <w:rPr>
                <w:b w:val="0"/>
                <w:lang w:val="en-US"/>
              </w:rPr>
              <w:t>However, there will be transactions that fall outside the timescales required by the project plan and priorities will differ as will</w:t>
            </w:r>
            <w:r>
              <w:rPr>
                <w:b w:val="0"/>
                <w:lang w:val="en-US"/>
              </w:rPr>
              <w:t xml:space="preserve"> the solution to resolve these. </w:t>
            </w:r>
            <w:r w:rsidRPr="00512961">
              <w:rPr>
                <w:b w:val="0"/>
                <w:lang w:val="en-US"/>
              </w:rPr>
              <w:t>Additionally, as circumstances or priorities within the project plan are necessarily modified or changes made to better achieve objectives, these may impact negatively on individual procurement plans either requiring a rescheduling of tas</w:t>
            </w:r>
            <w:r>
              <w:rPr>
                <w:b w:val="0"/>
                <w:lang w:val="en-US"/>
              </w:rPr>
              <w:t>ks or resources to accommodate.</w:t>
            </w:r>
          </w:p>
        </w:tc>
      </w:tr>
    </w:tbl>
    <w:p w:rsidR="00BB03E1" w:rsidRPr="00512961" w:rsidRDefault="00BB03E1" w:rsidP="00512961">
      <w:pPr>
        <w:rPr>
          <w:b w:val="0"/>
          <w:lang w:val="en-US"/>
        </w:rPr>
      </w:pPr>
    </w:p>
    <w:p w:rsidR="00BB03E1" w:rsidRDefault="00FE2C59" w:rsidP="00FE2C59">
      <w:pPr>
        <w:spacing w:after="60"/>
        <w:ind w:firstLine="720"/>
        <w:rPr>
          <w:lang w:val="en-US"/>
        </w:rPr>
      </w:pPr>
      <w:r>
        <w:rPr>
          <w:lang w:val="en-US"/>
        </w:rPr>
        <w:t xml:space="preserve">       </w:t>
      </w:r>
      <w:r w:rsidR="00D36B5B" w:rsidRPr="00D36B5B">
        <w:rPr>
          <w:lang w:val="en-US"/>
        </w:rPr>
        <w:t>Compilation of an Overall Procurement Plan</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D36B5B" w:rsidRPr="00766CC8" w:rsidTr="00CD63BF">
        <w:trPr>
          <w:trHeight w:val="340"/>
        </w:trPr>
        <w:tc>
          <w:tcPr>
            <w:tcW w:w="1105" w:type="dxa"/>
            <w:tcBorders>
              <w:top w:val="nil"/>
              <w:left w:val="nil"/>
              <w:bottom w:val="nil"/>
              <w:right w:val="nil"/>
            </w:tcBorders>
            <w:tcMar>
              <w:top w:w="28" w:type="dxa"/>
              <w:left w:w="28" w:type="dxa"/>
              <w:bottom w:w="28" w:type="dxa"/>
              <w:right w:w="57" w:type="dxa"/>
            </w:tcMar>
          </w:tcPr>
          <w:p w:rsidR="00D36B5B" w:rsidRPr="00512961" w:rsidRDefault="00FE2C59" w:rsidP="00FE2C59">
            <w:pPr>
              <w:jc w:val="left"/>
              <w:rPr>
                <w:b w:val="0"/>
              </w:rPr>
            </w:pPr>
            <w:r>
              <w:rPr>
                <w:b w:val="0"/>
                <w:lang w:val="en-US"/>
              </w:rPr>
              <w:t>A</w:t>
            </w:r>
            <w:r w:rsidR="007065A8">
              <w:rPr>
                <w:b w:val="0"/>
                <w:lang w:val="en-US"/>
              </w:rPr>
              <w:t>.</w:t>
            </w:r>
            <w:r>
              <w:rPr>
                <w:b w:val="0"/>
                <w:lang w:val="en-US"/>
              </w:rPr>
              <w:t>5</w:t>
            </w:r>
            <w:r w:rsidR="007065A8">
              <w:rPr>
                <w:b w:val="0"/>
                <w:lang w:val="en-US"/>
              </w:rPr>
              <w:t>.</w:t>
            </w:r>
            <w:r>
              <w:rPr>
                <w:b w:val="0"/>
                <w:lang w:val="en-US"/>
              </w:rPr>
              <w:t>27</w:t>
            </w:r>
          </w:p>
        </w:tc>
        <w:tc>
          <w:tcPr>
            <w:tcW w:w="8279" w:type="dxa"/>
            <w:tcBorders>
              <w:top w:val="nil"/>
              <w:left w:val="nil"/>
              <w:bottom w:val="nil"/>
              <w:right w:val="nil"/>
            </w:tcBorders>
            <w:tcMar>
              <w:top w:w="28" w:type="dxa"/>
              <w:left w:w="28" w:type="dxa"/>
              <w:bottom w:w="28" w:type="dxa"/>
              <w:right w:w="57" w:type="dxa"/>
            </w:tcMar>
          </w:tcPr>
          <w:p w:rsidR="00D36B5B" w:rsidRPr="00512961" w:rsidRDefault="00D36B5B" w:rsidP="00D36B5B">
            <w:pPr>
              <w:rPr>
                <w:b w:val="0"/>
                <w:lang w:val="en-US"/>
              </w:rPr>
            </w:pPr>
            <w:r w:rsidRPr="00512961">
              <w:rPr>
                <w:b w:val="0"/>
                <w:lang w:val="en-US"/>
              </w:rPr>
              <w:t>The primary data for the overall procurement plan is derived from the master project plan. This will comprise:</w:t>
            </w:r>
          </w:p>
          <w:p w:rsidR="00D36B5B" w:rsidRPr="00512961" w:rsidRDefault="00D36B5B" w:rsidP="00D36B5B">
            <w:pPr>
              <w:pStyle w:val="Bullets"/>
            </w:pPr>
            <w:r w:rsidRPr="00512961">
              <w:t>the key procurement tasks to be accomplished;</w:t>
            </w:r>
          </w:p>
          <w:p w:rsidR="00D36B5B" w:rsidRPr="00512961" w:rsidRDefault="00D36B5B" w:rsidP="00D36B5B">
            <w:pPr>
              <w:pStyle w:val="Bullets"/>
            </w:pPr>
            <w:r w:rsidRPr="00512961">
              <w:t>a list of key project tasks linked to the procurement priority deadlines;</w:t>
            </w:r>
          </w:p>
          <w:p w:rsidR="00D36B5B" w:rsidRPr="00512961" w:rsidRDefault="00D36B5B" w:rsidP="00D36B5B">
            <w:pPr>
              <w:pStyle w:val="Bullets"/>
            </w:pPr>
            <w:r w:rsidRPr="00512961">
              <w:t>the timescales to be achieved for the key procurement tasks;</w:t>
            </w:r>
          </w:p>
          <w:p w:rsidR="00D36B5B" w:rsidRPr="00DD6DAD" w:rsidRDefault="00D36B5B" w:rsidP="00D36B5B">
            <w:pPr>
              <w:pStyle w:val="Bullets"/>
            </w:pPr>
            <w:r w:rsidRPr="00512961">
              <w:t>the estimated</w:t>
            </w:r>
            <w:r>
              <w:t xml:space="preserve"> budget to perform these tasks;</w:t>
            </w:r>
          </w:p>
        </w:tc>
      </w:tr>
      <w:tr w:rsidR="00D36B5B" w:rsidRPr="00766CC8" w:rsidTr="00CD63BF">
        <w:trPr>
          <w:trHeight w:val="340"/>
        </w:trPr>
        <w:tc>
          <w:tcPr>
            <w:tcW w:w="1105" w:type="dxa"/>
            <w:tcBorders>
              <w:top w:val="nil"/>
              <w:left w:val="nil"/>
              <w:bottom w:val="nil"/>
              <w:right w:val="nil"/>
            </w:tcBorders>
            <w:tcMar>
              <w:top w:w="28" w:type="dxa"/>
              <w:left w:w="28" w:type="dxa"/>
              <w:bottom w:w="28" w:type="dxa"/>
              <w:right w:w="57" w:type="dxa"/>
            </w:tcMar>
          </w:tcPr>
          <w:p w:rsidR="00D36B5B" w:rsidRPr="00D36B5B" w:rsidRDefault="00FE2C59" w:rsidP="00FE2C59">
            <w:pPr>
              <w:jc w:val="left"/>
              <w:rPr>
                <w:b w:val="0"/>
                <w:lang w:val="en-US"/>
              </w:rPr>
            </w:pPr>
            <w:r>
              <w:rPr>
                <w:b w:val="0"/>
                <w:lang w:val="en-US"/>
              </w:rPr>
              <w:t>A</w:t>
            </w:r>
            <w:r w:rsidR="007065A8">
              <w:rPr>
                <w:b w:val="0"/>
                <w:lang w:val="en-US"/>
              </w:rPr>
              <w:t>.</w:t>
            </w:r>
            <w:r>
              <w:rPr>
                <w:b w:val="0"/>
                <w:lang w:val="en-US"/>
              </w:rPr>
              <w:t>5</w:t>
            </w:r>
            <w:r w:rsidR="007065A8">
              <w:rPr>
                <w:b w:val="0"/>
                <w:lang w:val="en-US"/>
              </w:rPr>
              <w:t>.</w:t>
            </w:r>
            <w:r>
              <w:rPr>
                <w:b w:val="0"/>
                <w:lang w:val="en-US"/>
              </w:rPr>
              <w:t>28</w:t>
            </w:r>
          </w:p>
        </w:tc>
        <w:tc>
          <w:tcPr>
            <w:tcW w:w="8279" w:type="dxa"/>
            <w:tcBorders>
              <w:top w:val="nil"/>
              <w:left w:val="nil"/>
              <w:bottom w:val="nil"/>
              <w:right w:val="nil"/>
            </w:tcBorders>
            <w:tcMar>
              <w:top w:w="28" w:type="dxa"/>
              <w:left w:w="28" w:type="dxa"/>
              <w:bottom w:w="28" w:type="dxa"/>
              <w:right w:w="57" w:type="dxa"/>
            </w:tcMar>
          </w:tcPr>
          <w:p w:rsidR="00D36B5B" w:rsidRPr="00DD6DAD" w:rsidRDefault="00D36B5B" w:rsidP="00D36B5B">
            <w:pPr>
              <w:rPr>
                <w:b w:val="0"/>
                <w:lang w:val="en-US"/>
              </w:rPr>
            </w:pPr>
            <w:r w:rsidRPr="00512961">
              <w:rPr>
                <w:b w:val="0"/>
                <w:lang w:val="en-US"/>
              </w:rPr>
              <w:t>The key procurement tasks will need to be examined and broken down into component parts to determine the procurement to be identified in detail. This will require discussion with users project personnel to determine</w:t>
            </w:r>
            <w:r>
              <w:rPr>
                <w:b w:val="0"/>
                <w:lang w:val="en-US"/>
              </w:rPr>
              <w:t xml:space="preserve"> all components are identified.</w:t>
            </w:r>
          </w:p>
        </w:tc>
      </w:tr>
      <w:tr w:rsidR="00D36B5B" w:rsidRPr="00766CC8" w:rsidTr="00CD63BF">
        <w:trPr>
          <w:trHeight w:val="340"/>
        </w:trPr>
        <w:tc>
          <w:tcPr>
            <w:tcW w:w="1105" w:type="dxa"/>
            <w:tcBorders>
              <w:top w:val="nil"/>
              <w:left w:val="nil"/>
              <w:bottom w:val="nil"/>
              <w:right w:val="nil"/>
            </w:tcBorders>
            <w:tcMar>
              <w:top w:w="28" w:type="dxa"/>
              <w:left w:w="28" w:type="dxa"/>
              <w:bottom w:w="28" w:type="dxa"/>
              <w:right w:w="57" w:type="dxa"/>
            </w:tcMar>
          </w:tcPr>
          <w:p w:rsidR="00D36B5B" w:rsidRPr="00512961" w:rsidRDefault="00FE2C59" w:rsidP="00FE2C59">
            <w:pPr>
              <w:jc w:val="left"/>
              <w:rPr>
                <w:b w:val="0"/>
                <w:lang w:val="en-US"/>
              </w:rPr>
            </w:pPr>
            <w:r>
              <w:rPr>
                <w:b w:val="0"/>
                <w:lang w:val="en-US"/>
              </w:rPr>
              <w:t>A</w:t>
            </w:r>
            <w:r w:rsidR="007065A8">
              <w:rPr>
                <w:b w:val="0"/>
                <w:lang w:val="en-US"/>
              </w:rPr>
              <w:t>.</w:t>
            </w:r>
            <w:r>
              <w:rPr>
                <w:b w:val="0"/>
                <w:lang w:val="en-US"/>
              </w:rPr>
              <w:t>5</w:t>
            </w:r>
            <w:r w:rsidR="007065A8">
              <w:rPr>
                <w:b w:val="0"/>
                <w:lang w:val="en-US"/>
              </w:rPr>
              <w:t>.</w:t>
            </w:r>
            <w:r>
              <w:rPr>
                <w:b w:val="0"/>
                <w:lang w:val="en-US"/>
              </w:rPr>
              <w:t>29</w:t>
            </w:r>
          </w:p>
        </w:tc>
        <w:tc>
          <w:tcPr>
            <w:tcW w:w="8279" w:type="dxa"/>
            <w:tcBorders>
              <w:top w:val="nil"/>
              <w:left w:val="nil"/>
              <w:bottom w:val="nil"/>
              <w:right w:val="nil"/>
            </w:tcBorders>
            <w:tcMar>
              <w:top w:w="28" w:type="dxa"/>
              <w:left w:w="28" w:type="dxa"/>
              <w:bottom w:w="28" w:type="dxa"/>
              <w:right w:w="57" w:type="dxa"/>
            </w:tcMar>
          </w:tcPr>
          <w:p w:rsidR="00D36B5B" w:rsidRPr="00512961" w:rsidRDefault="00D36B5B" w:rsidP="00D36B5B">
            <w:pPr>
              <w:rPr>
                <w:b w:val="0"/>
                <w:lang w:val="en-US"/>
              </w:rPr>
            </w:pPr>
            <w:r w:rsidRPr="00512961">
              <w:rPr>
                <w:b w:val="0"/>
                <w:lang w:val="en-US"/>
              </w:rPr>
              <w:t>The sequencing of these components would need to be determined, in particular the tasks and sub-tasks that are linked and dependent on other tasks or sub-tasks.</w:t>
            </w:r>
          </w:p>
        </w:tc>
      </w:tr>
      <w:tr w:rsidR="00D36B5B" w:rsidRPr="00766CC8" w:rsidTr="00CD63BF">
        <w:trPr>
          <w:trHeight w:val="340"/>
        </w:trPr>
        <w:tc>
          <w:tcPr>
            <w:tcW w:w="1105" w:type="dxa"/>
            <w:tcBorders>
              <w:top w:val="nil"/>
              <w:left w:val="nil"/>
              <w:bottom w:val="nil"/>
              <w:right w:val="nil"/>
            </w:tcBorders>
            <w:tcMar>
              <w:top w:w="28" w:type="dxa"/>
              <w:left w:w="28" w:type="dxa"/>
              <w:bottom w:w="28" w:type="dxa"/>
              <w:right w:w="57" w:type="dxa"/>
            </w:tcMar>
          </w:tcPr>
          <w:p w:rsidR="00D36B5B" w:rsidRPr="00512961" w:rsidRDefault="00FE2C59" w:rsidP="00FE2C59">
            <w:pPr>
              <w:jc w:val="left"/>
              <w:rPr>
                <w:b w:val="0"/>
                <w:lang w:val="en-US"/>
              </w:rPr>
            </w:pPr>
            <w:r>
              <w:rPr>
                <w:b w:val="0"/>
                <w:lang w:val="en-US"/>
              </w:rPr>
              <w:t>A</w:t>
            </w:r>
            <w:r w:rsidR="007065A8">
              <w:rPr>
                <w:b w:val="0"/>
                <w:lang w:val="en-US"/>
              </w:rPr>
              <w:t>.</w:t>
            </w:r>
            <w:r>
              <w:rPr>
                <w:b w:val="0"/>
                <w:lang w:val="en-US"/>
              </w:rPr>
              <w:t>5</w:t>
            </w:r>
            <w:r w:rsidR="007065A8">
              <w:rPr>
                <w:b w:val="0"/>
                <w:lang w:val="en-US"/>
              </w:rPr>
              <w:t>.</w:t>
            </w:r>
            <w:r>
              <w:rPr>
                <w:b w:val="0"/>
                <w:lang w:val="en-US"/>
              </w:rPr>
              <w:t>30</w:t>
            </w:r>
          </w:p>
        </w:tc>
        <w:tc>
          <w:tcPr>
            <w:tcW w:w="8279" w:type="dxa"/>
            <w:tcBorders>
              <w:top w:val="nil"/>
              <w:left w:val="nil"/>
              <w:bottom w:val="nil"/>
              <w:right w:val="nil"/>
            </w:tcBorders>
            <w:tcMar>
              <w:top w:w="28" w:type="dxa"/>
              <w:left w:w="28" w:type="dxa"/>
              <w:bottom w:w="28" w:type="dxa"/>
              <w:right w:w="57" w:type="dxa"/>
            </w:tcMar>
          </w:tcPr>
          <w:p w:rsidR="00D36B5B" w:rsidRPr="00512961" w:rsidRDefault="00D36B5B" w:rsidP="00D36B5B">
            <w:pPr>
              <w:rPr>
                <w:b w:val="0"/>
                <w:lang w:val="en-US"/>
              </w:rPr>
            </w:pPr>
            <w:r w:rsidRPr="00512961">
              <w:rPr>
                <w:b w:val="0"/>
                <w:lang w:val="en-US"/>
              </w:rPr>
              <w:t>The overall procurement plan should include a list of all expected contracts for goods, works and services and the following information should be included for each:</w:t>
            </w:r>
          </w:p>
          <w:p w:rsidR="00D36B5B" w:rsidRPr="00512961" w:rsidRDefault="00D36B5B" w:rsidP="00D36B5B">
            <w:pPr>
              <w:pStyle w:val="Bullets"/>
            </w:pPr>
            <w:r w:rsidRPr="00512961">
              <w:t>a breakdown of the items/listings to be included in each contract;</w:t>
            </w:r>
          </w:p>
          <w:p w:rsidR="00D36B5B" w:rsidRPr="00512961" w:rsidRDefault="00D36B5B" w:rsidP="00D36B5B">
            <w:pPr>
              <w:pStyle w:val="Bullets"/>
            </w:pPr>
            <w:r w:rsidRPr="00512961">
              <w:t>estimated prices for each item/list/lot including estimated ancillary costs for freight, insurance, delivery, reimbursables, etc. ;</w:t>
            </w:r>
          </w:p>
          <w:p w:rsidR="00D36B5B" w:rsidRPr="00512961" w:rsidRDefault="00D36B5B" w:rsidP="00D36B5B">
            <w:pPr>
              <w:pStyle w:val="Bullets"/>
            </w:pPr>
            <w:r w:rsidRPr="00512961">
              <w:t>expected funding/budget for each procurement requirement;</w:t>
            </w:r>
          </w:p>
          <w:p w:rsidR="00D36B5B" w:rsidRPr="00512961" w:rsidRDefault="0025740D" w:rsidP="00D36B5B">
            <w:pPr>
              <w:pStyle w:val="Bullets"/>
            </w:pPr>
            <w:r>
              <w:t>a timetable for</w:t>
            </w:r>
            <w:r w:rsidR="00D36B5B" w:rsidRPr="00512961">
              <w:t xml:space="preserve"> when the goods, works or services are required, including any requirement for phased deliveries or a date, when a contract is required to be in place prior to the expiry of another contract e.g. where a contract for ongoing services, such as consultancy services, is due to expire;</w:t>
            </w:r>
          </w:p>
          <w:p w:rsidR="00D36B5B" w:rsidRPr="00512961" w:rsidRDefault="00D36B5B" w:rsidP="00D36B5B">
            <w:pPr>
              <w:pStyle w:val="Bullets"/>
            </w:pPr>
            <w:r w:rsidRPr="00512961">
              <w:t>method of procurement for each procurement activity/contract;</w:t>
            </w:r>
          </w:p>
          <w:p w:rsidR="00D36B5B" w:rsidRPr="00D36B5B" w:rsidRDefault="00D36B5B" w:rsidP="00D36B5B">
            <w:pPr>
              <w:pStyle w:val="Bullets"/>
            </w:pPr>
            <w:r w:rsidRPr="00512961">
              <w:t>anticipated timetable for conducting the procurement process and expected delivery period, installation, mobilization or co</w:t>
            </w:r>
            <w:r>
              <w:t>mpletion times, as appropriate</w:t>
            </w:r>
          </w:p>
        </w:tc>
      </w:tr>
      <w:tr w:rsidR="00D36B5B" w:rsidRPr="00766CC8" w:rsidTr="00CD63BF">
        <w:trPr>
          <w:trHeight w:val="340"/>
        </w:trPr>
        <w:tc>
          <w:tcPr>
            <w:tcW w:w="1105" w:type="dxa"/>
            <w:tcBorders>
              <w:top w:val="nil"/>
              <w:left w:val="nil"/>
              <w:bottom w:val="nil"/>
              <w:right w:val="nil"/>
            </w:tcBorders>
            <w:tcMar>
              <w:top w:w="28" w:type="dxa"/>
              <w:left w:w="28" w:type="dxa"/>
              <w:bottom w:w="28" w:type="dxa"/>
              <w:right w:w="57" w:type="dxa"/>
            </w:tcMar>
          </w:tcPr>
          <w:p w:rsidR="00D36B5B" w:rsidRPr="00512961" w:rsidRDefault="00FE2C59" w:rsidP="00FE2C59">
            <w:pPr>
              <w:jc w:val="left"/>
              <w:rPr>
                <w:b w:val="0"/>
                <w:lang w:val="en-US"/>
              </w:rPr>
            </w:pPr>
            <w:r>
              <w:rPr>
                <w:b w:val="0"/>
                <w:lang w:val="en-US"/>
              </w:rPr>
              <w:t>A</w:t>
            </w:r>
            <w:r w:rsidR="007065A8">
              <w:rPr>
                <w:b w:val="0"/>
                <w:lang w:val="en-US"/>
              </w:rPr>
              <w:t>.</w:t>
            </w:r>
            <w:r>
              <w:rPr>
                <w:b w:val="0"/>
                <w:lang w:val="en-US"/>
              </w:rPr>
              <w:t>5</w:t>
            </w:r>
            <w:r w:rsidR="007065A8">
              <w:rPr>
                <w:b w:val="0"/>
                <w:lang w:val="en-US"/>
              </w:rPr>
              <w:t>.</w:t>
            </w:r>
            <w:r>
              <w:rPr>
                <w:b w:val="0"/>
                <w:lang w:val="en-US"/>
              </w:rPr>
              <w:t>31</w:t>
            </w:r>
          </w:p>
        </w:tc>
        <w:tc>
          <w:tcPr>
            <w:tcW w:w="8279" w:type="dxa"/>
            <w:tcBorders>
              <w:top w:val="nil"/>
              <w:left w:val="nil"/>
              <w:bottom w:val="nil"/>
              <w:right w:val="nil"/>
            </w:tcBorders>
            <w:tcMar>
              <w:top w:w="28" w:type="dxa"/>
              <w:left w:w="28" w:type="dxa"/>
              <w:bottom w:w="28" w:type="dxa"/>
              <w:right w:w="57" w:type="dxa"/>
            </w:tcMar>
          </w:tcPr>
          <w:p w:rsidR="00D36B5B" w:rsidRPr="00512961" w:rsidRDefault="00D36B5B" w:rsidP="00D36B5B">
            <w:pPr>
              <w:rPr>
                <w:b w:val="0"/>
                <w:lang w:val="en-US"/>
              </w:rPr>
            </w:pPr>
            <w:r w:rsidRPr="00512961">
              <w:rPr>
                <w:b w:val="0"/>
                <w:lang w:val="en-US"/>
              </w:rPr>
              <w:t>Based on the information for each contract, summary information should be calculated, relating to the overall procurement workload, program and budget. This should be rela</w:t>
            </w:r>
            <w:r w:rsidR="0025740D">
              <w:rPr>
                <w:b w:val="0"/>
                <w:lang w:val="en-US"/>
              </w:rPr>
              <w:t>ted to the existing resources of</w:t>
            </w:r>
            <w:r w:rsidRPr="00512961">
              <w:rPr>
                <w:b w:val="0"/>
                <w:lang w:val="en-US"/>
              </w:rPr>
              <w:t xml:space="preserve"> the implementing entity, both physical and human, and any recommendations for changes in resources made. The overall procurement plan should also identify any requirements for specialist resources, such as technical specialists for preparing specifications, conducting technical evaluations or supervision of construction.</w:t>
            </w:r>
          </w:p>
        </w:tc>
      </w:tr>
      <w:tr w:rsidR="00D36B5B" w:rsidRPr="00766CC8" w:rsidTr="00CD63BF">
        <w:trPr>
          <w:trHeight w:val="340"/>
        </w:trPr>
        <w:tc>
          <w:tcPr>
            <w:tcW w:w="1105" w:type="dxa"/>
            <w:tcBorders>
              <w:top w:val="nil"/>
              <w:left w:val="nil"/>
              <w:bottom w:val="nil"/>
              <w:right w:val="nil"/>
            </w:tcBorders>
            <w:tcMar>
              <w:top w:w="28" w:type="dxa"/>
              <w:left w:w="28" w:type="dxa"/>
              <w:bottom w:w="28" w:type="dxa"/>
              <w:right w:w="57" w:type="dxa"/>
            </w:tcMar>
          </w:tcPr>
          <w:p w:rsidR="00D36B5B" w:rsidRPr="00512961" w:rsidRDefault="000B57D3" w:rsidP="000B57D3">
            <w:pPr>
              <w:jc w:val="left"/>
              <w:rPr>
                <w:b w:val="0"/>
                <w:lang w:val="en-US"/>
              </w:rPr>
            </w:pPr>
            <w:r>
              <w:rPr>
                <w:b w:val="0"/>
                <w:lang w:val="en-US"/>
              </w:rPr>
              <w:t>A</w:t>
            </w:r>
            <w:r w:rsidR="007065A8">
              <w:rPr>
                <w:b w:val="0"/>
                <w:lang w:val="en-US"/>
              </w:rPr>
              <w:t>.</w:t>
            </w:r>
            <w:r>
              <w:rPr>
                <w:b w:val="0"/>
                <w:lang w:val="en-US"/>
              </w:rPr>
              <w:t>5</w:t>
            </w:r>
            <w:r w:rsidR="007065A8">
              <w:rPr>
                <w:b w:val="0"/>
                <w:lang w:val="en-US"/>
              </w:rPr>
              <w:t>.</w:t>
            </w:r>
            <w:r>
              <w:rPr>
                <w:b w:val="0"/>
                <w:lang w:val="en-US"/>
              </w:rPr>
              <w:t>32</w:t>
            </w:r>
          </w:p>
        </w:tc>
        <w:tc>
          <w:tcPr>
            <w:tcW w:w="8279" w:type="dxa"/>
            <w:tcBorders>
              <w:top w:val="nil"/>
              <w:left w:val="nil"/>
              <w:bottom w:val="nil"/>
              <w:right w:val="nil"/>
            </w:tcBorders>
            <w:tcMar>
              <w:top w:w="28" w:type="dxa"/>
              <w:left w:w="28" w:type="dxa"/>
              <w:bottom w:w="28" w:type="dxa"/>
              <w:right w:w="57" w:type="dxa"/>
            </w:tcMar>
          </w:tcPr>
          <w:p w:rsidR="00D36B5B" w:rsidRPr="00512961" w:rsidRDefault="00D36B5B" w:rsidP="00D36B5B">
            <w:pPr>
              <w:rPr>
                <w:b w:val="0"/>
                <w:lang w:val="en-US"/>
              </w:rPr>
            </w:pPr>
            <w:r w:rsidRPr="00512961">
              <w:rPr>
                <w:b w:val="0"/>
                <w:lang w:val="en-US"/>
              </w:rPr>
              <w:t xml:space="preserve">Where the procurement plan shows that targets and deadlines of the project plan cannot be achieved, the specific areas need to be identified and possible solutions sought. The solutions may be to reschedule certain other tasks/sub tasks that do not impact on the project plan, re-prioritize other tasks or sub tasks or plan (and budget for where necessary) increased </w:t>
            </w:r>
            <w:r w:rsidRPr="00512961">
              <w:rPr>
                <w:b w:val="0"/>
                <w:lang w:val="en-US"/>
              </w:rPr>
              <w:lastRenderedPageBreak/>
              <w:t>resource or a combination of these.</w:t>
            </w:r>
          </w:p>
        </w:tc>
      </w:tr>
      <w:tr w:rsidR="00D36B5B" w:rsidRPr="00766CC8" w:rsidTr="00CD63BF">
        <w:trPr>
          <w:trHeight w:val="340"/>
        </w:trPr>
        <w:tc>
          <w:tcPr>
            <w:tcW w:w="1105" w:type="dxa"/>
            <w:tcBorders>
              <w:top w:val="nil"/>
              <w:left w:val="nil"/>
              <w:bottom w:val="nil"/>
              <w:right w:val="nil"/>
            </w:tcBorders>
            <w:tcMar>
              <w:top w:w="28" w:type="dxa"/>
              <w:left w:w="28" w:type="dxa"/>
              <w:bottom w:w="28" w:type="dxa"/>
              <w:right w:w="57" w:type="dxa"/>
            </w:tcMar>
          </w:tcPr>
          <w:p w:rsidR="00D36B5B" w:rsidRPr="00512961" w:rsidRDefault="000B57D3" w:rsidP="000B57D3">
            <w:pPr>
              <w:jc w:val="left"/>
              <w:rPr>
                <w:b w:val="0"/>
                <w:lang w:val="en-US"/>
              </w:rPr>
            </w:pPr>
            <w:r>
              <w:rPr>
                <w:b w:val="0"/>
                <w:lang w:val="en-US"/>
              </w:rPr>
              <w:lastRenderedPageBreak/>
              <w:t>A</w:t>
            </w:r>
            <w:r w:rsidR="007065A8">
              <w:rPr>
                <w:b w:val="0"/>
                <w:lang w:val="en-US"/>
              </w:rPr>
              <w:t>.</w:t>
            </w:r>
            <w:r>
              <w:rPr>
                <w:b w:val="0"/>
                <w:lang w:val="en-US"/>
              </w:rPr>
              <w:t>5</w:t>
            </w:r>
            <w:r w:rsidR="007065A8">
              <w:rPr>
                <w:b w:val="0"/>
                <w:lang w:val="en-US"/>
              </w:rPr>
              <w:t>.</w:t>
            </w:r>
            <w:r>
              <w:rPr>
                <w:b w:val="0"/>
                <w:lang w:val="en-US"/>
              </w:rPr>
              <w:t>33</w:t>
            </w:r>
          </w:p>
        </w:tc>
        <w:tc>
          <w:tcPr>
            <w:tcW w:w="8279" w:type="dxa"/>
            <w:tcBorders>
              <w:top w:val="nil"/>
              <w:left w:val="nil"/>
              <w:bottom w:val="nil"/>
              <w:right w:val="nil"/>
            </w:tcBorders>
            <w:tcMar>
              <w:top w:w="28" w:type="dxa"/>
              <w:left w:w="28" w:type="dxa"/>
              <w:bottom w:w="28" w:type="dxa"/>
              <w:right w:w="57" w:type="dxa"/>
            </w:tcMar>
          </w:tcPr>
          <w:p w:rsidR="00D36B5B" w:rsidRPr="00512961" w:rsidRDefault="00D36B5B" w:rsidP="00D36B5B">
            <w:pPr>
              <w:rPr>
                <w:b w:val="0"/>
                <w:lang w:val="en-US"/>
              </w:rPr>
            </w:pPr>
            <w:r w:rsidRPr="00512961">
              <w:rPr>
                <w:b w:val="0"/>
                <w:lang w:val="en-US"/>
              </w:rPr>
              <w:t>The following recommended simple format for a procurement plan is contained in the Project Proposal template, attached to the Operations Manual:</w:t>
            </w:r>
          </w:p>
        </w:tc>
      </w:tr>
    </w:tbl>
    <w:p w:rsidR="00D35D84" w:rsidRDefault="00D35D84" w:rsidP="00512961">
      <w:pPr>
        <w:rPr>
          <w:b w:val="0"/>
          <w:lang w:val="en-US"/>
        </w:rPr>
      </w:pPr>
    </w:p>
    <w:p w:rsidR="00BB03E1" w:rsidRPr="008D4A47" w:rsidRDefault="008D4A47" w:rsidP="008D4A47">
      <w:pPr>
        <w:pStyle w:val="Caption"/>
      </w:pPr>
      <w:bookmarkStart w:id="23" w:name="_Toc379966487"/>
      <w:r w:rsidRPr="008D4A47">
        <w:t xml:space="preserve">Table </w:t>
      </w:r>
      <w:r w:rsidR="00092F0A">
        <w:fldChar w:fldCharType="begin"/>
      </w:r>
      <w:r w:rsidR="00092F0A">
        <w:instrText xml:space="preserve"> SEQ Table \* ARABIC </w:instrText>
      </w:r>
      <w:r w:rsidR="00092F0A">
        <w:fldChar w:fldCharType="separate"/>
      </w:r>
      <w:r w:rsidR="007269ED">
        <w:rPr>
          <w:noProof/>
        </w:rPr>
        <w:t>8</w:t>
      </w:r>
      <w:r w:rsidR="00092F0A">
        <w:rPr>
          <w:noProof/>
        </w:rPr>
        <w:fldChar w:fldCharType="end"/>
      </w:r>
      <w:r w:rsidRPr="008D4A47">
        <w:t>:</w:t>
      </w:r>
      <w:r w:rsidRPr="008D4A47">
        <w:tab/>
      </w:r>
      <w:r w:rsidR="00BB03E1" w:rsidRPr="008D4A47">
        <w:t>Procurement Plan</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1666"/>
        <w:gridCol w:w="1296"/>
        <w:gridCol w:w="1481"/>
        <w:gridCol w:w="1581"/>
        <w:gridCol w:w="1381"/>
        <w:gridCol w:w="1363"/>
      </w:tblGrid>
      <w:tr w:rsidR="00BB03E1" w:rsidRPr="005479F2" w:rsidTr="00D36B5B">
        <w:tc>
          <w:tcPr>
            <w:tcW w:w="625" w:type="dxa"/>
            <w:shd w:val="clear" w:color="auto" w:fill="EBEDEC" w:themeFill="accent6"/>
            <w:tcMar>
              <w:top w:w="28" w:type="dxa"/>
              <w:left w:w="28" w:type="dxa"/>
              <w:bottom w:w="28" w:type="dxa"/>
              <w:right w:w="28" w:type="dxa"/>
            </w:tcMar>
          </w:tcPr>
          <w:p w:rsidR="00BB03E1" w:rsidRPr="005479F2" w:rsidRDefault="00BB03E1" w:rsidP="00D36B5B">
            <w:pPr>
              <w:jc w:val="center"/>
              <w:rPr>
                <w:b w:val="0"/>
                <w:sz w:val="20"/>
                <w:szCs w:val="20"/>
                <w:lang w:val="en-US"/>
              </w:rPr>
            </w:pPr>
            <w:r w:rsidRPr="005479F2">
              <w:rPr>
                <w:b w:val="0"/>
                <w:sz w:val="20"/>
                <w:szCs w:val="20"/>
                <w:lang w:val="en-US"/>
              </w:rPr>
              <w:t>Ref. No.</w:t>
            </w:r>
          </w:p>
        </w:tc>
        <w:tc>
          <w:tcPr>
            <w:tcW w:w="1620" w:type="dxa"/>
            <w:shd w:val="clear" w:color="auto" w:fill="EBEDEC" w:themeFill="accent6"/>
            <w:tcMar>
              <w:top w:w="28" w:type="dxa"/>
              <w:left w:w="28" w:type="dxa"/>
              <w:bottom w:w="28" w:type="dxa"/>
              <w:right w:w="28" w:type="dxa"/>
            </w:tcMar>
          </w:tcPr>
          <w:p w:rsidR="00BB03E1" w:rsidRPr="005479F2" w:rsidRDefault="00BB03E1" w:rsidP="00D36B5B">
            <w:pPr>
              <w:jc w:val="center"/>
              <w:rPr>
                <w:b w:val="0"/>
                <w:sz w:val="20"/>
                <w:szCs w:val="20"/>
                <w:lang w:val="en-US"/>
              </w:rPr>
            </w:pPr>
            <w:r w:rsidRPr="005479F2">
              <w:rPr>
                <w:b w:val="0"/>
                <w:sz w:val="20"/>
                <w:szCs w:val="20"/>
                <w:lang w:val="en-US"/>
              </w:rPr>
              <w:t>Desc</w:t>
            </w:r>
            <w:r w:rsidR="00D36B5B" w:rsidRPr="005479F2">
              <w:rPr>
                <w:b w:val="0"/>
                <w:sz w:val="20"/>
                <w:szCs w:val="20"/>
                <w:lang w:val="en-US"/>
              </w:rPr>
              <w:t>ription of Contract/ Assignment</w:t>
            </w:r>
          </w:p>
        </w:tc>
        <w:tc>
          <w:tcPr>
            <w:tcW w:w="1260" w:type="dxa"/>
            <w:shd w:val="clear" w:color="auto" w:fill="EBEDEC" w:themeFill="accent6"/>
            <w:tcMar>
              <w:top w:w="28" w:type="dxa"/>
              <w:left w:w="28" w:type="dxa"/>
              <w:bottom w:w="28" w:type="dxa"/>
              <w:right w:w="28" w:type="dxa"/>
            </w:tcMar>
          </w:tcPr>
          <w:p w:rsidR="00BB03E1" w:rsidRPr="005479F2" w:rsidRDefault="00BB03E1" w:rsidP="00D36B5B">
            <w:pPr>
              <w:jc w:val="center"/>
              <w:rPr>
                <w:b w:val="0"/>
                <w:sz w:val="20"/>
                <w:szCs w:val="20"/>
                <w:lang w:val="en-US"/>
              </w:rPr>
            </w:pPr>
            <w:r w:rsidRPr="005479F2">
              <w:rPr>
                <w:b w:val="0"/>
                <w:sz w:val="20"/>
                <w:szCs w:val="20"/>
                <w:lang w:val="en-US"/>
              </w:rPr>
              <w:t>Estimated</w:t>
            </w:r>
            <w:r w:rsidR="00D36B5B" w:rsidRPr="005479F2">
              <w:rPr>
                <w:b w:val="0"/>
                <w:sz w:val="20"/>
                <w:szCs w:val="20"/>
                <w:lang w:val="en-US"/>
              </w:rPr>
              <w:t xml:space="preserve"> </w:t>
            </w:r>
            <w:r w:rsidRPr="005479F2">
              <w:rPr>
                <w:b w:val="0"/>
                <w:sz w:val="20"/>
                <w:szCs w:val="20"/>
                <w:lang w:val="en-US"/>
              </w:rPr>
              <w:t>Cost</w:t>
            </w:r>
          </w:p>
        </w:tc>
        <w:tc>
          <w:tcPr>
            <w:tcW w:w="1440" w:type="dxa"/>
            <w:shd w:val="clear" w:color="auto" w:fill="EBEDEC" w:themeFill="accent6"/>
            <w:tcMar>
              <w:top w:w="28" w:type="dxa"/>
              <w:left w:w="28" w:type="dxa"/>
              <w:bottom w:w="28" w:type="dxa"/>
              <w:right w:w="28" w:type="dxa"/>
            </w:tcMar>
          </w:tcPr>
          <w:p w:rsidR="00BB03E1" w:rsidRPr="005479F2" w:rsidRDefault="00BB03E1" w:rsidP="00D36B5B">
            <w:pPr>
              <w:jc w:val="center"/>
              <w:rPr>
                <w:b w:val="0"/>
                <w:sz w:val="20"/>
                <w:szCs w:val="20"/>
                <w:lang w:val="en-US"/>
              </w:rPr>
            </w:pPr>
            <w:r w:rsidRPr="005479F2">
              <w:rPr>
                <w:b w:val="0"/>
                <w:sz w:val="20"/>
                <w:szCs w:val="20"/>
                <w:lang w:val="en-US"/>
              </w:rPr>
              <w:t>Procurement Method / Selection</w:t>
            </w:r>
            <w:r w:rsidR="00D36B5B" w:rsidRPr="005479F2">
              <w:rPr>
                <w:b w:val="0"/>
                <w:sz w:val="20"/>
                <w:szCs w:val="20"/>
                <w:lang w:val="en-US"/>
              </w:rPr>
              <w:t xml:space="preserve"> </w:t>
            </w:r>
            <w:r w:rsidRPr="005479F2">
              <w:rPr>
                <w:b w:val="0"/>
                <w:sz w:val="20"/>
                <w:szCs w:val="20"/>
                <w:lang w:val="en-US"/>
              </w:rPr>
              <w:t>Method</w:t>
            </w:r>
          </w:p>
        </w:tc>
        <w:tc>
          <w:tcPr>
            <w:tcW w:w="1537" w:type="dxa"/>
            <w:shd w:val="clear" w:color="auto" w:fill="EBEDEC" w:themeFill="accent6"/>
            <w:tcMar>
              <w:top w:w="28" w:type="dxa"/>
              <w:left w:w="28" w:type="dxa"/>
              <w:bottom w:w="28" w:type="dxa"/>
              <w:right w:w="28" w:type="dxa"/>
            </w:tcMar>
          </w:tcPr>
          <w:p w:rsidR="00BB03E1" w:rsidRPr="005479F2" w:rsidRDefault="00BB03E1" w:rsidP="00D36B5B">
            <w:pPr>
              <w:jc w:val="center"/>
              <w:rPr>
                <w:b w:val="0"/>
                <w:sz w:val="20"/>
                <w:szCs w:val="20"/>
                <w:lang w:val="en-US"/>
              </w:rPr>
            </w:pPr>
            <w:r w:rsidRPr="005479F2">
              <w:rPr>
                <w:b w:val="0"/>
                <w:sz w:val="20"/>
                <w:szCs w:val="20"/>
                <w:lang w:val="en-US"/>
              </w:rPr>
              <w:t>Target</w:t>
            </w:r>
          </w:p>
          <w:p w:rsidR="00BB03E1" w:rsidRPr="005479F2" w:rsidRDefault="00BB03E1" w:rsidP="00D36B5B">
            <w:pPr>
              <w:jc w:val="center"/>
              <w:rPr>
                <w:b w:val="0"/>
                <w:sz w:val="20"/>
                <w:szCs w:val="20"/>
                <w:lang w:val="en-US"/>
              </w:rPr>
            </w:pPr>
            <w:r w:rsidRPr="005479F2">
              <w:rPr>
                <w:b w:val="0"/>
                <w:sz w:val="20"/>
                <w:szCs w:val="20"/>
                <w:lang w:val="en-US"/>
              </w:rPr>
              <w:t>Bid / Proposal Opening</w:t>
            </w:r>
            <w:r w:rsidR="00D36B5B" w:rsidRPr="005479F2">
              <w:rPr>
                <w:b w:val="0"/>
                <w:sz w:val="20"/>
                <w:szCs w:val="20"/>
                <w:lang w:val="en-US"/>
              </w:rPr>
              <w:t xml:space="preserve"> </w:t>
            </w:r>
            <w:r w:rsidRPr="005479F2">
              <w:rPr>
                <w:b w:val="0"/>
                <w:sz w:val="20"/>
                <w:szCs w:val="20"/>
                <w:lang w:val="en-US"/>
              </w:rPr>
              <w:t>Date</w:t>
            </w:r>
          </w:p>
        </w:tc>
        <w:tc>
          <w:tcPr>
            <w:tcW w:w="1343" w:type="dxa"/>
            <w:shd w:val="clear" w:color="auto" w:fill="EBEDEC" w:themeFill="accent6"/>
            <w:tcMar>
              <w:top w:w="28" w:type="dxa"/>
              <w:left w:w="28" w:type="dxa"/>
              <w:bottom w:w="28" w:type="dxa"/>
              <w:right w:w="28" w:type="dxa"/>
            </w:tcMar>
          </w:tcPr>
          <w:p w:rsidR="00BB03E1" w:rsidRPr="005479F2" w:rsidRDefault="00BB03E1" w:rsidP="00D36B5B">
            <w:pPr>
              <w:jc w:val="center"/>
              <w:rPr>
                <w:b w:val="0"/>
                <w:sz w:val="20"/>
                <w:szCs w:val="20"/>
                <w:lang w:val="en-US"/>
              </w:rPr>
            </w:pPr>
            <w:r w:rsidRPr="005479F2">
              <w:rPr>
                <w:b w:val="0"/>
                <w:sz w:val="20"/>
                <w:szCs w:val="20"/>
                <w:lang w:val="en-US"/>
              </w:rPr>
              <w:t>Target Completion</w:t>
            </w:r>
            <w:r w:rsidR="00D36B5B" w:rsidRPr="005479F2">
              <w:rPr>
                <w:b w:val="0"/>
                <w:sz w:val="20"/>
                <w:szCs w:val="20"/>
                <w:lang w:val="en-US"/>
              </w:rPr>
              <w:t xml:space="preserve"> </w:t>
            </w:r>
            <w:r w:rsidRPr="005479F2">
              <w:rPr>
                <w:b w:val="0"/>
                <w:sz w:val="20"/>
                <w:szCs w:val="20"/>
                <w:lang w:val="en-US"/>
              </w:rPr>
              <w:t>Date</w:t>
            </w:r>
          </w:p>
        </w:tc>
        <w:tc>
          <w:tcPr>
            <w:tcW w:w="1325" w:type="dxa"/>
            <w:shd w:val="clear" w:color="auto" w:fill="EBEDEC" w:themeFill="accent6"/>
            <w:tcMar>
              <w:top w:w="28" w:type="dxa"/>
              <w:left w:w="28" w:type="dxa"/>
              <w:bottom w:w="28" w:type="dxa"/>
              <w:right w:w="28" w:type="dxa"/>
            </w:tcMar>
          </w:tcPr>
          <w:p w:rsidR="00BB03E1" w:rsidRPr="005479F2" w:rsidRDefault="00BB03E1" w:rsidP="00D36B5B">
            <w:pPr>
              <w:jc w:val="center"/>
              <w:rPr>
                <w:b w:val="0"/>
                <w:sz w:val="20"/>
                <w:szCs w:val="20"/>
                <w:lang w:val="en-US"/>
              </w:rPr>
            </w:pPr>
            <w:r w:rsidRPr="005479F2">
              <w:rPr>
                <w:b w:val="0"/>
                <w:sz w:val="20"/>
                <w:szCs w:val="20"/>
                <w:lang w:val="en-US"/>
              </w:rPr>
              <w:t>Comments</w:t>
            </w:r>
          </w:p>
        </w:tc>
      </w:tr>
      <w:tr w:rsidR="00BB03E1" w:rsidRPr="005479F2" w:rsidTr="00D36B5B">
        <w:tc>
          <w:tcPr>
            <w:tcW w:w="625" w:type="dxa"/>
            <w:tcMar>
              <w:top w:w="28" w:type="dxa"/>
              <w:left w:w="28" w:type="dxa"/>
              <w:bottom w:w="28" w:type="dxa"/>
              <w:right w:w="28" w:type="dxa"/>
            </w:tcMar>
          </w:tcPr>
          <w:p w:rsidR="00BB03E1" w:rsidRPr="005479F2" w:rsidRDefault="00BB03E1" w:rsidP="00512961">
            <w:pPr>
              <w:rPr>
                <w:b w:val="0"/>
                <w:sz w:val="20"/>
                <w:szCs w:val="20"/>
                <w:lang w:val="en-US"/>
              </w:rPr>
            </w:pPr>
          </w:p>
        </w:tc>
        <w:tc>
          <w:tcPr>
            <w:tcW w:w="1620" w:type="dxa"/>
            <w:tcMar>
              <w:top w:w="28" w:type="dxa"/>
              <w:left w:w="28" w:type="dxa"/>
              <w:bottom w:w="28" w:type="dxa"/>
              <w:right w:w="28" w:type="dxa"/>
            </w:tcMar>
          </w:tcPr>
          <w:p w:rsidR="00BB03E1" w:rsidRPr="005479F2" w:rsidRDefault="00BB03E1" w:rsidP="00512961">
            <w:pPr>
              <w:rPr>
                <w:b w:val="0"/>
                <w:sz w:val="20"/>
                <w:szCs w:val="20"/>
                <w:lang w:val="en-US"/>
              </w:rPr>
            </w:pPr>
          </w:p>
        </w:tc>
        <w:tc>
          <w:tcPr>
            <w:tcW w:w="1260" w:type="dxa"/>
            <w:tcMar>
              <w:top w:w="28" w:type="dxa"/>
              <w:left w:w="28" w:type="dxa"/>
              <w:bottom w:w="28" w:type="dxa"/>
              <w:right w:w="28" w:type="dxa"/>
            </w:tcMar>
          </w:tcPr>
          <w:p w:rsidR="00BB03E1" w:rsidRPr="005479F2" w:rsidRDefault="00BB03E1" w:rsidP="00512961">
            <w:pPr>
              <w:rPr>
                <w:b w:val="0"/>
                <w:sz w:val="20"/>
                <w:szCs w:val="20"/>
                <w:lang w:val="en-US"/>
              </w:rPr>
            </w:pPr>
          </w:p>
        </w:tc>
        <w:tc>
          <w:tcPr>
            <w:tcW w:w="1440" w:type="dxa"/>
            <w:tcMar>
              <w:top w:w="28" w:type="dxa"/>
              <w:left w:w="28" w:type="dxa"/>
              <w:bottom w:w="28" w:type="dxa"/>
              <w:right w:w="28" w:type="dxa"/>
            </w:tcMar>
          </w:tcPr>
          <w:p w:rsidR="00BB03E1" w:rsidRPr="005479F2" w:rsidRDefault="00BB03E1" w:rsidP="00512961">
            <w:pPr>
              <w:rPr>
                <w:b w:val="0"/>
                <w:sz w:val="20"/>
                <w:szCs w:val="20"/>
                <w:lang w:val="en-US"/>
              </w:rPr>
            </w:pPr>
          </w:p>
        </w:tc>
        <w:tc>
          <w:tcPr>
            <w:tcW w:w="1537" w:type="dxa"/>
            <w:tcMar>
              <w:top w:w="28" w:type="dxa"/>
              <w:left w:w="28" w:type="dxa"/>
              <w:bottom w:w="28" w:type="dxa"/>
              <w:right w:w="28" w:type="dxa"/>
            </w:tcMar>
          </w:tcPr>
          <w:p w:rsidR="00BB03E1" w:rsidRPr="005479F2" w:rsidRDefault="00BB03E1" w:rsidP="00512961">
            <w:pPr>
              <w:rPr>
                <w:b w:val="0"/>
                <w:sz w:val="20"/>
                <w:szCs w:val="20"/>
                <w:lang w:val="en-US"/>
              </w:rPr>
            </w:pPr>
          </w:p>
        </w:tc>
        <w:tc>
          <w:tcPr>
            <w:tcW w:w="1343" w:type="dxa"/>
            <w:tcMar>
              <w:top w:w="28" w:type="dxa"/>
              <w:left w:w="28" w:type="dxa"/>
              <w:bottom w:w="28" w:type="dxa"/>
              <w:right w:w="28" w:type="dxa"/>
            </w:tcMar>
          </w:tcPr>
          <w:p w:rsidR="00BB03E1" w:rsidRPr="005479F2" w:rsidRDefault="00BB03E1" w:rsidP="00512961">
            <w:pPr>
              <w:rPr>
                <w:b w:val="0"/>
                <w:sz w:val="20"/>
                <w:szCs w:val="20"/>
                <w:lang w:val="en-US"/>
              </w:rPr>
            </w:pPr>
          </w:p>
        </w:tc>
        <w:tc>
          <w:tcPr>
            <w:tcW w:w="1325" w:type="dxa"/>
            <w:tcMar>
              <w:top w:w="28" w:type="dxa"/>
              <w:left w:w="28" w:type="dxa"/>
              <w:bottom w:w="28" w:type="dxa"/>
              <w:right w:w="28" w:type="dxa"/>
            </w:tcMar>
          </w:tcPr>
          <w:p w:rsidR="00BB03E1" w:rsidRPr="005479F2" w:rsidRDefault="00BB03E1" w:rsidP="00512961">
            <w:pPr>
              <w:rPr>
                <w:b w:val="0"/>
                <w:sz w:val="20"/>
                <w:szCs w:val="20"/>
                <w:lang w:val="en-US"/>
              </w:rPr>
            </w:pPr>
          </w:p>
        </w:tc>
      </w:tr>
      <w:tr w:rsidR="00BB03E1" w:rsidRPr="005479F2" w:rsidTr="00D36B5B">
        <w:tc>
          <w:tcPr>
            <w:tcW w:w="625" w:type="dxa"/>
            <w:tcMar>
              <w:top w:w="28" w:type="dxa"/>
              <w:left w:w="28" w:type="dxa"/>
              <w:bottom w:w="28" w:type="dxa"/>
              <w:right w:w="28" w:type="dxa"/>
            </w:tcMar>
          </w:tcPr>
          <w:p w:rsidR="00BB03E1" w:rsidRPr="005479F2" w:rsidRDefault="00BB03E1" w:rsidP="00512961">
            <w:pPr>
              <w:rPr>
                <w:b w:val="0"/>
                <w:sz w:val="20"/>
                <w:szCs w:val="20"/>
                <w:lang w:val="en-US"/>
              </w:rPr>
            </w:pPr>
          </w:p>
        </w:tc>
        <w:tc>
          <w:tcPr>
            <w:tcW w:w="1620" w:type="dxa"/>
            <w:tcMar>
              <w:top w:w="28" w:type="dxa"/>
              <w:left w:w="28" w:type="dxa"/>
              <w:bottom w:w="28" w:type="dxa"/>
              <w:right w:w="28" w:type="dxa"/>
            </w:tcMar>
          </w:tcPr>
          <w:p w:rsidR="00BB03E1" w:rsidRPr="005479F2" w:rsidRDefault="00BB03E1" w:rsidP="00512961">
            <w:pPr>
              <w:rPr>
                <w:b w:val="0"/>
                <w:sz w:val="20"/>
                <w:szCs w:val="20"/>
                <w:lang w:val="en-US"/>
              </w:rPr>
            </w:pPr>
          </w:p>
        </w:tc>
        <w:tc>
          <w:tcPr>
            <w:tcW w:w="1260" w:type="dxa"/>
            <w:tcMar>
              <w:top w:w="28" w:type="dxa"/>
              <w:left w:w="28" w:type="dxa"/>
              <w:bottom w:w="28" w:type="dxa"/>
              <w:right w:w="28" w:type="dxa"/>
            </w:tcMar>
          </w:tcPr>
          <w:p w:rsidR="00BB03E1" w:rsidRPr="005479F2" w:rsidRDefault="00BB03E1" w:rsidP="00512961">
            <w:pPr>
              <w:rPr>
                <w:b w:val="0"/>
                <w:sz w:val="20"/>
                <w:szCs w:val="20"/>
                <w:lang w:val="en-US"/>
              </w:rPr>
            </w:pPr>
          </w:p>
        </w:tc>
        <w:tc>
          <w:tcPr>
            <w:tcW w:w="1440" w:type="dxa"/>
            <w:tcMar>
              <w:top w:w="28" w:type="dxa"/>
              <w:left w:w="28" w:type="dxa"/>
              <w:bottom w:w="28" w:type="dxa"/>
              <w:right w:w="28" w:type="dxa"/>
            </w:tcMar>
          </w:tcPr>
          <w:p w:rsidR="00BB03E1" w:rsidRPr="005479F2" w:rsidRDefault="00BB03E1" w:rsidP="00512961">
            <w:pPr>
              <w:rPr>
                <w:b w:val="0"/>
                <w:sz w:val="20"/>
                <w:szCs w:val="20"/>
                <w:lang w:val="en-US"/>
              </w:rPr>
            </w:pPr>
          </w:p>
        </w:tc>
        <w:tc>
          <w:tcPr>
            <w:tcW w:w="1537" w:type="dxa"/>
            <w:tcMar>
              <w:top w:w="28" w:type="dxa"/>
              <w:left w:w="28" w:type="dxa"/>
              <w:bottom w:w="28" w:type="dxa"/>
              <w:right w:w="28" w:type="dxa"/>
            </w:tcMar>
          </w:tcPr>
          <w:p w:rsidR="00BB03E1" w:rsidRPr="005479F2" w:rsidRDefault="00BB03E1" w:rsidP="00512961">
            <w:pPr>
              <w:rPr>
                <w:b w:val="0"/>
                <w:sz w:val="20"/>
                <w:szCs w:val="20"/>
                <w:lang w:val="en-US"/>
              </w:rPr>
            </w:pPr>
          </w:p>
        </w:tc>
        <w:tc>
          <w:tcPr>
            <w:tcW w:w="1343" w:type="dxa"/>
            <w:tcMar>
              <w:top w:w="28" w:type="dxa"/>
              <w:left w:w="28" w:type="dxa"/>
              <w:bottom w:w="28" w:type="dxa"/>
              <w:right w:w="28" w:type="dxa"/>
            </w:tcMar>
          </w:tcPr>
          <w:p w:rsidR="00BB03E1" w:rsidRPr="005479F2" w:rsidRDefault="00BB03E1" w:rsidP="00512961">
            <w:pPr>
              <w:rPr>
                <w:b w:val="0"/>
                <w:sz w:val="20"/>
                <w:szCs w:val="20"/>
                <w:lang w:val="en-US"/>
              </w:rPr>
            </w:pPr>
          </w:p>
        </w:tc>
        <w:tc>
          <w:tcPr>
            <w:tcW w:w="1325" w:type="dxa"/>
            <w:tcMar>
              <w:top w:w="28" w:type="dxa"/>
              <w:left w:w="28" w:type="dxa"/>
              <w:bottom w:w="28" w:type="dxa"/>
              <w:right w:w="28" w:type="dxa"/>
            </w:tcMar>
          </w:tcPr>
          <w:p w:rsidR="00BB03E1" w:rsidRPr="005479F2" w:rsidRDefault="00BB03E1" w:rsidP="00512961">
            <w:pPr>
              <w:rPr>
                <w:b w:val="0"/>
                <w:sz w:val="20"/>
                <w:szCs w:val="20"/>
                <w:lang w:val="en-US"/>
              </w:rPr>
            </w:pPr>
          </w:p>
        </w:tc>
      </w:tr>
      <w:tr w:rsidR="00BB03E1" w:rsidRPr="005479F2" w:rsidTr="00D36B5B">
        <w:tc>
          <w:tcPr>
            <w:tcW w:w="625" w:type="dxa"/>
            <w:tcMar>
              <w:top w:w="28" w:type="dxa"/>
              <w:left w:w="28" w:type="dxa"/>
              <w:bottom w:w="28" w:type="dxa"/>
              <w:right w:w="28" w:type="dxa"/>
            </w:tcMar>
          </w:tcPr>
          <w:p w:rsidR="00BB03E1" w:rsidRPr="005479F2" w:rsidRDefault="00BB03E1" w:rsidP="00512961">
            <w:pPr>
              <w:rPr>
                <w:b w:val="0"/>
                <w:sz w:val="20"/>
                <w:szCs w:val="20"/>
                <w:lang w:val="en-US"/>
              </w:rPr>
            </w:pPr>
          </w:p>
        </w:tc>
        <w:tc>
          <w:tcPr>
            <w:tcW w:w="1620" w:type="dxa"/>
            <w:tcMar>
              <w:top w:w="28" w:type="dxa"/>
              <w:left w:w="28" w:type="dxa"/>
              <w:bottom w:w="28" w:type="dxa"/>
              <w:right w:w="28" w:type="dxa"/>
            </w:tcMar>
          </w:tcPr>
          <w:p w:rsidR="00BB03E1" w:rsidRPr="005479F2" w:rsidRDefault="00BB03E1" w:rsidP="00512961">
            <w:pPr>
              <w:rPr>
                <w:b w:val="0"/>
                <w:sz w:val="20"/>
                <w:szCs w:val="20"/>
                <w:lang w:val="en-US"/>
              </w:rPr>
            </w:pPr>
          </w:p>
        </w:tc>
        <w:tc>
          <w:tcPr>
            <w:tcW w:w="1260" w:type="dxa"/>
            <w:tcMar>
              <w:top w:w="28" w:type="dxa"/>
              <w:left w:w="28" w:type="dxa"/>
              <w:bottom w:w="28" w:type="dxa"/>
              <w:right w:w="28" w:type="dxa"/>
            </w:tcMar>
          </w:tcPr>
          <w:p w:rsidR="00BB03E1" w:rsidRPr="005479F2" w:rsidRDefault="00BB03E1" w:rsidP="00512961">
            <w:pPr>
              <w:rPr>
                <w:b w:val="0"/>
                <w:sz w:val="20"/>
                <w:szCs w:val="20"/>
                <w:lang w:val="en-US"/>
              </w:rPr>
            </w:pPr>
          </w:p>
        </w:tc>
        <w:tc>
          <w:tcPr>
            <w:tcW w:w="1440" w:type="dxa"/>
            <w:tcMar>
              <w:top w:w="28" w:type="dxa"/>
              <w:left w:w="28" w:type="dxa"/>
              <w:bottom w:w="28" w:type="dxa"/>
              <w:right w:w="28" w:type="dxa"/>
            </w:tcMar>
          </w:tcPr>
          <w:p w:rsidR="00BB03E1" w:rsidRPr="005479F2" w:rsidRDefault="00BB03E1" w:rsidP="00512961">
            <w:pPr>
              <w:rPr>
                <w:b w:val="0"/>
                <w:sz w:val="20"/>
                <w:szCs w:val="20"/>
                <w:lang w:val="en-US"/>
              </w:rPr>
            </w:pPr>
          </w:p>
        </w:tc>
        <w:tc>
          <w:tcPr>
            <w:tcW w:w="1537" w:type="dxa"/>
            <w:tcMar>
              <w:top w:w="28" w:type="dxa"/>
              <w:left w:w="28" w:type="dxa"/>
              <w:bottom w:w="28" w:type="dxa"/>
              <w:right w:w="28" w:type="dxa"/>
            </w:tcMar>
          </w:tcPr>
          <w:p w:rsidR="00BB03E1" w:rsidRPr="005479F2" w:rsidRDefault="00BB03E1" w:rsidP="00512961">
            <w:pPr>
              <w:rPr>
                <w:b w:val="0"/>
                <w:sz w:val="20"/>
                <w:szCs w:val="20"/>
                <w:lang w:val="en-US"/>
              </w:rPr>
            </w:pPr>
          </w:p>
        </w:tc>
        <w:tc>
          <w:tcPr>
            <w:tcW w:w="1343" w:type="dxa"/>
            <w:tcMar>
              <w:top w:w="28" w:type="dxa"/>
              <w:left w:w="28" w:type="dxa"/>
              <w:bottom w:w="28" w:type="dxa"/>
              <w:right w:w="28" w:type="dxa"/>
            </w:tcMar>
          </w:tcPr>
          <w:p w:rsidR="00BB03E1" w:rsidRPr="005479F2" w:rsidRDefault="00BB03E1" w:rsidP="00512961">
            <w:pPr>
              <w:rPr>
                <w:b w:val="0"/>
                <w:sz w:val="20"/>
                <w:szCs w:val="20"/>
                <w:lang w:val="en-US"/>
              </w:rPr>
            </w:pPr>
          </w:p>
        </w:tc>
        <w:tc>
          <w:tcPr>
            <w:tcW w:w="1325" w:type="dxa"/>
            <w:tcMar>
              <w:top w:w="28" w:type="dxa"/>
              <w:left w:w="28" w:type="dxa"/>
              <w:bottom w:w="28" w:type="dxa"/>
              <w:right w:w="28" w:type="dxa"/>
            </w:tcMar>
          </w:tcPr>
          <w:p w:rsidR="00BB03E1" w:rsidRPr="005479F2" w:rsidRDefault="00BB03E1" w:rsidP="00512961">
            <w:pPr>
              <w:rPr>
                <w:b w:val="0"/>
                <w:sz w:val="20"/>
                <w:szCs w:val="20"/>
                <w:lang w:val="en-US"/>
              </w:rPr>
            </w:pPr>
          </w:p>
        </w:tc>
      </w:tr>
    </w:tbl>
    <w:p w:rsidR="00BB03E1" w:rsidRDefault="00BB03E1" w:rsidP="00512961">
      <w:pPr>
        <w:rPr>
          <w:b w:val="0"/>
          <w:lang w:val="en-US"/>
        </w:rPr>
      </w:pPr>
    </w:p>
    <w:p w:rsidR="005479F2" w:rsidRPr="00512961" w:rsidRDefault="005479F2" w:rsidP="00512961">
      <w:pPr>
        <w:rPr>
          <w:b w:val="0"/>
          <w:lang w:val="en-US"/>
        </w:rPr>
      </w:pP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D36B5B" w:rsidRPr="00766CC8" w:rsidTr="00D36B5B">
        <w:trPr>
          <w:trHeight w:val="340"/>
        </w:trPr>
        <w:tc>
          <w:tcPr>
            <w:tcW w:w="1105" w:type="dxa"/>
            <w:tcBorders>
              <w:top w:val="nil"/>
              <w:left w:val="nil"/>
              <w:bottom w:val="nil"/>
              <w:right w:val="nil"/>
            </w:tcBorders>
            <w:tcMar>
              <w:top w:w="28" w:type="dxa"/>
              <w:left w:w="28" w:type="dxa"/>
              <w:bottom w:w="28" w:type="dxa"/>
              <w:right w:w="57" w:type="dxa"/>
            </w:tcMar>
          </w:tcPr>
          <w:p w:rsidR="00D36B5B" w:rsidRPr="00512961" w:rsidRDefault="00D36B5B" w:rsidP="00CD63BF">
            <w:pPr>
              <w:jc w:val="left"/>
              <w:rPr>
                <w:b w:val="0"/>
              </w:rPr>
            </w:pPr>
          </w:p>
        </w:tc>
        <w:tc>
          <w:tcPr>
            <w:tcW w:w="8278" w:type="dxa"/>
            <w:tcBorders>
              <w:top w:val="nil"/>
              <w:left w:val="nil"/>
              <w:bottom w:val="nil"/>
              <w:right w:val="nil"/>
            </w:tcBorders>
            <w:tcMar>
              <w:top w:w="28" w:type="dxa"/>
              <w:left w:w="28" w:type="dxa"/>
              <w:bottom w:w="28" w:type="dxa"/>
              <w:right w:w="57" w:type="dxa"/>
            </w:tcMar>
          </w:tcPr>
          <w:p w:rsidR="00D36B5B" w:rsidRPr="00DD6DAD" w:rsidRDefault="00D36B5B" w:rsidP="00CD63BF">
            <w:pPr>
              <w:jc w:val="left"/>
              <w:rPr>
                <w:b w:val="0"/>
                <w:lang w:val="en-US"/>
              </w:rPr>
            </w:pPr>
            <w:r w:rsidRPr="00512961">
              <w:rPr>
                <w:b w:val="0"/>
                <w:lang w:val="en-US"/>
              </w:rPr>
              <w:t>For rather complex projects, which will have activities with critical interlinks, this may be supplemented with e.g. Gantt charts to reflects such interlinks, as shown in the example below</w:t>
            </w:r>
            <w:r>
              <w:rPr>
                <w:b w:val="0"/>
                <w:lang w:val="en-US"/>
              </w:rPr>
              <w:t>.</w:t>
            </w:r>
          </w:p>
        </w:tc>
      </w:tr>
    </w:tbl>
    <w:p w:rsidR="008D4A47" w:rsidRPr="00512961" w:rsidRDefault="008D4A47" w:rsidP="00512961">
      <w:pPr>
        <w:rPr>
          <w:b w:val="0"/>
          <w:lang w:val="en-US"/>
        </w:rPr>
      </w:pPr>
    </w:p>
    <w:p w:rsidR="00B12FF9" w:rsidRPr="008D4A47" w:rsidRDefault="008D4A47" w:rsidP="008D4A47">
      <w:pPr>
        <w:pStyle w:val="Caption"/>
      </w:pPr>
      <w:bookmarkStart w:id="24" w:name="_Toc379966019"/>
      <w:r w:rsidRPr="008D4A47">
        <w:t xml:space="preserve">Figure </w:t>
      </w:r>
      <w:r w:rsidR="00092F0A">
        <w:fldChar w:fldCharType="begin"/>
      </w:r>
      <w:r w:rsidR="00092F0A">
        <w:instrText xml:space="preserve"> SEQ Figure \* ARABIC </w:instrText>
      </w:r>
      <w:r w:rsidR="00092F0A">
        <w:fldChar w:fldCharType="separate"/>
      </w:r>
      <w:r w:rsidR="007269ED">
        <w:rPr>
          <w:noProof/>
        </w:rPr>
        <w:t>2</w:t>
      </w:r>
      <w:r w:rsidR="00092F0A">
        <w:rPr>
          <w:noProof/>
        </w:rPr>
        <w:fldChar w:fldCharType="end"/>
      </w:r>
      <w:r w:rsidRPr="008D4A47">
        <w:t>:</w:t>
      </w:r>
      <w:r w:rsidRPr="008D4A47">
        <w:tab/>
      </w:r>
      <w:r w:rsidR="00B12FF9" w:rsidRPr="008D4A47">
        <w:t>Simplified overall procurement plan (Gantt format)</w:t>
      </w:r>
      <w:bookmarkEnd w:id="24"/>
    </w:p>
    <w:p w:rsidR="00B12FF9" w:rsidRPr="00512961" w:rsidRDefault="00B12FF9" w:rsidP="00512961">
      <w:pPr>
        <w:rPr>
          <w:b w:val="0"/>
          <w:lang w:val="en-US"/>
        </w:rPr>
      </w:pPr>
      <w:r w:rsidRPr="00512961">
        <w:rPr>
          <w:b w:val="0"/>
          <w:noProof/>
          <w:lang w:val="en-GB" w:eastAsia="en-GB"/>
        </w:rPr>
        <w:drawing>
          <wp:inline distT="0" distB="0" distL="0" distR="0" wp14:anchorId="6C7359BB" wp14:editId="20465991">
            <wp:extent cx="6232275" cy="238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2441" cy="2391494"/>
                    </a:xfrm>
                    <a:prstGeom prst="rect">
                      <a:avLst/>
                    </a:prstGeom>
                    <a:noFill/>
                    <a:ln>
                      <a:noFill/>
                    </a:ln>
                  </pic:spPr>
                </pic:pic>
              </a:graphicData>
            </a:graphic>
          </wp:inline>
        </w:drawing>
      </w:r>
    </w:p>
    <w:p w:rsidR="00D35D84" w:rsidRDefault="00D35D84" w:rsidP="00512961">
      <w:pPr>
        <w:rPr>
          <w:b w:val="0"/>
          <w:lang w:val="en-US"/>
        </w:rPr>
      </w:pPr>
    </w:p>
    <w:p w:rsidR="005479F2" w:rsidRDefault="005479F2" w:rsidP="00512961">
      <w:pPr>
        <w:rPr>
          <w:b w:val="0"/>
          <w:lang w:val="en-US"/>
        </w:rPr>
      </w:pP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A1044" w:rsidRPr="00766CC8" w:rsidTr="00CD63BF">
        <w:trPr>
          <w:trHeight w:val="340"/>
        </w:trPr>
        <w:tc>
          <w:tcPr>
            <w:tcW w:w="1105" w:type="dxa"/>
            <w:tcBorders>
              <w:top w:val="nil"/>
              <w:left w:val="nil"/>
              <w:bottom w:val="nil"/>
              <w:right w:val="nil"/>
            </w:tcBorders>
            <w:tcMar>
              <w:top w:w="28" w:type="dxa"/>
              <w:left w:w="28" w:type="dxa"/>
              <w:bottom w:w="28" w:type="dxa"/>
              <w:right w:w="57" w:type="dxa"/>
            </w:tcMar>
          </w:tcPr>
          <w:p w:rsidR="00FA1044" w:rsidRPr="00512961" w:rsidRDefault="000B57D3" w:rsidP="00CD63BF">
            <w:pPr>
              <w:jc w:val="left"/>
              <w:rPr>
                <w:b w:val="0"/>
              </w:rPr>
            </w:pPr>
            <w:r>
              <w:rPr>
                <w:b w:val="0"/>
                <w:lang w:val="en-US"/>
              </w:rPr>
              <w:t>A.5.34</w:t>
            </w:r>
          </w:p>
        </w:tc>
        <w:tc>
          <w:tcPr>
            <w:tcW w:w="8279" w:type="dxa"/>
            <w:tcBorders>
              <w:top w:val="nil"/>
              <w:left w:val="nil"/>
              <w:bottom w:val="nil"/>
              <w:right w:val="nil"/>
            </w:tcBorders>
            <w:tcMar>
              <w:top w:w="28" w:type="dxa"/>
              <w:left w:w="28" w:type="dxa"/>
              <w:bottom w:w="28" w:type="dxa"/>
              <w:right w:w="57" w:type="dxa"/>
            </w:tcMar>
          </w:tcPr>
          <w:p w:rsidR="00FA1044" w:rsidRPr="00DD6DAD" w:rsidRDefault="00FA1044" w:rsidP="00FA1044">
            <w:pPr>
              <w:jc w:val="left"/>
              <w:rPr>
                <w:b w:val="0"/>
                <w:lang w:val="en-US"/>
              </w:rPr>
            </w:pPr>
            <w:r w:rsidRPr="00512961">
              <w:rPr>
                <w:b w:val="0"/>
                <w:lang w:val="en-US"/>
              </w:rPr>
              <w:t>During the execution of a project there is a need to monitor adherence to and, if necessary, review the project plan and the overall procurement plan (and individual procurement plans at that stage) to incorporate changes that will or may affect the multitude of tasks underway. A delay in one small task early in the project may have a significant impact on several other later tasks, which may threaten to destabilize the performance of the whole project. It is important that they are identified and resolved as early as possible. For projects lasting over a year this should be done a</w:t>
            </w:r>
            <w:r>
              <w:rPr>
                <w:b w:val="0"/>
                <w:lang w:val="en-US"/>
              </w:rPr>
              <w:t>t least annually.</w:t>
            </w:r>
          </w:p>
        </w:tc>
      </w:tr>
      <w:tr w:rsidR="00FA1044" w:rsidRPr="00766CC8" w:rsidTr="00CD63BF">
        <w:trPr>
          <w:trHeight w:val="340"/>
        </w:trPr>
        <w:tc>
          <w:tcPr>
            <w:tcW w:w="1105" w:type="dxa"/>
            <w:tcBorders>
              <w:top w:val="nil"/>
              <w:left w:val="nil"/>
              <w:bottom w:val="nil"/>
              <w:right w:val="nil"/>
            </w:tcBorders>
            <w:tcMar>
              <w:top w:w="28" w:type="dxa"/>
              <w:left w:w="28" w:type="dxa"/>
              <w:bottom w:w="28" w:type="dxa"/>
              <w:right w:w="57" w:type="dxa"/>
            </w:tcMar>
          </w:tcPr>
          <w:p w:rsidR="00FA1044" w:rsidRPr="00512961" w:rsidRDefault="000B57D3" w:rsidP="000B57D3">
            <w:pPr>
              <w:jc w:val="left"/>
              <w:rPr>
                <w:b w:val="0"/>
              </w:rPr>
            </w:pPr>
            <w:r>
              <w:rPr>
                <w:b w:val="0"/>
                <w:lang w:val="en-US"/>
              </w:rPr>
              <w:t>A</w:t>
            </w:r>
            <w:r w:rsidR="007065A8">
              <w:rPr>
                <w:b w:val="0"/>
                <w:lang w:val="en-US"/>
              </w:rPr>
              <w:t>.</w:t>
            </w:r>
            <w:r>
              <w:rPr>
                <w:b w:val="0"/>
                <w:lang w:val="en-US"/>
              </w:rPr>
              <w:t>5</w:t>
            </w:r>
            <w:r w:rsidR="007065A8">
              <w:rPr>
                <w:b w:val="0"/>
                <w:lang w:val="en-US"/>
              </w:rPr>
              <w:t>.</w:t>
            </w:r>
            <w:r>
              <w:rPr>
                <w:b w:val="0"/>
                <w:lang w:val="en-US"/>
              </w:rPr>
              <w:t>35</w:t>
            </w:r>
          </w:p>
        </w:tc>
        <w:tc>
          <w:tcPr>
            <w:tcW w:w="8279" w:type="dxa"/>
            <w:tcBorders>
              <w:top w:val="nil"/>
              <w:left w:val="nil"/>
              <w:bottom w:val="nil"/>
              <w:right w:val="nil"/>
            </w:tcBorders>
            <w:tcMar>
              <w:top w:w="28" w:type="dxa"/>
              <w:left w:w="28" w:type="dxa"/>
              <w:bottom w:w="28" w:type="dxa"/>
              <w:right w:w="57" w:type="dxa"/>
            </w:tcMar>
          </w:tcPr>
          <w:p w:rsidR="00FA1044" w:rsidRPr="00DD6DAD" w:rsidRDefault="00FA1044" w:rsidP="00FA1044">
            <w:pPr>
              <w:jc w:val="left"/>
              <w:rPr>
                <w:b w:val="0"/>
                <w:lang w:val="en-US"/>
              </w:rPr>
            </w:pPr>
            <w:r w:rsidRPr="00512961">
              <w:rPr>
                <w:b w:val="0"/>
                <w:lang w:val="en-US"/>
              </w:rPr>
              <w:t>Remember, project/procurement timescales are always longer than anticipated (although certain elements can be relatively fixed based on guidelines for the bidding cycle).</w:t>
            </w:r>
          </w:p>
        </w:tc>
      </w:tr>
    </w:tbl>
    <w:p w:rsidR="00E8306D" w:rsidRPr="00DD6DAD" w:rsidRDefault="00E8306D" w:rsidP="00512961">
      <w:pPr>
        <w:rPr>
          <w:b w:val="0"/>
          <w:highlight w:val="yellow"/>
          <w:lang w:val="en-US"/>
        </w:rPr>
      </w:pPr>
    </w:p>
    <w:p w:rsidR="002F4030" w:rsidRDefault="002F4030" w:rsidP="00512961">
      <w:pPr>
        <w:rPr>
          <w:b w:val="0"/>
          <w:lang w:val="en-US"/>
        </w:rPr>
      </w:pPr>
    </w:p>
    <w:p w:rsidR="00FA1044" w:rsidRDefault="00FA1044">
      <w:pPr>
        <w:spacing w:after="200" w:line="276" w:lineRule="auto"/>
        <w:jc w:val="left"/>
        <w:rPr>
          <w:b w:val="0"/>
          <w:lang w:val="en-US"/>
        </w:rPr>
      </w:pPr>
      <w:r>
        <w:rPr>
          <w:b w:val="0"/>
          <w:lang w:val="en-US"/>
        </w:rPr>
        <w:br w:type="page"/>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0B57D3" w:rsidRPr="00766CC8" w:rsidTr="00295E1B">
        <w:trPr>
          <w:trHeight w:val="340"/>
        </w:trPr>
        <w:tc>
          <w:tcPr>
            <w:tcW w:w="1104" w:type="dxa"/>
            <w:tcBorders>
              <w:top w:val="nil"/>
              <w:left w:val="nil"/>
              <w:bottom w:val="nil"/>
              <w:right w:val="nil"/>
            </w:tcBorders>
            <w:tcMar>
              <w:top w:w="28" w:type="dxa"/>
              <w:left w:w="28" w:type="dxa"/>
              <w:bottom w:w="28" w:type="dxa"/>
              <w:right w:w="57" w:type="dxa"/>
            </w:tcMar>
          </w:tcPr>
          <w:p w:rsidR="000B57D3" w:rsidRPr="00295E1B" w:rsidRDefault="000B57D3" w:rsidP="00295E1B">
            <w:pPr>
              <w:jc w:val="left"/>
              <w:rPr>
                <w:b w:val="0"/>
                <w:lang w:val="en-US"/>
              </w:rPr>
            </w:pPr>
          </w:p>
        </w:tc>
        <w:tc>
          <w:tcPr>
            <w:tcW w:w="8279" w:type="dxa"/>
            <w:tcBorders>
              <w:top w:val="nil"/>
              <w:left w:val="nil"/>
              <w:bottom w:val="nil"/>
              <w:right w:val="nil"/>
            </w:tcBorders>
            <w:tcMar>
              <w:top w:w="28" w:type="dxa"/>
              <w:left w:w="28" w:type="dxa"/>
              <w:bottom w:w="28" w:type="dxa"/>
              <w:right w:w="57" w:type="dxa"/>
            </w:tcMar>
          </w:tcPr>
          <w:p w:rsidR="000B57D3" w:rsidRPr="006E2590" w:rsidRDefault="000B57D3" w:rsidP="000B57D3">
            <w:pPr>
              <w:jc w:val="left"/>
              <w:rPr>
                <w:lang w:val="en-US"/>
              </w:rPr>
            </w:pPr>
            <w:r>
              <w:rPr>
                <w:lang w:val="en-US"/>
              </w:rPr>
              <w:t>4</w:t>
            </w:r>
            <w:r w:rsidRPr="006E2590">
              <w:rPr>
                <w:lang w:val="en-US"/>
              </w:rPr>
              <w:t xml:space="preserve"> – </w:t>
            </w:r>
            <w:r>
              <w:rPr>
                <w:lang w:val="en-US"/>
              </w:rPr>
              <w:t xml:space="preserve">Assess procurement capability of IE and determine entity to conduct process (IE or SRTF MU)  </w:t>
            </w:r>
          </w:p>
        </w:tc>
      </w:tr>
      <w:tr w:rsidR="00FA1044" w:rsidRPr="00766CC8" w:rsidTr="000B57D3">
        <w:trPr>
          <w:trHeight w:val="340"/>
        </w:trPr>
        <w:tc>
          <w:tcPr>
            <w:tcW w:w="1105" w:type="dxa"/>
            <w:tcBorders>
              <w:top w:val="nil"/>
              <w:left w:val="nil"/>
              <w:bottom w:val="nil"/>
              <w:right w:val="nil"/>
            </w:tcBorders>
            <w:tcMar>
              <w:top w:w="28" w:type="dxa"/>
              <w:left w:w="28" w:type="dxa"/>
              <w:bottom w:w="28" w:type="dxa"/>
              <w:right w:w="57" w:type="dxa"/>
            </w:tcMar>
          </w:tcPr>
          <w:p w:rsidR="00FA1044" w:rsidRPr="000B57D3" w:rsidRDefault="000B57D3" w:rsidP="00CD63BF">
            <w:pPr>
              <w:jc w:val="left"/>
              <w:rPr>
                <w:b w:val="0"/>
              </w:rPr>
            </w:pPr>
            <w:r w:rsidRPr="000B57D3">
              <w:rPr>
                <w:b w:val="0"/>
                <w:lang w:val="en-US"/>
              </w:rPr>
              <w:t>A.5.36</w:t>
            </w:r>
          </w:p>
        </w:tc>
        <w:tc>
          <w:tcPr>
            <w:tcW w:w="8278" w:type="dxa"/>
            <w:tcBorders>
              <w:top w:val="nil"/>
              <w:left w:val="nil"/>
              <w:bottom w:val="nil"/>
              <w:right w:val="nil"/>
            </w:tcBorders>
            <w:tcMar>
              <w:top w:w="28" w:type="dxa"/>
              <w:left w:w="28" w:type="dxa"/>
              <w:bottom w:w="28" w:type="dxa"/>
              <w:right w:w="57" w:type="dxa"/>
            </w:tcMar>
          </w:tcPr>
          <w:p w:rsidR="00FA1044" w:rsidRPr="00DD6DAD" w:rsidRDefault="00FA1044" w:rsidP="00FA1044">
            <w:pPr>
              <w:jc w:val="left"/>
              <w:rPr>
                <w:b w:val="0"/>
                <w:lang w:val="en-US"/>
              </w:rPr>
            </w:pPr>
            <w:r>
              <w:rPr>
                <w:b w:val="0"/>
                <w:lang w:val="en-US"/>
              </w:rPr>
              <w:t>T</w:t>
            </w:r>
            <w:r w:rsidRPr="00FA1044">
              <w:rPr>
                <w:b w:val="0"/>
                <w:lang w:val="en-US"/>
              </w:rPr>
              <w:t>he objective of the assessment is to determine whether the entity has sufficient capacity and resources and</w:t>
            </w:r>
            <w:r>
              <w:rPr>
                <w:b w:val="0"/>
                <w:lang w:val="en-US"/>
              </w:rPr>
              <w:t xml:space="preserve"> </w:t>
            </w:r>
            <w:r w:rsidRPr="00FA1044">
              <w:rPr>
                <w:b w:val="0"/>
                <w:lang w:val="en-US"/>
              </w:rPr>
              <w:t>is capable of</w:t>
            </w:r>
            <w:r>
              <w:rPr>
                <w:b w:val="0"/>
                <w:lang w:val="en-US"/>
              </w:rPr>
              <w:t xml:space="preserve"> </w:t>
            </w:r>
            <w:r w:rsidRPr="00FA1044">
              <w:rPr>
                <w:b w:val="0"/>
                <w:lang w:val="en-US"/>
              </w:rPr>
              <w:t>conducting procurement in accordance with SRTF guidelines.</w:t>
            </w:r>
            <w:r>
              <w:rPr>
                <w:b w:val="0"/>
                <w:lang w:val="en-US"/>
              </w:rPr>
              <w:t xml:space="preserve"> </w:t>
            </w:r>
            <w:r w:rsidRPr="00FA1044">
              <w:rPr>
                <w:b w:val="0"/>
                <w:lang w:val="en-US"/>
              </w:rPr>
              <w:t xml:space="preserve">This probably will take place within </w:t>
            </w:r>
            <w:r w:rsidR="0025740D">
              <w:rPr>
                <w:b w:val="0"/>
                <w:lang w:val="en-US"/>
              </w:rPr>
              <w:t>an overall context of assessing</w:t>
            </w:r>
            <w:r w:rsidRPr="00FA1044">
              <w:rPr>
                <w:b w:val="0"/>
                <w:lang w:val="en-US"/>
              </w:rPr>
              <w:t xml:space="preserve"> the entity’s overall capacity and resources to implement the project, including financial management. Such assessment is likely to be conducted with the support of SRTF MU.</w:t>
            </w:r>
          </w:p>
        </w:tc>
      </w:tr>
      <w:tr w:rsidR="00FA1044" w:rsidRPr="00766CC8" w:rsidTr="000B57D3">
        <w:trPr>
          <w:trHeight w:val="340"/>
        </w:trPr>
        <w:tc>
          <w:tcPr>
            <w:tcW w:w="1105" w:type="dxa"/>
            <w:tcBorders>
              <w:top w:val="nil"/>
              <w:left w:val="nil"/>
              <w:bottom w:val="nil"/>
              <w:right w:val="nil"/>
            </w:tcBorders>
            <w:tcMar>
              <w:top w:w="28" w:type="dxa"/>
              <w:left w:w="28" w:type="dxa"/>
              <w:bottom w:w="28" w:type="dxa"/>
              <w:right w:w="57" w:type="dxa"/>
            </w:tcMar>
          </w:tcPr>
          <w:p w:rsidR="00FA1044" w:rsidRPr="000B57D3" w:rsidRDefault="000B57D3" w:rsidP="00CD63BF">
            <w:pPr>
              <w:jc w:val="left"/>
              <w:rPr>
                <w:b w:val="0"/>
                <w:lang w:val="en-US"/>
              </w:rPr>
            </w:pPr>
            <w:r w:rsidRPr="000B57D3">
              <w:rPr>
                <w:rFonts w:eastAsia="Century"/>
                <w:b w:val="0"/>
                <w:lang w:val="en-US"/>
              </w:rPr>
              <w:t>A.5.37</w:t>
            </w:r>
          </w:p>
        </w:tc>
        <w:tc>
          <w:tcPr>
            <w:tcW w:w="8278" w:type="dxa"/>
            <w:tcBorders>
              <w:top w:val="nil"/>
              <w:left w:val="nil"/>
              <w:bottom w:val="nil"/>
              <w:right w:val="nil"/>
            </w:tcBorders>
            <w:tcMar>
              <w:top w:w="28" w:type="dxa"/>
              <w:left w:w="28" w:type="dxa"/>
              <w:bottom w:w="28" w:type="dxa"/>
              <w:right w:w="57" w:type="dxa"/>
            </w:tcMar>
          </w:tcPr>
          <w:p w:rsidR="00FA1044" w:rsidRPr="00DD6DAD" w:rsidRDefault="00FA1044" w:rsidP="00CD63BF">
            <w:pPr>
              <w:jc w:val="left"/>
              <w:rPr>
                <w:b w:val="0"/>
                <w:lang w:val="en-US"/>
              </w:rPr>
            </w:pPr>
            <w:r w:rsidRPr="00FA1044">
              <w:rPr>
                <w:b w:val="0"/>
                <w:lang w:val="en-US"/>
              </w:rPr>
              <w:t>In procurement terms systems are acceptable if they are capable of: conducting free, fair and transparent procurement and complying with the basic norms of</w:t>
            </w:r>
            <w:r>
              <w:rPr>
                <w:b w:val="0"/>
                <w:lang w:val="en-US"/>
              </w:rPr>
              <w:t xml:space="preserve"> </w:t>
            </w:r>
            <w:r w:rsidRPr="00FA1044">
              <w:rPr>
                <w:b w:val="0"/>
                <w:lang w:val="en-US"/>
              </w:rPr>
              <w:t>economy, efficiency and acceptable market and trade practices, providing equal</w:t>
            </w:r>
            <w:r>
              <w:rPr>
                <w:b w:val="0"/>
                <w:lang w:val="en-US"/>
              </w:rPr>
              <w:t xml:space="preserve"> </w:t>
            </w:r>
            <w:r w:rsidRPr="00FA1044">
              <w:rPr>
                <w:b w:val="0"/>
                <w:lang w:val="en-US"/>
              </w:rPr>
              <w:t>opportunity for all qualified, eligible bidders to compete (i.e. the procurement</w:t>
            </w:r>
            <w:r>
              <w:rPr>
                <w:b w:val="0"/>
                <w:lang w:val="en-US"/>
              </w:rPr>
              <w:t xml:space="preserve"> </w:t>
            </w:r>
            <w:r w:rsidRPr="00FA1044">
              <w:rPr>
                <w:b w:val="0"/>
                <w:lang w:val="en-US"/>
              </w:rPr>
              <w:t>control system and processes as detailed in the Operations Manual and this Procurement Manual)</w:t>
            </w:r>
          </w:p>
        </w:tc>
      </w:tr>
      <w:tr w:rsidR="00FA1044" w:rsidRPr="00766CC8" w:rsidTr="000B57D3">
        <w:trPr>
          <w:trHeight w:val="340"/>
        </w:trPr>
        <w:tc>
          <w:tcPr>
            <w:tcW w:w="1105" w:type="dxa"/>
            <w:tcBorders>
              <w:top w:val="nil"/>
              <w:left w:val="nil"/>
              <w:bottom w:val="nil"/>
              <w:right w:val="nil"/>
            </w:tcBorders>
            <w:tcMar>
              <w:top w:w="28" w:type="dxa"/>
              <w:left w:w="28" w:type="dxa"/>
              <w:bottom w:w="28" w:type="dxa"/>
              <w:right w:w="57" w:type="dxa"/>
            </w:tcMar>
          </w:tcPr>
          <w:p w:rsidR="00FA1044" w:rsidRPr="000B57D3" w:rsidRDefault="000B57D3" w:rsidP="00CD63BF">
            <w:pPr>
              <w:jc w:val="left"/>
              <w:rPr>
                <w:rFonts w:eastAsia="Century"/>
                <w:b w:val="0"/>
                <w:lang w:val="en-US"/>
              </w:rPr>
            </w:pPr>
            <w:r w:rsidRPr="000B57D3">
              <w:rPr>
                <w:b w:val="0"/>
                <w:lang w:val="en-US"/>
              </w:rPr>
              <w:t>A.5.3</w:t>
            </w:r>
            <w:r w:rsidR="00FA1044" w:rsidRPr="000B57D3">
              <w:rPr>
                <w:b w:val="0"/>
                <w:lang w:val="en-US"/>
              </w:rPr>
              <w:t>8</w:t>
            </w:r>
          </w:p>
        </w:tc>
        <w:tc>
          <w:tcPr>
            <w:tcW w:w="8278" w:type="dxa"/>
            <w:tcBorders>
              <w:top w:val="nil"/>
              <w:left w:val="nil"/>
              <w:bottom w:val="nil"/>
              <w:right w:val="nil"/>
            </w:tcBorders>
            <w:tcMar>
              <w:top w:w="28" w:type="dxa"/>
              <w:left w:w="28" w:type="dxa"/>
              <w:bottom w:w="28" w:type="dxa"/>
              <w:right w:w="57" w:type="dxa"/>
            </w:tcMar>
          </w:tcPr>
          <w:p w:rsidR="00FA1044" w:rsidRPr="00FA1044" w:rsidRDefault="00FA1044" w:rsidP="00FA1044">
            <w:pPr>
              <w:jc w:val="left"/>
              <w:rPr>
                <w:b w:val="0"/>
                <w:lang w:val="en-US"/>
              </w:rPr>
            </w:pPr>
            <w:r w:rsidRPr="00FA1044">
              <w:rPr>
                <w:b w:val="0"/>
                <w:lang w:val="en-US"/>
              </w:rPr>
              <w:t>The following will need to be considered:</w:t>
            </w:r>
          </w:p>
          <w:p w:rsidR="00FA1044" w:rsidRPr="00FA1044" w:rsidRDefault="00FA1044" w:rsidP="00FE4645">
            <w:pPr>
              <w:pStyle w:val="Listi"/>
              <w:numPr>
                <w:ilvl w:val="0"/>
                <w:numId w:val="24"/>
              </w:numPr>
            </w:pPr>
            <w:r>
              <w:t>(</w:t>
            </w:r>
            <w:r w:rsidRPr="00FA1044">
              <w:t>organization and functions;</w:t>
            </w:r>
          </w:p>
          <w:p w:rsidR="00FA1044" w:rsidRPr="00FA1044" w:rsidRDefault="00FA1044" w:rsidP="00FA1044">
            <w:pPr>
              <w:pStyle w:val="Listi"/>
            </w:pPr>
            <w:r w:rsidRPr="00FA1044">
              <w:t>numbers and skills of procurement staff for the volume and complexity of</w:t>
            </w:r>
            <w:r>
              <w:t xml:space="preserve"> </w:t>
            </w:r>
            <w:r w:rsidRPr="00FA1044">
              <w:t>procurement envisaged;</w:t>
            </w:r>
          </w:p>
          <w:p w:rsidR="00FA1044" w:rsidRPr="00FA1044" w:rsidRDefault="00FA1044" w:rsidP="00FA1044">
            <w:pPr>
              <w:pStyle w:val="Listi"/>
            </w:pPr>
            <w:r w:rsidRPr="00FA1044">
              <w:t>ability to handle each phase of the procurement cycle from overall</w:t>
            </w:r>
            <w:r>
              <w:t xml:space="preserve"> </w:t>
            </w:r>
            <w:r w:rsidRPr="00FA1044">
              <w:t>planning, through the bid process to contract completion;</w:t>
            </w:r>
          </w:p>
          <w:p w:rsidR="00FA1044" w:rsidRPr="00FA1044" w:rsidRDefault="00FA1044" w:rsidP="00FA1044">
            <w:pPr>
              <w:pStyle w:val="Listi"/>
            </w:pPr>
            <w:r w:rsidRPr="00FA1044">
              <w:t>suitability of law, rules and regulations: this concerns legal set up, and external and internal rules and regulations, to which the entity is normally subject. While in the conflict context in Syria, Syrian law may not be wholly enforced or partially declared inapplicable by the National Coalition, the context should allow the entity to follow procurement systems and processes as detailed in the Operations Manual and this Procurement Manual ;</w:t>
            </w:r>
          </w:p>
          <w:p w:rsidR="00FA1044" w:rsidRPr="00FA1044" w:rsidRDefault="00FA1044" w:rsidP="00FA1044">
            <w:pPr>
              <w:pStyle w:val="Listi"/>
              <w:rPr>
                <w:b/>
              </w:rPr>
            </w:pPr>
            <w:r w:rsidRPr="00FA1044">
              <w:t>adequacy of control systems and record keeping.</w:t>
            </w:r>
          </w:p>
        </w:tc>
      </w:tr>
      <w:tr w:rsidR="00FA1044" w:rsidRPr="00766CC8" w:rsidTr="000B57D3">
        <w:trPr>
          <w:trHeight w:val="340"/>
        </w:trPr>
        <w:tc>
          <w:tcPr>
            <w:tcW w:w="1105" w:type="dxa"/>
            <w:tcBorders>
              <w:top w:val="nil"/>
              <w:left w:val="nil"/>
              <w:bottom w:val="nil"/>
              <w:right w:val="nil"/>
            </w:tcBorders>
            <w:tcMar>
              <w:top w:w="28" w:type="dxa"/>
              <w:left w:w="28" w:type="dxa"/>
              <w:bottom w:w="28" w:type="dxa"/>
              <w:right w:w="57" w:type="dxa"/>
            </w:tcMar>
          </w:tcPr>
          <w:p w:rsidR="00FA1044" w:rsidRPr="000B57D3" w:rsidRDefault="000B57D3" w:rsidP="00CD63BF">
            <w:pPr>
              <w:jc w:val="left"/>
              <w:rPr>
                <w:b w:val="0"/>
                <w:lang w:val="en-US"/>
              </w:rPr>
            </w:pPr>
            <w:r w:rsidRPr="000B57D3">
              <w:rPr>
                <w:b w:val="0"/>
                <w:lang w:val="en-US"/>
              </w:rPr>
              <w:t>A.5.39</w:t>
            </w:r>
          </w:p>
        </w:tc>
        <w:tc>
          <w:tcPr>
            <w:tcW w:w="8278" w:type="dxa"/>
            <w:tcBorders>
              <w:top w:val="nil"/>
              <w:left w:val="nil"/>
              <w:bottom w:val="nil"/>
              <w:right w:val="nil"/>
            </w:tcBorders>
            <w:tcMar>
              <w:top w:w="28" w:type="dxa"/>
              <w:left w:w="28" w:type="dxa"/>
              <w:bottom w:w="28" w:type="dxa"/>
              <w:right w:w="57" w:type="dxa"/>
            </w:tcMar>
          </w:tcPr>
          <w:p w:rsidR="00FA1044" w:rsidRPr="00FA1044" w:rsidRDefault="00FA1044" w:rsidP="00370275">
            <w:pPr>
              <w:jc w:val="left"/>
              <w:rPr>
                <w:b w:val="0"/>
                <w:lang w:val="en-US"/>
              </w:rPr>
            </w:pPr>
            <w:r w:rsidRPr="00FA1044">
              <w:rPr>
                <w:b w:val="0"/>
                <w:lang w:val="en-US"/>
              </w:rPr>
              <w:t xml:space="preserve">Assessment should also look at technical capacity of the IE, </w:t>
            </w:r>
            <w:r w:rsidR="00370275">
              <w:rPr>
                <w:b w:val="0"/>
                <w:lang w:val="en-US"/>
              </w:rPr>
              <w:t>taking into account</w:t>
            </w:r>
            <w:r w:rsidRPr="00FA1044">
              <w:rPr>
                <w:b w:val="0"/>
                <w:lang w:val="en-US"/>
              </w:rPr>
              <w:t xml:space="preserve"> the projects scope, si</w:t>
            </w:r>
            <w:r w:rsidR="00370275">
              <w:rPr>
                <w:b w:val="0"/>
                <w:lang w:val="en-US"/>
              </w:rPr>
              <w:t>ze and complexity and</w:t>
            </w:r>
            <w:r w:rsidRPr="00FA1044">
              <w:rPr>
                <w:b w:val="0"/>
                <w:lang w:val="en-US"/>
              </w:rPr>
              <w:t xml:space="preserve"> the sector specialisms, detailed tasks</w:t>
            </w:r>
            <w:r>
              <w:rPr>
                <w:b w:val="0"/>
                <w:lang w:val="en-US"/>
              </w:rPr>
              <w:t xml:space="preserve"> </w:t>
            </w:r>
            <w:r w:rsidRPr="00FA1044">
              <w:rPr>
                <w:b w:val="0"/>
                <w:lang w:val="en-US"/>
              </w:rPr>
              <w:t>to be performed, workload and the outputs to be produced. This capacity need</w:t>
            </w:r>
            <w:r>
              <w:rPr>
                <w:b w:val="0"/>
                <w:lang w:val="en-US"/>
              </w:rPr>
              <w:t xml:space="preserve"> </w:t>
            </w:r>
            <w:r w:rsidRPr="00FA1044">
              <w:rPr>
                <w:b w:val="0"/>
                <w:lang w:val="en-US"/>
              </w:rPr>
              <w:t>not be permanently within the implementing agency and will need to be factored into the</w:t>
            </w:r>
            <w:r>
              <w:rPr>
                <w:b w:val="0"/>
                <w:lang w:val="en-US"/>
              </w:rPr>
              <w:t xml:space="preserve"> </w:t>
            </w:r>
            <w:r w:rsidRPr="00FA1044">
              <w:rPr>
                <w:b w:val="0"/>
                <w:lang w:val="en-US"/>
              </w:rPr>
              <w:t>overall procurement plan. For procurement the technical capacity must be adequate to develop specifications/bills of quantities with specifications and drawings/ terms of reference suitable for bidding, technically evaluate bids or proposals, and monitor/supervise the technical execution of contracts till completion, incl. claims handling.</w:t>
            </w:r>
          </w:p>
        </w:tc>
      </w:tr>
      <w:tr w:rsidR="00FA1044" w:rsidRPr="00766CC8" w:rsidTr="000B57D3">
        <w:trPr>
          <w:trHeight w:val="340"/>
        </w:trPr>
        <w:tc>
          <w:tcPr>
            <w:tcW w:w="1105" w:type="dxa"/>
            <w:tcBorders>
              <w:top w:val="nil"/>
              <w:left w:val="nil"/>
              <w:bottom w:val="nil"/>
              <w:right w:val="nil"/>
            </w:tcBorders>
            <w:tcMar>
              <w:top w:w="28" w:type="dxa"/>
              <w:left w:w="28" w:type="dxa"/>
              <w:bottom w:w="28" w:type="dxa"/>
              <w:right w:w="57" w:type="dxa"/>
            </w:tcMar>
          </w:tcPr>
          <w:p w:rsidR="00FA1044" w:rsidRPr="000B57D3" w:rsidRDefault="000B57D3" w:rsidP="00CD63BF">
            <w:pPr>
              <w:jc w:val="left"/>
              <w:rPr>
                <w:b w:val="0"/>
                <w:lang w:val="en-US"/>
              </w:rPr>
            </w:pPr>
            <w:r w:rsidRPr="000B57D3">
              <w:rPr>
                <w:b w:val="0"/>
                <w:lang w:val="en-US"/>
              </w:rPr>
              <w:t>A.5.40</w:t>
            </w:r>
          </w:p>
        </w:tc>
        <w:tc>
          <w:tcPr>
            <w:tcW w:w="8278" w:type="dxa"/>
            <w:tcBorders>
              <w:top w:val="nil"/>
              <w:left w:val="nil"/>
              <w:bottom w:val="nil"/>
              <w:right w:val="nil"/>
            </w:tcBorders>
            <w:tcMar>
              <w:top w:w="28" w:type="dxa"/>
              <w:left w:w="28" w:type="dxa"/>
              <w:bottom w:w="28" w:type="dxa"/>
              <w:right w:w="57" w:type="dxa"/>
            </w:tcMar>
          </w:tcPr>
          <w:p w:rsidR="00FA1044" w:rsidRPr="00FA1044" w:rsidRDefault="00FA1044" w:rsidP="00FA1044">
            <w:pPr>
              <w:jc w:val="left"/>
              <w:rPr>
                <w:b w:val="0"/>
                <w:lang w:val="en-US"/>
              </w:rPr>
            </w:pPr>
            <w:r w:rsidRPr="00FA1044">
              <w:rPr>
                <w:b w:val="0"/>
                <w:lang w:val="en-US"/>
              </w:rPr>
              <w:t>In a procurement manual it is not possible to be prescriptive about the organizational arrangements for procurement within specific entities. This will depend on the volume</w:t>
            </w:r>
            <w:r>
              <w:rPr>
                <w:b w:val="0"/>
                <w:lang w:val="en-US"/>
              </w:rPr>
              <w:t xml:space="preserve"> </w:t>
            </w:r>
            <w:r w:rsidRPr="00FA1044">
              <w:rPr>
                <w:b w:val="0"/>
                <w:lang w:val="en-US"/>
              </w:rPr>
              <w:t>and complexity of procurement and decisions on whether procurement can be</w:t>
            </w:r>
            <w:r>
              <w:rPr>
                <w:b w:val="0"/>
                <w:lang w:val="en-US"/>
              </w:rPr>
              <w:t xml:space="preserve"> </w:t>
            </w:r>
            <w:r w:rsidRPr="00FA1044">
              <w:rPr>
                <w:b w:val="0"/>
                <w:lang w:val="en-US"/>
              </w:rPr>
              <w:t>handled</w:t>
            </w:r>
            <w:r>
              <w:rPr>
                <w:b w:val="0"/>
                <w:lang w:val="en-US"/>
              </w:rPr>
              <w:t xml:space="preserve"> </w:t>
            </w:r>
            <w:r w:rsidRPr="00FA1044">
              <w:rPr>
                <w:b w:val="0"/>
                <w:lang w:val="en-US"/>
              </w:rPr>
              <w:t>by</w:t>
            </w:r>
            <w:r>
              <w:rPr>
                <w:b w:val="0"/>
                <w:lang w:val="en-US"/>
              </w:rPr>
              <w:t xml:space="preserve"> </w:t>
            </w:r>
            <w:r w:rsidRPr="00FA1044">
              <w:rPr>
                <w:b w:val="0"/>
                <w:lang w:val="en-US"/>
              </w:rPr>
              <w:t>the</w:t>
            </w:r>
            <w:r>
              <w:rPr>
                <w:b w:val="0"/>
                <w:lang w:val="en-US"/>
              </w:rPr>
              <w:t xml:space="preserve"> </w:t>
            </w:r>
            <w:r w:rsidRPr="00FA1044">
              <w:rPr>
                <w:b w:val="0"/>
                <w:lang w:val="en-US"/>
              </w:rPr>
              <w:t>implementing entity’s</w:t>
            </w:r>
            <w:r>
              <w:rPr>
                <w:b w:val="0"/>
                <w:lang w:val="en-US"/>
              </w:rPr>
              <w:t xml:space="preserve"> </w:t>
            </w:r>
            <w:r w:rsidRPr="00FA1044">
              <w:rPr>
                <w:b w:val="0"/>
                <w:lang w:val="en-US"/>
              </w:rPr>
              <w:t>existing or project dedicated</w:t>
            </w:r>
            <w:r>
              <w:rPr>
                <w:b w:val="0"/>
                <w:lang w:val="en-US"/>
              </w:rPr>
              <w:t xml:space="preserve"> </w:t>
            </w:r>
            <w:r w:rsidRPr="00FA1044">
              <w:rPr>
                <w:b w:val="0"/>
                <w:lang w:val="en-US"/>
              </w:rPr>
              <w:t>procurement resource. The assessment of procurement capacity will help answer</w:t>
            </w:r>
            <w:r>
              <w:rPr>
                <w:b w:val="0"/>
                <w:lang w:val="en-US"/>
              </w:rPr>
              <w:t xml:space="preserve"> </w:t>
            </w:r>
            <w:r w:rsidRPr="00FA1044">
              <w:rPr>
                <w:b w:val="0"/>
                <w:lang w:val="en-US"/>
              </w:rPr>
              <w:t>these questions. The complexity of the procurements and the contribution of</w:t>
            </w:r>
            <w:r>
              <w:rPr>
                <w:b w:val="0"/>
                <w:lang w:val="en-US"/>
              </w:rPr>
              <w:t xml:space="preserve"> </w:t>
            </w:r>
            <w:r w:rsidRPr="00FA1044">
              <w:rPr>
                <w:b w:val="0"/>
                <w:lang w:val="en-US"/>
              </w:rPr>
              <w:t>procurement to project success should not be underestimated</w:t>
            </w:r>
          </w:p>
        </w:tc>
      </w:tr>
      <w:tr w:rsidR="00FA1044" w:rsidRPr="00766CC8" w:rsidTr="000B57D3">
        <w:trPr>
          <w:trHeight w:val="340"/>
        </w:trPr>
        <w:tc>
          <w:tcPr>
            <w:tcW w:w="1105" w:type="dxa"/>
            <w:tcBorders>
              <w:top w:val="nil"/>
              <w:left w:val="nil"/>
              <w:bottom w:val="nil"/>
              <w:right w:val="nil"/>
            </w:tcBorders>
            <w:tcMar>
              <w:top w:w="28" w:type="dxa"/>
              <w:left w:w="28" w:type="dxa"/>
              <w:bottom w:w="28" w:type="dxa"/>
              <w:right w:w="57" w:type="dxa"/>
            </w:tcMar>
          </w:tcPr>
          <w:p w:rsidR="00FA1044" w:rsidRPr="000B57D3" w:rsidRDefault="000B57D3" w:rsidP="00CD63BF">
            <w:pPr>
              <w:jc w:val="left"/>
              <w:rPr>
                <w:b w:val="0"/>
                <w:lang w:val="en-US"/>
              </w:rPr>
            </w:pPr>
            <w:r w:rsidRPr="000B57D3">
              <w:rPr>
                <w:b w:val="0"/>
                <w:lang w:val="en-US"/>
              </w:rPr>
              <w:t>A.5.41</w:t>
            </w:r>
          </w:p>
        </w:tc>
        <w:tc>
          <w:tcPr>
            <w:tcW w:w="8278" w:type="dxa"/>
            <w:tcBorders>
              <w:top w:val="nil"/>
              <w:left w:val="nil"/>
              <w:bottom w:val="nil"/>
              <w:right w:val="nil"/>
            </w:tcBorders>
            <w:tcMar>
              <w:top w:w="28" w:type="dxa"/>
              <w:left w:w="28" w:type="dxa"/>
              <w:bottom w:w="28" w:type="dxa"/>
              <w:right w:w="57" w:type="dxa"/>
            </w:tcMar>
          </w:tcPr>
          <w:p w:rsidR="00FA1044" w:rsidRPr="00FA1044" w:rsidRDefault="00FA1044" w:rsidP="00FA1044">
            <w:pPr>
              <w:jc w:val="left"/>
              <w:rPr>
                <w:b w:val="0"/>
                <w:lang w:val="en-US"/>
              </w:rPr>
            </w:pPr>
            <w:r w:rsidRPr="00FA1044">
              <w:rPr>
                <w:b w:val="0"/>
                <w:lang w:val="en-US"/>
              </w:rPr>
              <w:t>Nevertheless, structure and procedure must pay particular importance to the</w:t>
            </w:r>
            <w:r>
              <w:rPr>
                <w:b w:val="0"/>
                <w:lang w:val="en-US"/>
              </w:rPr>
              <w:t xml:space="preserve"> </w:t>
            </w:r>
            <w:r w:rsidRPr="00FA1044">
              <w:rPr>
                <w:b w:val="0"/>
                <w:lang w:val="en-US"/>
              </w:rPr>
              <w:t>separation of duties such as certification of receipt and approval of invoices.</w:t>
            </w:r>
            <w:r>
              <w:rPr>
                <w:b w:val="0"/>
                <w:lang w:val="en-US"/>
              </w:rPr>
              <w:t xml:space="preserve"> </w:t>
            </w:r>
            <w:r w:rsidRPr="00FA1044">
              <w:rPr>
                <w:b w:val="0"/>
                <w:lang w:val="en-US"/>
              </w:rPr>
              <w:t>Staff responsible for the placing of orders must not also be responsible for</w:t>
            </w:r>
            <w:r>
              <w:rPr>
                <w:b w:val="0"/>
                <w:lang w:val="en-US"/>
              </w:rPr>
              <w:t xml:space="preserve"> </w:t>
            </w:r>
            <w:r w:rsidRPr="00FA1044">
              <w:rPr>
                <w:b w:val="0"/>
                <w:lang w:val="en-US"/>
              </w:rPr>
              <w:t>certifying receipt and/or for approving payment. Procedures must ensure that</w:t>
            </w:r>
            <w:r>
              <w:rPr>
                <w:b w:val="0"/>
                <w:lang w:val="en-US"/>
              </w:rPr>
              <w:t xml:space="preserve"> </w:t>
            </w:r>
            <w:r w:rsidRPr="00FA1044">
              <w:rPr>
                <w:b w:val="0"/>
                <w:lang w:val="en-US"/>
              </w:rPr>
              <w:t>“conflicting” duties are sufficiently separated in order to minimize the risk of abuse</w:t>
            </w:r>
            <w:r>
              <w:rPr>
                <w:b w:val="0"/>
                <w:lang w:val="en-US"/>
              </w:rPr>
              <w:t>.</w:t>
            </w:r>
          </w:p>
        </w:tc>
      </w:tr>
      <w:tr w:rsidR="00FA1044" w:rsidRPr="00766CC8" w:rsidTr="000B57D3">
        <w:trPr>
          <w:trHeight w:val="340"/>
        </w:trPr>
        <w:tc>
          <w:tcPr>
            <w:tcW w:w="1105" w:type="dxa"/>
            <w:tcBorders>
              <w:top w:val="nil"/>
              <w:left w:val="nil"/>
              <w:bottom w:val="nil"/>
              <w:right w:val="nil"/>
            </w:tcBorders>
            <w:tcMar>
              <w:top w:w="28" w:type="dxa"/>
              <w:left w:w="28" w:type="dxa"/>
              <w:bottom w:w="28" w:type="dxa"/>
              <w:right w:w="57" w:type="dxa"/>
            </w:tcMar>
          </w:tcPr>
          <w:p w:rsidR="00FA1044" w:rsidRPr="000B57D3" w:rsidRDefault="000B57D3" w:rsidP="00CD63BF">
            <w:pPr>
              <w:jc w:val="left"/>
              <w:rPr>
                <w:b w:val="0"/>
                <w:lang w:val="en-US"/>
              </w:rPr>
            </w:pPr>
            <w:r w:rsidRPr="000B57D3">
              <w:rPr>
                <w:b w:val="0"/>
                <w:lang w:val="en-US"/>
              </w:rPr>
              <w:t>A.5.42</w:t>
            </w:r>
          </w:p>
        </w:tc>
        <w:tc>
          <w:tcPr>
            <w:tcW w:w="8278" w:type="dxa"/>
            <w:tcBorders>
              <w:top w:val="nil"/>
              <w:left w:val="nil"/>
              <w:bottom w:val="nil"/>
              <w:right w:val="nil"/>
            </w:tcBorders>
            <w:tcMar>
              <w:top w:w="28" w:type="dxa"/>
              <w:left w:w="28" w:type="dxa"/>
              <w:bottom w:w="28" w:type="dxa"/>
              <w:right w:w="57" w:type="dxa"/>
            </w:tcMar>
          </w:tcPr>
          <w:p w:rsidR="00FA1044" w:rsidRPr="00FA1044" w:rsidRDefault="00FA1044" w:rsidP="00FA1044">
            <w:pPr>
              <w:jc w:val="left"/>
              <w:rPr>
                <w:b w:val="0"/>
                <w:lang w:val="en-US"/>
              </w:rPr>
            </w:pPr>
            <w:r w:rsidRPr="00512961">
              <w:rPr>
                <w:b w:val="0"/>
                <w:lang w:val="en-US"/>
              </w:rPr>
              <w:t xml:space="preserve">If as a result of assessing above factors, it is apparent that an envisaged implementing entity does not and will not be able to execute certain procurement functions, and the project should go ahead, it should be agreed with the MU, which procurement functions the MU exceptionally will take over on behalf of the IE (e.g. all ICB, except preparation of full specifications). In such cases the MU becomes responsible for conducting the procedure, but </w:t>
            </w:r>
            <w:r w:rsidRPr="00512961">
              <w:rPr>
                <w:b w:val="0"/>
                <w:lang w:val="en-US"/>
              </w:rPr>
              <w:lastRenderedPageBreak/>
              <w:t>should involve the IE at critical points in the process</w:t>
            </w:r>
            <w:r>
              <w:rPr>
                <w:b w:val="0"/>
                <w:lang w:val="en-US"/>
              </w:rPr>
              <w:t xml:space="preserve"> </w:t>
            </w:r>
            <w:r w:rsidRPr="00512961">
              <w:rPr>
                <w:b w:val="0"/>
                <w:lang w:val="en-US"/>
              </w:rPr>
              <w:t>(in particular those that would otherwise require MU approval</w:t>
            </w:r>
            <w:r w:rsidR="000D1EFB">
              <w:rPr>
                <w:b w:val="0"/>
                <w:lang w:val="en-US"/>
              </w:rPr>
              <w:t xml:space="preserve"> or “no objection”</w:t>
            </w:r>
            <w:r w:rsidRPr="00512961">
              <w:rPr>
                <w:b w:val="0"/>
                <w:lang w:val="en-US"/>
              </w:rPr>
              <w:t xml:space="preserve"> to the IE)</w:t>
            </w:r>
            <w:r>
              <w:rPr>
                <w:b w:val="0"/>
                <w:lang w:val="en-US"/>
              </w:rPr>
              <w:t>.</w:t>
            </w:r>
          </w:p>
        </w:tc>
      </w:tr>
      <w:tr w:rsidR="00FA1044" w:rsidRPr="00766CC8" w:rsidTr="000B57D3">
        <w:trPr>
          <w:trHeight w:val="340"/>
        </w:trPr>
        <w:tc>
          <w:tcPr>
            <w:tcW w:w="1105" w:type="dxa"/>
            <w:tcBorders>
              <w:top w:val="nil"/>
              <w:left w:val="nil"/>
              <w:bottom w:val="nil"/>
              <w:right w:val="nil"/>
            </w:tcBorders>
            <w:tcMar>
              <w:top w:w="28" w:type="dxa"/>
              <w:left w:w="28" w:type="dxa"/>
              <w:bottom w:w="28" w:type="dxa"/>
              <w:right w:w="57" w:type="dxa"/>
            </w:tcMar>
          </w:tcPr>
          <w:p w:rsidR="00FA1044" w:rsidRPr="000B57D3" w:rsidRDefault="000B57D3" w:rsidP="00CD63BF">
            <w:pPr>
              <w:jc w:val="left"/>
              <w:rPr>
                <w:b w:val="0"/>
                <w:lang w:val="en-US"/>
              </w:rPr>
            </w:pPr>
            <w:r w:rsidRPr="000B57D3">
              <w:rPr>
                <w:b w:val="0"/>
                <w:lang w:val="en-US"/>
              </w:rPr>
              <w:lastRenderedPageBreak/>
              <w:t>A.5.43</w:t>
            </w:r>
          </w:p>
        </w:tc>
        <w:tc>
          <w:tcPr>
            <w:tcW w:w="8278" w:type="dxa"/>
            <w:tcBorders>
              <w:top w:val="nil"/>
              <w:left w:val="nil"/>
              <w:bottom w:val="nil"/>
              <w:right w:val="nil"/>
            </w:tcBorders>
            <w:tcMar>
              <w:top w:w="28" w:type="dxa"/>
              <w:left w:w="28" w:type="dxa"/>
              <w:bottom w:w="28" w:type="dxa"/>
              <w:right w:w="57" w:type="dxa"/>
            </w:tcMar>
          </w:tcPr>
          <w:p w:rsidR="00FA1044" w:rsidRPr="00512961" w:rsidRDefault="00FA1044" w:rsidP="00FA1044">
            <w:pPr>
              <w:jc w:val="left"/>
              <w:rPr>
                <w:b w:val="0"/>
                <w:lang w:val="en-US"/>
              </w:rPr>
            </w:pPr>
            <w:r w:rsidRPr="00512961">
              <w:rPr>
                <w:b w:val="0"/>
                <w:lang w:val="en-US"/>
              </w:rPr>
              <w:t>As international potential bidders may be reluctant to submit bids to Syrian entities during the conflict situation, this market factor may also result in the MU handling international procurement on behalf of the IE. In this case, within the limits of capability, the IE should be involved in supporting the procedure (e. g. with technical input for specifications and evaluation)</w:t>
            </w:r>
            <w:r>
              <w:rPr>
                <w:b w:val="0"/>
                <w:lang w:val="en-US"/>
              </w:rPr>
              <w:t>.</w:t>
            </w:r>
          </w:p>
        </w:tc>
      </w:tr>
      <w:tr w:rsidR="00FA1044" w:rsidRPr="00766CC8" w:rsidTr="000B57D3">
        <w:trPr>
          <w:trHeight w:val="340"/>
        </w:trPr>
        <w:tc>
          <w:tcPr>
            <w:tcW w:w="1105" w:type="dxa"/>
            <w:tcBorders>
              <w:top w:val="nil"/>
              <w:left w:val="nil"/>
              <w:bottom w:val="nil"/>
              <w:right w:val="nil"/>
            </w:tcBorders>
            <w:tcMar>
              <w:top w:w="28" w:type="dxa"/>
              <w:left w:w="28" w:type="dxa"/>
              <w:bottom w:w="28" w:type="dxa"/>
              <w:right w:w="57" w:type="dxa"/>
            </w:tcMar>
          </w:tcPr>
          <w:p w:rsidR="00FA1044" w:rsidRPr="000B57D3" w:rsidRDefault="000B57D3" w:rsidP="00CD63BF">
            <w:pPr>
              <w:jc w:val="left"/>
              <w:rPr>
                <w:b w:val="0"/>
                <w:lang w:val="en-US"/>
              </w:rPr>
            </w:pPr>
            <w:r w:rsidRPr="000B57D3">
              <w:rPr>
                <w:b w:val="0"/>
                <w:lang w:val="en-US"/>
              </w:rPr>
              <w:t>A.5.44</w:t>
            </w:r>
          </w:p>
        </w:tc>
        <w:tc>
          <w:tcPr>
            <w:tcW w:w="8278" w:type="dxa"/>
            <w:tcBorders>
              <w:top w:val="nil"/>
              <w:left w:val="nil"/>
              <w:bottom w:val="nil"/>
              <w:right w:val="nil"/>
            </w:tcBorders>
            <w:tcMar>
              <w:top w:w="28" w:type="dxa"/>
              <w:left w:w="28" w:type="dxa"/>
              <w:bottom w:w="28" w:type="dxa"/>
              <w:right w:w="57" w:type="dxa"/>
            </w:tcMar>
          </w:tcPr>
          <w:p w:rsidR="00FA1044" w:rsidRPr="00512961" w:rsidRDefault="00FA1044" w:rsidP="00FA1044">
            <w:pPr>
              <w:rPr>
                <w:b w:val="0"/>
                <w:lang w:val="en-US"/>
              </w:rPr>
            </w:pPr>
            <w:r w:rsidRPr="00512961">
              <w:rPr>
                <w:b w:val="0"/>
                <w:lang w:val="en-US"/>
              </w:rPr>
              <w:t>The IE will be fully responsible for the execution of procurement (contract management), for which it has conducted the procurement procedure itself. As per the Operations Manual, in case the MU was responsible for handling a procurement procedure, including conclusion of contract(s), the IE will remain responsible for acceptance, and, as applicable, transfer to and installation at the destination. The MU will at no point</w:t>
            </w:r>
            <w:r>
              <w:rPr>
                <w:b w:val="0"/>
                <w:lang w:val="en-US"/>
              </w:rPr>
              <w:t xml:space="preserve"> become the owner of supplies. </w:t>
            </w:r>
          </w:p>
        </w:tc>
      </w:tr>
    </w:tbl>
    <w:p w:rsidR="00D35D84" w:rsidRDefault="00D35D84" w:rsidP="00512961">
      <w:pPr>
        <w:rPr>
          <w:b w:val="0"/>
          <w:lang w:val="en-US"/>
        </w:rPr>
      </w:pPr>
    </w:p>
    <w:p w:rsidR="00D35D84" w:rsidRPr="00DD6DAD" w:rsidRDefault="0066794E" w:rsidP="0066794E">
      <w:pPr>
        <w:pStyle w:val="A"/>
      </w:pPr>
      <w:bookmarkStart w:id="25" w:name="_Toc388963342"/>
      <w:r w:rsidRPr="00512961">
        <w:t>Approvals Required</w:t>
      </w:r>
      <w:bookmarkEnd w:id="25"/>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A1044" w:rsidRPr="00766CC8" w:rsidTr="00FA1044">
        <w:trPr>
          <w:trHeight w:val="340"/>
        </w:trPr>
        <w:tc>
          <w:tcPr>
            <w:tcW w:w="1105" w:type="dxa"/>
            <w:tcBorders>
              <w:top w:val="nil"/>
              <w:left w:val="nil"/>
              <w:bottom w:val="nil"/>
              <w:right w:val="nil"/>
            </w:tcBorders>
            <w:tcMar>
              <w:top w:w="28" w:type="dxa"/>
              <w:left w:w="28" w:type="dxa"/>
              <w:bottom w:w="28" w:type="dxa"/>
              <w:right w:w="57" w:type="dxa"/>
            </w:tcMar>
          </w:tcPr>
          <w:p w:rsidR="00FA1044" w:rsidRPr="00512961" w:rsidRDefault="00FA1044" w:rsidP="00CD63BF">
            <w:pPr>
              <w:jc w:val="left"/>
              <w:rPr>
                <w:b w:val="0"/>
              </w:rPr>
            </w:pPr>
            <w:r w:rsidRPr="00512961">
              <w:rPr>
                <w:b w:val="0"/>
              </w:rPr>
              <w:t>A.6.1</w:t>
            </w:r>
          </w:p>
        </w:tc>
        <w:tc>
          <w:tcPr>
            <w:tcW w:w="8278" w:type="dxa"/>
            <w:tcBorders>
              <w:top w:val="nil"/>
              <w:left w:val="nil"/>
              <w:bottom w:val="nil"/>
              <w:right w:val="nil"/>
            </w:tcBorders>
            <w:tcMar>
              <w:top w:w="28" w:type="dxa"/>
              <w:left w:w="28" w:type="dxa"/>
              <w:bottom w:w="28" w:type="dxa"/>
              <w:right w:w="57" w:type="dxa"/>
            </w:tcMar>
          </w:tcPr>
          <w:p w:rsidR="00FA1044" w:rsidRPr="00DD6DAD" w:rsidRDefault="00FA1044" w:rsidP="00FA1044">
            <w:pPr>
              <w:jc w:val="left"/>
              <w:rPr>
                <w:b w:val="0"/>
                <w:lang w:val="en-US"/>
              </w:rPr>
            </w:pPr>
            <w:r w:rsidRPr="00DD6DAD">
              <w:rPr>
                <w:b w:val="0"/>
                <w:lang w:val="en-US"/>
              </w:rPr>
              <w:t xml:space="preserve">At this point of the project preparation, the potential recipient of the support will have to finalise the project proposal. Detailed explanations for the preparation of the project proposal are included in the Operations Manual, including a project proposal template. To the project application the recipient will have to annex the following documents as appropriate: </w:t>
            </w:r>
          </w:p>
          <w:p w:rsidR="00FA1044" w:rsidRPr="00DD6DAD" w:rsidRDefault="00FA1044" w:rsidP="00FA1044">
            <w:pPr>
              <w:pStyle w:val="Bullets"/>
            </w:pPr>
            <w:r w:rsidRPr="00DD6DAD">
              <w:rPr>
                <w:rFonts w:eastAsia="Arial"/>
              </w:rPr>
              <w:t xml:space="preserve">A </w:t>
            </w:r>
            <w:r w:rsidRPr="00DD6DAD">
              <w:t xml:space="preserve">description of the requirements, i.e.: </w:t>
            </w:r>
          </w:p>
          <w:p w:rsidR="00FA1044" w:rsidRPr="00FA1044" w:rsidRDefault="00FA1044" w:rsidP="00FE4645">
            <w:pPr>
              <w:pStyle w:val="Lista"/>
              <w:numPr>
                <w:ilvl w:val="0"/>
                <w:numId w:val="25"/>
              </w:numPr>
              <w:tabs>
                <w:tab w:val="clear" w:pos="340"/>
              </w:tabs>
              <w:ind w:left="880" w:hanging="425"/>
              <w:rPr>
                <w:b/>
              </w:rPr>
            </w:pPr>
            <w:r w:rsidRPr="00DD6DAD">
              <w:t>In case of goods, the technical specifications and the quantities to be procured, including unit estimation of unit prices;</w:t>
            </w:r>
          </w:p>
          <w:p w:rsidR="00FA1044" w:rsidRPr="00DD6DAD" w:rsidRDefault="00FA1044" w:rsidP="00FA1044">
            <w:pPr>
              <w:pStyle w:val="Lista"/>
              <w:tabs>
                <w:tab w:val="clear" w:pos="340"/>
              </w:tabs>
              <w:ind w:left="880" w:hanging="425"/>
              <w:rPr>
                <w:b/>
              </w:rPr>
            </w:pPr>
            <w:r w:rsidRPr="00DD6DAD">
              <w:t>In case of works, a priced Bill of Quantities;</w:t>
            </w:r>
          </w:p>
          <w:p w:rsidR="00FA1044" w:rsidRPr="00DD6DAD" w:rsidRDefault="00FA1044" w:rsidP="00FA1044">
            <w:pPr>
              <w:pStyle w:val="Lista"/>
              <w:tabs>
                <w:tab w:val="clear" w:pos="340"/>
              </w:tabs>
              <w:ind w:left="880" w:hanging="425"/>
              <w:rPr>
                <w:b/>
              </w:rPr>
            </w:pPr>
            <w:r w:rsidRPr="00DD6DAD">
              <w:t>In case of services, a copy of the ToR, including analytical cost estimation.</w:t>
            </w:r>
          </w:p>
          <w:p w:rsidR="00FA1044" w:rsidRPr="00DD6DAD" w:rsidRDefault="00FA1044" w:rsidP="00FA1044">
            <w:pPr>
              <w:pStyle w:val="Bullets"/>
            </w:pPr>
            <w:r w:rsidRPr="00DD6DAD">
              <w:t xml:space="preserve">A Procurement plan in the form of a table including all the fields specified above. </w:t>
            </w:r>
          </w:p>
          <w:p w:rsidR="00FA1044" w:rsidRPr="00DD6DAD" w:rsidRDefault="00FA1044" w:rsidP="00FA1044">
            <w:pPr>
              <w:pStyle w:val="Bullets"/>
            </w:pPr>
            <w:r w:rsidRPr="00DD6DAD">
              <w:t xml:space="preserve">At this point, the project proposal can be delivered to the </w:t>
            </w:r>
            <w:r w:rsidR="00C23356">
              <w:t>MU</w:t>
            </w:r>
            <w:r w:rsidRPr="00DD6DAD">
              <w:t xml:space="preserve"> for approval.</w:t>
            </w:r>
          </w:p>
        </w:tc>
      </w:tr>
    </w:tbl>
    <w:p w:rsidR="0066794E" w:rsidRPr="009001FC" w:rsidRDefault="0066794E">
      <w:pPr>
        <w:rPr>
          <w:lang w:val="en-US"/>
        </w:rPr>
      </w:pPr>
    </w:p>
    <w:p w:rsidR="0066794E" w:rsidRDefault="0066794E" w:rsidP="0066794E">
      <w:pPr>
        <w:pStyle w:val="A"/>
      </w:pPr>
      <w:bookmarkStart w:id="26" w:name="_Toc388963343"/>
      <w:r w:rsidRPr="00512961">
        <w:t>Documents/Records Required</w:t>
      </w:r>
      <w:bookmarkEnd w:id="26"/>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A1044" w:rsidRPr="00766CC8" w:rsidTr="00FA1044">
        <w:trPr>
          <w:trHeight w:val="340"/>
        </w:trPr>
        <w:tc>
          <w:tcPr>
            <w:tcW w:w="1105" w:type="dxa"/>
            <w:tcBorders>
              <w:top w:val="nil"/>
              <w:left w:val="nil"/>
              <w:bottom w:val="nil"/>
              <w:right w:val="nil"/>
            </w:tcBorders>
            <w:tcMar>
              <w:top w:w="28" w:type="dxa"/>
              <w:left w:w="28" w:type="dxa"/>
              <w:bottom w:w="28" w:type="dxa"/>
              <w:right w:w="57" w:type="dxa"/>
            </w:tcMar>
          </w:tcPr>
          <w:p w:rsidR="00FA1044" w:rsidRPr="00512961" w:rsidRDefault="00FA1044" w:rsidP="00CD63BF">
            <w:pPr>
              <w:jc w:val="left"/>
              <w:rPr>
                <w:b w:val="0"/>
              </w:rPr>
            </w:pPr>
            <w:r w:rsidRPr="00512961">
              <w:rPr>
                <w:b w:val="0"/>
              </w:rPr>
              <w:t>A.7.1</w:t>
            </w:r>
          </w:p>
        </w:tc>
        <w:tc>
          <w:tcPr>
            <w:tcW w:w="8278" w:type="dxa"/>
            <w:tcBorders>
              <w:top w:val="nil"/>
              <w:left w:val="nil"/>
              <w:bottom w:val="nil"/>
              <w:right w:val="nil"/>
            </w:tcBorders>
            <w:tcMar>
              <w:top w:w="28" w:type="dxa"/>
              <w:left w:w="28" w:type="dxa"/>
              <w:bottom w:w="28" w:type="dxa"/>
              <w:right w:w="57" w:type="dxa"/>
            </w:tcMar>
          </w:tcPr>
          <w:p w:rsidR="00FA1044" w:rsidRPr="00DD6DAD" w:rsidRDefault="00FA1044" w:rsidP="00FA1044">
            <w:pPr>
              <w:jc w:val="left"/>
              <w:rPr>
                <w:b w:val="0"/>
                <w:lang w:val="en-US"/>
              </w:rPr>
            </w:pPr>
            <w:r w:rsidRPr="00DD6DAD">
              <w:rPr>
                <w:b w:val="0"/>
                <w:lang w:val="en-US"/>
              </w:rPr>
              <w:t>A record of the project proposal including the annexed files must be kept on the procurement file. A copy of the approval from the Management Committee of the SRTF must be kept on the procurement file.</w:t>
            </w:r>
          </w:p>
          <w:p w:rsidR="00FA1044" w:rsidRPr="00DD6DAD" w:rsidRDefault="00FA1044" w:rsidP="00FA1044">
            <w:pPr>
              <w:jc w:val="left"/>
              <w:rPr>
                <w:b w:val="0"/>
                <w:lang w:val="en-US"/>
              </w:rPr>
            </w:pPr>
            <w:r w:rsidRPr="00DD6DAD">
              <w:rPr>
                <w:b w:val="0"/>
                <w:lang w:val="en-US"/>
              </w:rPr>
              <w:t>A copy of the associated Financing Agreement between SRTF and the Implementing Entity must equally be kept on the procurement file.</w:t>
            </w:r>
          </w:p>
        </w:tc>
      </w:tr>
    </w:tbl>
    <w:p w:rsidR="0066794E" w:rsidRPr="009001FC" w:rsidRDefault="0066794E">
      <w:pPr>
        <w:rPr>
          <w:lang w:val="en-US"/>
        </w:rPr>
      </w:pPr>
    </w:p>
    <w:p w:rsidR="0066794E" w:rsidRDefault="0066794E" w:rsidP="0066794E">
      <w:pPr>
        <w:pStyle w:val="A"/>
      </w:pPr>
      <w:bookmarkStart w:id="27" w:name="_Toc388963344"/>
      <w:r w:rsidRPr="00512961">
        <w:t>Next Steps</w:t>
      </w:r>
      <w:bookmarkEnd w:id="27"/>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A1044" w:rsidRPr="00766CC8" w:rsidTr="00FA1044">
        <w:trPr>
          <w:trHeight w:val="340"/>
        </w:trPr>
        <w:tc>
          <w:tcPr>
            <w:tcW w:w="1105" w:type="dxa"/>
            <w:tcBorders>
              <w:top w:val="nil"/>
              <w:left w:val="nil"/>
              <w:bottom w:val="nil"/>
              <w:right w:val="nil"/>
            </w:tcBorders>
            <w:tcMar>
              <w:top w:w="28" w:type="dxa"/>
              <w:left w:w="28" w:type="dxa"/>
              <w:bottom w:w="28" w:type="dxa"/>
              <w:right w:w="57" w:type="dxa"/>
            </w:tcMar>
          </w:tcPr>
          <w:p w:rsidR="00FA1044" w:rsidRPr="00512961" w:rsidRDefault="00FA1044" w:rsidP="00CD63BF">
            <w:pPr>
              <w:jc w:val="left"/>
              <w:rPr>
                <w:b w:val="0"/>
              </w:rPr>
            </w:pPr>
            <w:r w:rsidRPr="00512961">
              <w:rPr>
                <w:b w:val="0"/>
                <w:lang w:val="en-US"/>
              </w:rPr>
              <w:t>A.8.1</w:t>
            </w:r>
          </w:p>
        </w:tc>
        <w:tc>
          <w:tcPr>
            <w:tcW w:w="8278" w:type="dxa"/>
            <w:tcBorders>
              <w:top w:val="nil"/>
              <w:left w:val="nil"/>
              <w:bottom w:val="nil"/>
              <w:right w:val="nil"/>
            </w:tcBorders>
            <w:tcMar>
              <w:top w:w="28" w:type="dxa"/>
              <w:left w:w="28" w:type="dxa"/>
              <w:bottom w:w="28" w:type="dxa"/>
              <w:right w:w="57" w:type="dxa"/>
            </w:tcMar>
          </w:tcPr>
          <w:p w:rsidR="00FA1044" w:rsidRPr="00DD6DAD" w:rsidRDefault="00FA1044" w:rsidP="00FA1044">
            <w:pPr>
              <w:jc w:val="left"/>
              <w:rPr>
                <w:b w:val="0"/>
                <w:lang w:val="en-US"/>
              </w:rPr>
            </w:pPr>
            <w:r w:rsidRPr="00512961">
              <w:rPr>
                <w:b w:val="0"/>
                <w:lang w:val="en-US"/>
              </w:rPr>
              <w:t xml:space="preserve">After approval of the Project Proposal and signing of the associated </w:t>
            </w:r>
            <w:r w:rsidRPr="00DD6DAD">
              <w:rPr>
                <w:b w:val="0"/>
                <w:lang w:val="en-US"/>
              </w:rPr>
              <w:t xml:space="preserve">Financing Agreement between SRTF and the Implementing Entity the actual execution of project implementation and thus planned procurement will commence. </w:t>
            </w:r>
          </w:p>
          <w:p w:rsidR="00FA1044" w:rsidRDefault="00FA1044" w:rsidP="00FA1044">
            <w:pPr>
              <w:jc w:val="left"/>
              <w:rPr>
                <w:b w:val="0"/>
                <w:lang w:val="en-US"/>
              </w:rPr>
            </w:pPr>
            <w:r w:rsidRPr="00512961">
              <w:rPr>
                <w:b w:val="0"/>
                <w:lang w:val="en-US"/>
              </w:rPr>
              <w:t>Proceed to:</w:t>
            </w:r>
          </w:p>
          <w:p w:rsidR="00442C30" w:rsidRPr="00DD6DAD" w:rsidRDefault="00442C30" w:rsidP="00FA1044">
            <w:pPr>
              <w:jc w:val="left"/>
              <w:rPr>
                <w:b w:val="0"/>
                <w:lang w:val="en-US"/>
              </w:rPr>
            </w:pPr>
            <w:r w:rsidRPr="00C42967">
              <w:rPr>
                <w:b w:val="0"/>
                <w:lang w:val="en-US"/>
              </w:rPr>
              <w:t>Stage 1: Initiating a procurement</w:t>
            </w:r>
          </w:p>
        </w:tc>
      </w:tr>
    </w:tbl>
    <w:p w:rsidR="00A94544" w:rsidRPr="00C42967" w:rsidRDefault="00A94544" w:rsidP="00512961">
      <w:pPr>
        <w:rPr>
          <w:b w:val="0"/>
          <w:lang w:val="en-US"/>
        </w:rPr>
      </w:pPr>
    </w:p>
    <w:p w:rsidR="00A94544" w:rsidRPr="00C42967" w:rsidRDefault="00A94544" w:rsidP="00512961">
      <w:pPr>
        <w:rPr>
          <w:b w:val="0"/>
          <w:lang w:val="en-US"/>
        </w:rPr>
      </w:pPr>
    </w:p>
    <w:p w:rsidR="000441B7" w:rsidRPr="00C42967" w:rsidRDefault="000441B7" w:rsidP="00512961">
      <w:pPr>
        <w:rPr>
          <w:b w:val="0"/>
          <w:lang w:val="en-US"/>
        </w:rPr>
      </w:pPr>
    </w:p>
    <w:p w:rsidR="00292080" w:rsidRPr="00C42967" w:rsidRDefault="00292080" w:rsidP="00512961">
      <w:pPr>
        <w:rPr>
          <w:b w:val="0"/>
          <w:lang w:val="en-US"/>
        </w:rPr>
        <w:sectPr w:rsidR="00292080" w:rsidRPr="00C42967" w:rsidSect="00DD6DAD">
          <w:headerReference w:type="default" r:id="rId35"/>
          <w:pgSz w:w="11907" w:h="16840" w:code="9"/>
          <w:pgMar w:top="1418" w:right="1134" w:bottom="1134" w:left="1418" w:header="680" w:footer="454" w:gutter="0"/>
          <w:cols w:space="720"/>
        </w:sectPr>
      </w:pPr>
    </w:p>
    <w:p w:rsidR="000441B7" w:rsidRPr="00512961" w:rsidRDefault="000441B7" w:rsidP="00356E7A">
      <w:pPr>
        <w:pStyle w:val="Part"/>
      </w:pPr>
      <w:bookmarkStart w:id="28" w:name="_Toc388963345"/>
      <w:r w:rsidRPr="00512961">
        <w:lastRenderedPageBreak/>
        <w:t xml:space="preserve">PART </w:t>
      </w:r>
      <w:r w:rsidR="00356E7A">
        <w:t>2</w:t>
      </w:r>
      <w:r w:rsidRPr="00512961">
        <w:t>: EXECUTION OF PROCUREMENT ACTIVITIES AFTER APPROVAL OF THE PROJECT PROPOSAL</w:t>
      </w:r>
      <w:bookmarkEnd w:id="28"/>
      <w:r w:rsidRPr="00512961">
        <w:t xml:space="preserve"> </w:t>
      </w:r>
    </w:p>
    <w:p w:rsidR="0066794E" w:rsidRPr="00356E7A" w:rsidRDefault="00356E7A" w:rsidP="00CD63BF">
      <w:pPr>
        <w:pStyle w:val="Stage"/>
      </w:pPr>
      <w:bookmarkStart w:id="29" w:name="_Toc388963346"/>
      <w:r w:rsidRPr="00356E7A">
        <w:t>Stage 1:</w:t>
      </w:r>
      <w:r w:rsidRPr="00356E7A">
        <w:tab/>
      </w:r>
      <w:r w:rsidR="003C0ED7" w:rsidRPr="00356E7A">
        <w:t>Initiating an Individual Procurement Procedure</w:t>
      </w:r>
      <w:bookmarkEnd w:id="29"/>
    </w:p>
    <w:p w:rsidR="003E6EE1" w:rsidRDefault="003E6EE1" w:rsidP="00CD63BF">
      <w:pPr>
        <w:pStyle w:val="Stage"/>
      </w:pPr>
      <w:bookmarkStart w:id="30" w:name="_Toc388963347"/>
      <w:r>
        <w:t>1A.1</w:t>
      </w:r>
      <w:r>
        <w:tab/>
      </w:r>
      <w:r w:rsidRPr="00356E7A">
        <w:t>Summary of Procedure</w:t>
      </w:r>
      <w:bookmarkEnd w:id="30"/>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D63BF" w:rsidRPr="00766CC8" w:rsidTr="00CD63BF">
        <w:trPr>
          <w:trHeight w:val="340"/>
        </w:trPr>
        <w:tc>
          <w:tcPr>
            <w:tcW w:w="1105" w:type="dxa"/>
            <w:tcBorders>
              <w:top w:val="nil"/>
              <w:left w:val="nil"/>
              <w:bottom w:val="nil"/>
              <w:right w:val="nil"/>
            </w:tcBorders>
            <w:tcMar>
              <w:top w:w="0" w:type="dxa"/>
              <w:left w:w="28" w:type="dxa"/>
              <w:bottom w:w="28" w:type="dxa"/>
              <w:right w:w="57" w:type="dxa"/>
            </w:tcMar>
          </w:tcPr>
          <w:p w:rsidR="00CD63BF" w:rsidRPr="00512961" w:rsidRDefault="00CD63BF" w:rsidP="00CD63BF">
            <w:pPr>
              <w:jc w:val="left"/>
              <w:rPr>
                <w:b w:val="0"/>
              </w:rPr>
            </w:pPr>
            <w:r w:rsidRPr="00356E7A">
              <w:rPr>
                <w:b w:val="0"/>
                <w:lang w:val="en-US"/>
              </w:rPr>
              <w:t>1A.1.1</w:t>
            </w:r>
          </w:p>
        </w:tc>
        <w:tc>
          <w:tcPr>
            <w:tcW w:w="8278" w:type="dxa"/>
            <w:tcBorders>
              <w:top w:val="nil"/>
              <w:left w:val="nil"/>
              <w:bottom w:val="nil"/>
              <w:right w:val="nil"/>
            </w:tcBorders>
            <w:tcMar>
              <w:top w:w="0" w:type="dxa"/>
              <w:left w:w="28" w:type="dxa"/>
              <w:bottom w:w="28" w:type="dxa"/>
              <w:right w:w="57" w:type="dxa"/>
            </w:tcMar>
          </w:tcPr>
          <w:p w:rsidR="00CD63BF" w:rsidRPr="00DD6DAD" w:rsidRDefault="00CD63BF" w:rsidP="00CD63BF">
            <w:pPr>
              <w:jc w:val="left"/>
              <w:rPr>
                <w:b w:val="0"/>
                <w:lang w:val="en-US"/>
              </w:rPr>
            </w:pPr>
            <w:r w:rsidRPr="00512961">
              <w:rPr>
                <w:b w:val="0"/>
                <w:lang w:val="en-US"/>
              </w:rPr>
              <w:t>This stage provides the procedure for the initiation of a procurement requirement against a project.</w:t>
            </w:r>
          </w:p>
        </w:tc>
      </w:tr>
      <w:tr w:rsidR="00CD63BF" w:rsidRPr="00766CC8" w:rsidTr="00CD63BF">
        <w:trPr>
          <w:trHeight w:val="340"/>
        </w:trPr>
        <w:tc>
          <w:tcPr>
            <w:tcW w:w="1105" w:type="dxa"/>
            <w:tcBorders>
              <w:top w:val="nil"/>
              <w:left w:val="nil"/>
              <w:bottom w:val="nil"/>
              <w:right w:val="nil"/>
            </w:tcBorders>
            <w:tcMar>
              <w:top w:w="0" w:type="dxa"/>
              <w:left w:w="28" w:type="dxa"/>
              <w:bottom w:w="28" w:type="dxa"/>
              <w:right w:w="57" w:type="dxa"/>
            </w:tcMar>
          </w:tcPr>
          <w:p w:rsidR="00CD63BF" w:rsidRPr="00512961" w:rsidRDefault="00CD63BF" w:rsidP="00CD63BF">
            <w:pPr>
              <w:rPr>
                <w:b w:val="0"/>
              </w:rPr>
            </w:pPr>
            <w:r w:rsidRPr="003E6EE1">
              <w:rPr>
                <w:b w:val="0"/>
                <w:lang w:val="en-US"/>
              </w:rPr>
              <w:t>1A.1</w:t>
            </w:r>
            <w:r w:rsidRPr="00512961">
              <w:rPr>
                <w:b w:val="0"/>
              </w:rPr>
              <w:t>.2</w:t>
            </w:r>
            <w:r w:rsidRPr="00512961">
              <w:rPr>
                <w:rFonts w:eastAsia="Arial"/>
                <w:b w:val="0"/>
              </w:rPr>
              <w:t xml:space="preserve"> </w:t>
            </w:r>
          </w:p>
        </w:tc>
        <w:tc>
          <w:tcPr>
            <w:tcW w:w="8278" w:type="dxa"/>
            <w:tcBorders>
              <w:top w:val="nil"/>
              <w:left w:val="nil"/>
              <w:bottom w:val="nil"/>
              <w:right w:val="nil"/>
            </w:tcBorders>
            <w:tcMar>
              <w:top w:w="0" w:type="dxa"/>
              <w:left w:w="28" w:type="dxa"/>
              <w:bottom w:w="28" w:type="dxa"/>
              <w:right w:w="57" w:type="dxa"/>
            </w:tcMar>
          </w:tcPr>
          <w:p w:rsidR="00CD63BF" w:rsidRPr="00512961" w:rsidRDefault="00CD63BF" w:rsidP="00CD63BF">
            <w:pPr>
              <w:jc w:val="left"/>
              <w:rPr>
                <w:b w:val="0"/>
                <w:lang w:val="en-US"/>
              </w:rPr>
            </w:pPr>
            <w:r w:rsidRPr="00512961">
              <w:rPr>
                <w:b w:val="0"/>
                <w:lang w:val="en-US"/>
              </w:rPr>
              <w:t xml:space="preserve">In a majority of cases the overall type or object of procurement will be reasonably defined from the approved Project Proposal and possibly further project documents relating to the Financing Agreement between SRTF and the Implementing Entity (IE). The IE’s responsible person for the project implementation should be able to task the IE to provide specialist advice to further develop a specific requirement. </w:t>
            </w:r>
          </w:p>
          <w:p w:rsidR="00CD63BF" w:rsidRPr="00DD6DAD" w:rsidRDefault="00CD63BF" w:rsidP="00CD63BF">
            <w:pPr>
              <w:jc w:val="left"/>
              <w:rPr>
                <w:b w:val="0"/>
                <w:lang w:val="en-US"/>
              </w:rPr>
            </w:pPr>
            <w:r w:rsidRPr="00512961">
              <w:rPr>
                <w:b w:val="0"/>
                <w:lang w:val="en-US"/>
              </w:rPr>
              <w:t>Occasionally, however the process of defining the actual procurement requirements from project or project component objectives may necessitate the separate engagement of consultants or specialists to quantify the details of the requirement for procurement purposes.</w:t>
            </w:r>
            <w:r>
              <w:rPr>
                <w:b w:val="0"/>
                <w:lang w:val="en-US"/>
              </w:rPr>
              <w:t xml:space="preserve"> </w:t>
            </w:r>
            <w:r w:rsidRPr="00512961">
              <w:rPr>
                <w:b w:val="0"/>
                <w:lang w:val="en-US"/>
              </w:rPr>
              <w:t>[This will therefore necessitate the procurement of services and these stages will apply to raising a requisition for consulting services].</w:t>
            </w:r>
          </w:p>
        </w:tc>
      </w:tr>
    </w:tbl>
    <w:p w:rsidR="00384B62" w:rsidRPr="00CD63BF" w:rsidRDefault="00384B62" w:rsidP="00CD63BF">
      <w:pPr>
        <w:spacing w:line="240" w:lineRule="auto"/>
        <w:rPr>
          <w:sz w:val="20"/>
          <w:szCs w:val="20"/>
          <w:lang w:val="en-US"/>
        </w:rPr>
      </w:pPr>
    </w:p>
    <w:p w:rsidR="00384B62" w:rsidRDefault="00384B62" w:rsidP="00CD63BF">
      <w:pPr>
        <w:pStyle w:val="Stage"/>
      </w:pPr>
      <w:bookmarkStart w:id="31" w:name="_Toc388963348"/>
      <w:r w:rsidRPr="00512961">
        <w:t>1A.2</w:t>
      </w:r>
      <w:r>
        <w:rPr>
          <w:rFonts w:eastAsia="Arial"/>
        </w:rPr>
        <w:tab/>
      </w:r>
      <w:r w:rsidRPr="00512961">
        <w:t>Application</w:t>
      </w:r>
      <w:bookmarkEnd w:id="31"/>
    </w:p>
    <w:tbl>
      <w:tblPr>
        <w:tblStyle w:val="TableGrid"/>
        <w:tblW w:w="4985" w:type="pct"/>
        <w:tblInd w:w="-28" w:type="dxa"/>
        <w:tblCellMar>
          <w:top w:w="3" w:type="dxa"/>
        </w:tblCellMar>
        <w:tblLook w:val="04A0" w:firstRow="1" w:lastRow="0" w:firstColumn="1" w:lastColumn="0" w:noHBand="0" w:noVBand="1"/>
      </w:tblPr>
      <w:tblGrid>
        <w:gridCol w:w="1105"/>
        <w:gridCol w:w="8279"/>
      </w:tblGrid>
      <w:tr w:rsidR="00CD63BF" w:rsidRPr="00766CC8" w:rsidTr="00CD63BF">
        <w:trPr>
          <w:trHeight w:val="340"/>
        </w:trPr>
        <w:tc>
          <w:tcPr>
            <w:tcW w:w="1105" w:type="dxa"/>
            <w:tcBorders>
              <w:top w:val="nil"/>
              <w:left w:val="nil"/>
              <w:bottom w:val="nil"/>
              <w:right w:val="nil"/>
            </w:tcBorders>
            <w:tcMar>
              <w:bottom w:w="28" w:type="dxa"/>
            </w:tcMar>
          </w:tcPr>
          <w:p w:rsidR="00CD63BF" w:rsidRPr="00512961" w:rsidRDefault="00CD63BF" w:rsidP="00CD63BF">
            <w:pPr>
              <w:rPr>
                <w:b w:val="0"/>
              </w:rPr>
            </w:pPr>
            <w:r w:rsidRPr="00512961">
              <w:rPr>
                <w:b w:val="0"/>
              </w:rPr>
              <w:t>1A.2.1</w:t>
            </w:r>
            <w:r w:rsidRPr="00512961">
              <w:rPr>
                <w:rFonts w:eastAsia="Arial"/>
                <w:b w:val="0"/>
              </w:rPr>
              <w:t xml:space="preserve"> </w:t>
            </w:r>
          </w:p>
        </w:tc>
        <w:tc>
          <w:tcPr>
            <w:tcW w:w="8279" w:type="dxa"/>
            <w:tcBorders>
              <w:top w:val="nil"/>
              <w:left w:val="nil"/>
              <w:bottom w:val="nil"/>
              <w:right w:val="nil"/>
            </w:tcBorders>
            <w:tcMar>
              <w:top w:w="28" w:type="dxa"/>
              <w:left w:w="28" w:type="dxa"/>
              <w:bottom w:w="28" w:type="dxa"/>
              <w:right w:w="57" w:type="dxa"/>
            </w:tcMar>
          </w:tcPr>
          <w:p w:rsidR="00CD63BF" w:rsidRPr="00DD6DAD" w:rsidRDefault="00CD63BF" w:rsidP="00CD63BF">
            <w:pPr>
              <w:jc w:val="left"/>
              <w:rPr>
                <w:b w:val="0"/>
                <w:lang w:val="en-US"/>
              </w:rPr>
            </w:pPr>
            <w:r w:rsidRPr="00512961">
              <w:rPr>
                <w:b w:val="0"/>
                <w:lang w:val="en-US"/>
              </w:rPr>
              <w:t>Method:</w:t>
            </w:r>
            <w:r>
              <w:rPr>
                <w:b w:val="0"/>
                <w:lang w:val="en-US"/>
              </w:rPr>
              <w:t xml:space="preserve"> </w:t>
            </w:r>
            <w:r w:rsidRPr="00512961">
              <w:rPr>
                <w:b w:val="0"/>
                <w:lang w:val="en-US"/>
              </w:rPr>
              <w:t>This stage applies to all methods of procurement (ICB, LIB, NCB, RFP; Shopping), which normally have been specified in the approved Project Proposal for each planned procurement procedure.</w:t>
            </w:r>
          </w:p>
        </w:tc>
      </w:tr>
      <w:tr w:rsidR="00CD63BF" w:rsidRPr="00766CC8" w:rsidTr="00CD63BF">
        <w:trPr>
          <w:trHeight w:val="340"/>
        </w:trPr>
        <w:tc>
          <w:tcPr>
            <w:tcW w:w="1105" w:type="dxa"/>
            <w:tcBorders>
              <w:top w:val="nil"/>
              <w:left w:val="nil"/>
              <w:bottom w:val="nil"/>
              <w:right w:val="nil"/>
            </w:tcBorders>
            <w:tcMar>
              <w:bottom w:w="28" w:type="dxa"/>
            </w:tcMar>
          </w:tcPr>
          <w:p w:rsidR="00CD63BF" w:rsidRPr="00512961" w:rsidRDefault="00CD63BF" w:rsidP="00CD63BF">
            <w:pPr>
              <w:rPr>
                <w:b w:val="0"/>
                <w:lang w:val="en-US"/>
              </w:rPr>
            </w:pPr>
            <w:r w:rsidRPr="00512961">
              <w:rPr>
                <w:b w:val="0"/>
                <w:lang w:val="en-US"/>
              </w:rPr>
              <w:t>1A.2.2</w:t>
            </w:r>
            <w:r w:rsidRPr="00512961">
              <w:rPr>
                <w:rFonts w:eastAsia="Arial"/>
                <w:b w:val="0"/>
                <w:lang w:val="en-US"/>
              </w:rPr>
              <w:t xml:space="preserve"> </w:t>
            </w:r>
          </w:p>
        </w:tc>
        <w:tc>
          <w:tcPr>
            <w:tcW w:w="8279" w:type="dxa"/>
            <w:tcBorders>
              <w:top w:val="nil"/>
              <w:left w:val="nil"/>
              <w:bottom w:val="nil"/>
              <w:right w:val="nil"/>
            </w:tcBorders>
            <w:tcMar>
              <w:top w:w="28" w:type="dxa"/>
              <w:left w:w="28" w:type="dxa"/>
              <w:bottom w:w="28" w:type="dxa"/>
              <w:right w:w="57" w:type="dxa"/>
            </w:tcMar>
          </w:tcPr>
          <w:p w:rsidR="00CD63BF" w:rsidRPr="00DD6DAD" w:rsidRDefault="00CD63BF" w:rsidP="00CD63BF">
            <w:pPr>
              <w:jc w:val="left"/>
              <w:rPr>
                <w:b w:val="0"/>
                <w:lang w:val="en-US"/>
              </w:rPr>
            </w:pPr>
            <w:r w:rsidRPr="00512961">
              <w:rPr>
                <w:b w:val="0"/>
                <w:lang w:val="en-US"/>
              </w:rPr>
              <w:t>Type:</w:t>
            </w:r>
            <w:r>
              <w:rPr>
                <w:b w:val="0"/>
                <w:lang w:val="en-US"/>
              </w:rPr>
              <w:t xml:space="preserve"> </w:t>
            </w:r>
            <w:r w:rsidRPr="00512961">
              <w:rPr>
                <w:b w:val="0"/>
                <w:lang w:val="en-US"/>
              </w:rPr>
              <w:t>This stage applies to the procurement of goods, works and consultancy services.</w:t>
            </w:r>
          </w:p>
        </w:tc>
      </w:tr>
    </w:tbl>
    <w:p w:rsidR="00384B62" w:rsidRPr="00CD63BF" w:rsidRDefault="00384B62" w:rsidP="00CD63BF">
      <w:pPr>
        <w:spacing w:line="240" w:lineRule="auto"/>
        <w:rPr>
          <w:sz w:val="20"/>
          <w:szCs w:val="20"/>
          <w:lang w:val="en-US"/>
        </w:rPr>
      </w:pPr>
    </w:p>
    <w:p w:rsidR="00384B62" w:rsidRDefault="00384B62" w:rsidP="00CD63BF">
      <w:pPr>
        <w:pStyle w:val="Stage"/>
      </w:pPr>
      <w:bookmarkStart w:id="32" w:name="_Toc388963349"/>
      <w:r w:rsidRPr="00512961">
        <w:t>1A.3</w:t>
      </w:r>
      <w:r>
        <w:rPr>
          <w:rFonts w:eastAsia="Arial"/>
        </w:rPr>
        <w:tab/>
      </w:r>
      <w:r w:rsidRPr="00512961">
        <w:t>Purpose of Procedure</w:t>
      </w:r>
      <w:bookmarkEnd w:id="32"/>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D63BF" w:rsidRPr="00766CC8" w:rsidTr="00CD63BF">
        <w:trPr>
          <w:trHeight w:val="340"/>
        </w:trPr>
        <w:tc>
          <w:tcPr>
            <w:tcW w:w="1105" w:type="dxa"/>
            <w:tcBorders>
              <w:top w:val="nil"/>
              <w:left w:val="nil"/>
              <w:bottom w:val="nil"/>
              <w:right w:val="nil"/>
            </w:tcBorders>
            <w:tcMar>
              <w:top w:w="0" w:type="dxa"/>
              <w:left w:w="28" w:type="dxa"/>
              <w:bottom w:w="28" w:type="dxa"/>
              <w:right w:w="57" w:type="dxa"/>
            </w:tcMar>
          </w:tcPr>
          <w:p w:rsidR="00CD63BF" w:rsidRPr="00512961" w:rsidRDefault="00CD63BF" w:rsidP="00CD63BF">
            <w:pPr>
              <w:jc w:val="left"/>
              <w:rPr>
                <w:b w:val="0"/>
              </w:rPr>
            </w:pPr>
            <w:r w:rsidRPr="00512961">
              <w:rPr>
                <w:b w:val="0"/>
              </w:rPr>
              <w:t>1A.3.1</w:t>
            </w:r>
          </w:p>
        </w:tc>
        <w:tc>
          <w:tcPr>
            <w:tcW w:w="8278" w:type="dxa"/>
            <w:tcBorders>
              <w:top w:val="nil"/>
              <w:left w:val="nil"/>
              <w:bottom w:val="nil"/>
              <w:right w:val="nil"/>
            </w:tcBorders>
            <w:tcMar>
              <w:top w:w="0" w:type="dxa"/>
              <w:left w:w="28" w:type="dxa"/>
              <w:bottom w:w="28" w:type="dxa"/>
              <w:right w:w="57" w:type="dxa"/>
            </w:tcMar>
          </w:tcPr>
          <w:p w:rsidR="00CD63BF" w:rsidRPr="00512961" w:rsidRDefault="00CD63BF" w:rsidP="00CD63BF">
            <w:pPr>
              <w:rPr>
                <w:b w:val="0"/>
                <w:lang w:val="en-US"/>
              </w:rPr>
            </w:pPr>
            <w:r w:rsidRPr="00512961">
              <w:rPr>
                <w:b w:val="0"/>
                <w:lang w:val="en-US"/>
              </w:rPr>
              <w:t xml:space="preserve">This stage serves a number of purposes, including: </w:t>
            </w:r>
          </w:p>
          <w:p w:rsidR="00CD63BF" w:rsidRPr="00512961" w:rsidRDefault="00CD63BF" w:rsidP="00CD63BF">
            <w:pPr>
              <w:pStyle w:val="Bullets"/>
            </w:pPr>
            <w:r w:rsidRPr="00512961">
              <w:t xml:space="preserve">fully documenting the goods, works or services required; and </w:t>
            </w:r>
          </w:p>
          <w:p w:rsidR="00CD63BF" w:rsidRPr="00DD6DAD" w:rsidRDefault="00CD63BF" w:rsidP="00CD63BF">
            <w:pPr>
              <w:pStyle w:val="Bullets"/>
            </w:pPr>
            <w:r w:rsidRPr="00512961">
              <w:t>confirming the availability of funding, based on the estimated value of the procurement requirement (comparison between the market condition at the time the project proposal was e</w:t>
            </w:r>
            <w:r>
              <w:t>laborated with the present ones</w:t>
            </w:r>
            <w:r w:rsidR="00F75586">
              <w:t>)</w:t>
            </w:r>
          </w:p>
        </w:tc>
      </w:tr>
    </w:tbl>
    <w:p w:rsidR="00384B62" w:rsidRPr="00CD63BF" w:rsidRDefault="00384B62" w:rsidP="00CD63BF">
      <w:pPr>
        <w:spacing w:line="240" w:lineRule="auto"/>
        <w:rPr>
          <w:sz w:val="20"/>
          <w:szCs w:val="20"/>
          <w:lang w:val="en-US"/>
        </w:rPr>
      </w:pPr>
    </w:p>
    <w:p w:rsidR="00384B62" w:rsidRDefault="00384B62" w:rsidP="00CD63BF">
      <w:pPr>
        <w:pStyle w:val="Stage"/>
      </w:pPr>
      <w:bookmarkStart w:id="33" w:name="_Toc388963350"/>
      <w:r w:rsidRPr="00384B62">
        <w:t>1A.4</w:t>
      </w:r>
      <w:r>
        <w:rPr>
          <w:rFonts w:eastAsia="Arial"/>
        </w:rPr>
        <w:tab/>
      </w:r>
      <w:r>
        <w:t>Step-by-</w:t>
      </w:r>
      <w:r w:rsidRPr="00384B62">
        <w:t>Step Instructions</w:t>
      </w:r>
      <w:bookmarkEnd w:id="33"/>
    </w:p>
    <w:tbl>
      <w:tblPr>
        <w:tblStyle w:val="TableGrid"/>
        <w:tblW w:w="4971" w:type="pct"/>
        <w:tblInd w:w="55" w:type="dxa"/>
        <w:tblCellMar>
          <w:top w:w="33" w:type="dxa"/>
        </w:tblCellMar>
        <w:tblLook w:val="04A0" w:firstRow="1" w:lastRow="0" w:firstColumn="1" w:lastColumn="0" w:noHBand="0" w:noVBand="1"/>
      </w:tblPr>
      <w:tblGrid>
        <w:gridCol w:w="986"/>
        <w:gridCol w:w="8399"/>
      </w:tblGrid>
      <w:tr w:rsidR="00CD63BF" w:rsidRPr="00766CC8" w:rsidTr="00CD63BF">
        <w:trPr>
          <w:trHeight w:val="20"/>
        </w:trPr>
        <w:tc>
          <w:tcPr>
            <w:tcW w:w="986" w:type="dxa"/>
            <w:tcBorders>
              <w:top w:val="nil"/>
              <w:left w:val="nil"/>
              <w:bottom w:val="nil"/>
              <w:right w:val="nil"/>
            </w:tcBorders>
            <w:tcMar>
              <w:top w:w="0" w:type="dxa"/>
              <w:left w:w="28" w:type="dxa"/>
              <w:bottom w:w="28" w:type="dxa"/>
              <w:right w:w="57" w:type="dxa"/>
            </w:tcMar>
          </w:tcPr>
          <w:p w:rsidR="00CD63BF" w:rsidRPr="00512961" w:rsidRDefault="00CD63BF" w:rsidP="00CD63BF">
            <w:pPr>
              <w:rPr>
                <w:b w:val="0"/>
                <w:lang w:val="en-US"/>
              </w:rPr>
            </w:pPr>
            <w:r w:rsidRPr="00512961">
              <w:rPr>
                <w:b w:val="0"/>
              </w:rPr>
              <w:t>1A.4.1</w:t>
            </w:r>
          </w:p>
        </w:tc>
        <w:tc>
          <w:tcPr>
            <w:tcW w:w="8399" w:type="dxa"/>
            <w:tcBorders>
              <w:top w:val="nil"/>
              <w:left w:val="nil"/>
              <w:bottom w:val="nil"/>
              <w:right w:val="nil"/>
            </w:tcBorders>
            <w:tcMar>
              <w:top w:w="0" w:type="dxa"/>
              <w:left w:w="28" w:type="dxa"/>
              <w:bottom w:w="28" w:type="dxa"/>
              <w:right w:w="57" w:type="dxa"/>
            </w:tcMar>
          </w:tcPr>
          <w:p w:rsidR="00CD63BF" w:rsidRPr="00512961" w:rsidRDefault="00CD63BF" w:rsidP="00CD63BF">
            <w:pPr>
              <w:jc w:val="left"/>
              <w:rPr>
                <w:b w:val="0"/>
                <w:lang w:val="en-US"/>
              </w:rPr>
            </w:pPr>
            <w:r w:rsidRPr="00512961">
              <w:rPr>
                <w:b w:val="0"/>
                <w:lang w:val="en-US"/>
              </w:rPr>
              <w:t>The identification of a need for goods, works or services will have been included in the Project Proposal. If the intended procurement would concern a previously not identified need, consult the SRTF MU before proceeding</w:t>
            </w:r>
          </w:p>
        </w:tc>
      </w:tr>
      <w:tr w:rsidR="000441B7" w:rsidRPr="00766CC8" w:rsidTr="00CD63BF">
        <w:trPr>
          <w:trHeight w:val="20"/>
        </w:trPr>
        <w:tc>
          <w:tcPr>
            <w:tcW w:w="986" w:type="dxa"/>
            <w:tcBorders>
              <w:top w:val="nil"/>
              <w:left w:val="nil"/>
              <w:bottom w:val="nil"/>
              <w:right w:val="nil"/>
            </w:tcBorders>
            <w:tcMar>
              <w:top w:w="0" w:type="dxa"/>
              <w:left w:w="28" w:type="dxa"/>
              <w:bottom w:w="28" w:type="dxa"/>
              <w:right w:w="57" w:type="dxa"/>
            </w:tcMar>
          </w:tcPr>
          <w:p w:rsidR="000441B7" w:rsidRPr="00512961" w:rsidRDefault="000441B7" w:rsidP="00CD63BF">
            <w:pPr>
              <w:rPr>
                <w:b w:val="0"/>
                <w:lang w:val="en-US"/>
              </w:rPr>
            </w:pPr>
            <w:r w:rsidRPr="00512961">
              <w:rPr>
                <w:b w:val="0"/>
                <w:lang w:val="en-US"/>
              </w:rPr>
              <w:t>1A.4.2</w:t>
            </w:r>
            <w:r w:rsidRPr="00512961">
              <w:rPr>
                <w:rFonts w:eastAsia="Arial"/>
                <w:b w:val="0"/>
                <w:lang w:val="en-US"/>
              </w:rPr>
              <w:t xml:space="preserve"> </w:t>
            </w:r>
          </w:p>
        </w:tc>
        <w:tc>
          <w:tcPr>
            <w:tcW w:w="8399" w:type="dxa"/>
            <w:tcBorders>
              <w:top w:val="nil"/>
              <w:left w:val="nil"/>
              <w:bottom w:val="nil"/>
              <w:right w:val="nil"/>
            </w:tcBorders>
            <w:tcMar>
              <w:top w:w="0" w:type="dxa"/>
              <w:left w:w="28" w:type="dxa"/>
              <w:bottom w:w="28" w:type="dxa"/>
              <w:right w:w="57" w:type="dxa"/>
            </w:tcMar>
          </w:tcPr>
          <w:p w:rsidR="000441B7" w:rsidRPr="00512961" w:rsidRDefault="000441B7" w:rsidP="00CD63BF">
            <w:pPr>
              <w:jc w:val="left"/>
              <w:rPr>
                <w:b w:val="0"/>
                <w:lang w:val="en-US"/>
              </w:rPr>
            </w:pPr>
            <w:r w:rsidRPr="00512961">
              <w:rPr>
                <w:b w:val="0"/>
                <w:lang w:val="en-US"/>
              </w:rPr>
              <w:t>List the goods, works or services required. Where a long list has already been prepared, such as for spare parts, this may be attached, with a summary description in the list.</w:t>
            </w:r>
            <w:r w:rsidR="00DD6DAD">
              <w:rPr>
                <w:b w:val="0"/>
                <w:lang w:val="en-US"/>
              </w:rPr>
              <w:t xml:space="preserve"> </w:t>
            </w:r>
          </w:p>
        </w:tc>
      </w:tr>
      <w:tr w:rsidR="000441B7" w:rsidRPr="00766CC8" w:rsidTr="00CD63BF">
        <w:trPr>
          <w:trHeight w:val="20"/>
        </w:trPr>
        <w:tc>
          <w:tcPr>
            <w:tcW w:w="986" w:type="dxa"/>
            <w:tcBorders>
              <w:top w:val="nil"/>
              <w:left w:val="nil"/>
              <w:bottom w:val="nil"/>
              <w:right w:val="nil"/>
            </w:tcBorders>
            <w:tcMar>
              <w:top w:w="0" w:type="dxa"/>
              <w:left w:w="28" w:type="dxa"/>
              <w:bottom w:w="28" w:type="dxa"/>
              <w:right w:w="57" w:type="dxa"/>
            </w:tcMar>
          </w:tcPr>
          <w:p w:rsidR="000441B7" w:rsidRPr="00512961" w:rsidRDefault="000441B7" w:rsidP="00CD63BF">
            <w:pPr>
              <w:rPr>
                <w:b w:val="0"/>
              </w:rPr>
            </w:pPr>
            <w:r w:rsidRPr="00512961">
              <w:rPr>
                <w:b w:val="0"/>
              </w:rPr>
              <w:t>1A.4.3</w:t>
            </w:r>
            <w:r w:rsidRPr="00512961">
              <w:rPr>
                <w:rFonts w:eastAsia="Arial"/>
                <w:b w:val="0"/>
              </w:rPr>
              <w:t xml:space="preserve"> </w:t>
            </w:r>
          </w:p>
        </w:tc>
        <w:tc>
          <w:tcPr>
            <w:tcW w:w="8399" w:type="dxa"/>
            <w:tcBorders>
              <w:top w:val="nil"/>
              <w:left w:val="nil"/>
              <w:bottom w:val="nil"/>
              <w:right w:val="nil"/>
            </w:tcBorders>
            <w:tcMar>
              <w:top w:w="0" w:type="dxa"/>
              <w:left w:w="28" w:type="dxa"/>
              <w:bottom w:w="28" w:type="dxa"/>
              <w:right w:w="57" w:type="dxa"/>
            </w:tcMar>
          </w:tcPr>
          <w:p w:rsidR="000441B7" w:rsidRPr="00512961" w:rsidRDefault="00B13DC1" w:rsidP="00CD63BF">
            <w:pPr>
              <w:jc w:val="left"/>
              <w:rPr>
                <w:b w:val="0"/>
                <w:lang w:val="en-US"/>
              </w:rPr>
            </w:pPr>
            <w:r w:rsidRPr="009B265C">
              <w:rPr>
                <w:b w:val="0"/>
                <w:lang w:val="en-US"/>
              </w:rPr>
              <w:t>Re</w:t>
            </w:r>
            <w:r>
              <w:rPr>
                <w:b w:val="0"/>
                <w:lang w:val="en-US"/>
              </w:rPr>
              <w:t>view and refine as appropriate</w:t>
            </w:r>
            <w:r w:rsidR="000441B7" w:rsidRPr="00512961">
              <w:rPr>
                <w:b w:val="0"/>
                <w:lang w:val="en-US"/>
              </w:rPr>
              <w:t xml:space="preserve"> the initial description of requirements attached to the project proposal – see stage 2A, 2B or 2C for further guidance.</w:t>
            </w:r>
            <w:r w:rsidR="00DD6DAD">
              <w:rPr>
                <w:b w:val="0"/>
                <w:lang w:val="en-US"/>
              </w:rPr>
              <w:t xml:space="preserve"> </w:t>
            </w:r>
          </w:p>
        </w:tc>
      </w:tr>
      <w:tr w:rsidR="000441B7" w:rsidRPr="00766CC8" w:rsidTr="00CD63BF">
        <w:trPr>
          <w:trHeight w:val="20"/>
        </w:trPr>
        <w:tc>
          <w:tcPr>
            <w:tcW w:w="986" w:type="dxa"/>
            <w:tcBorders>
              <w:top w:val="nil"/>
              <w:left w:val="nil"/>
              <w:bottom w:val="nil"/>
              <w:right w:val="nil"/>
            </w:tcBorders>
            <w:tcMar>
              <w:top w:w="0" w:type="dxa"/>
              <w:left w:w="28" w:type="dxa"/>
              <w:bottom w:w="28" w:type="dxa"/>
              <w:right w:w="57" w:type="dxa"/>
            </w:tcMar>
          </w:tcPr>
          <w:p w:rsidR="000441B7" w:rsidRPr="00512961" w:rsidRDefault="000441B7" w:rsidP="00CD63BF">
            <w:pPr>
              <w:rPr>
                <w:b w:val="0"/>
              </w:rPr>
            </w:pPr>
            <w:r w:rsidRPr="00512961">
              <w:rPr>
                <w:b w:val="0"/>
              </w:rPr>
              <w:t>1A.4.4</w:t>
            </w:r>
            <w:r w:rsidRPr="00512961">
              <w:rPr>
                <w:rFonts w:eastAsia="Arial"/>
                <w:b w:val="0"/>
              </w:rPr>
              <w:t xml:space="preserve"> </w:t>
            </w:r>
          </w:p>
        </w:tc>
        <w:tc>
          <w:tcPr>
            <w:tcW w:w="8399" w:type="dxa"/>
            <w:tcBorders>
              <w:top w:val="nil"/>
              <w:left w:val="nil"/>
              <w:bottom w:val="nil"/>
              <w:right w:val="nil"/>
            </w:tcBorders>
            <w:tcMar>
              <w:top w:w="0" w:type="dxa"/>
              <w:left w:w="28" w:type="dxa"/>
              <w:bottom w:w="28" w:type="dxa"/>
              <w:right w:w="57" w:type="dxa"/>
            </w:tcMar>
          </w:tcPr>
          <w:p w:rsidR="000441B7" w:rsidRPr="00512961" w:rsidRDefault="00B13DC1" w:rsidP="00B13DC1">
            <w:pPr>
              <w:jc w:val="left"/>
              <w:rPr>
                <w:b w:val="0"/>
                <w:lang w:val="en-US"/>
              </w:rPr>
            </w:pPr>
            <w:r w:rsidRPr="00E93127">
              <w:rPr>
                <w:b w:val="0"/>
                <w:lang w:val="en-US"/>
              </w:rPr>
              <w:t>Re</w:t>
            </w:r>
            <w:r>
              <w:rPr>
                <w:b w:val="0"/>
                <w:lang w:val="en-US"/>
              </w:rPr>
              <w:t xml:space="preserve">view and refine as </w:t>
            </w:r>
            <w:proofErr w:type="gramStart"/>
            <w:r>
              <w:rPr>
                <w:b w:val="0"/>
                <w:lang w:val="en-US"/>
              </w:rPr>
              <w:t>appropriate</w:t>
            </w:r>
            <w:r w:rsidRPr="00512961">
              <w:rPr>
                <w:b w:val="0"/>
                <w:lang w:val="en-US"/>
              </w:rPr>
              <w:t xml:space="preserve"> </w:t>
            </w:r>
            <w:r w:rsidR="000441B7" w:rsidRPr="00512961">
              <w:rPr>
                <w:b w:val="0"/>
                <w:lang w:val="en-US"/>
              </w:rPr>
              <w:t xml:space="preserve"> the</w:t>
            </w:r>
            <w:proofErr w:type="gramEnd"/>
            <w:r w:rsidR="000441B7" w:rsidRPr="00512961">
              <w:rPr>
                <w:b w:val="0"/>
                <w:lang w:val="en-US"/>
              </w:rPr>
              <w:t xml:space="preserve"> estimation of the cost of the goods, works or services.</w:t>
            </w:r>
            <w:r w:rsidR="00DD6DAD">
              <w:rPr>
                <w:b w:val="0"/>
                <w:lang w:val="en-US"/>
              </w:rPr>
              <w:t xml:space="preserve"> </w:t>
            </w:r>
            <w:r w:rsidR="000441B7" w:rsidRPr="00512961">
              <w:rPr>
                <w:b w:val="0"/>
                <w:lang w:val="en-US"/>
              </w:rPr>
              <w:t>The estimate may be based on recent, similar contracts, market research or an estimate by a technical specialist (such as an engineer for construction contracts).</w:t>
            </w:r>
            <w:r w:rsidR="00DD6DAD">
              <w:rPr>
                <w:b w:val="0"/>
                <w:lang w:val="en-US"/>
              </w:rPr>
              <w:t xml:space="preserve"> </w:t>
            </w:r>
            <w:r w:rsidR="000441B7" w:rsidRPr="00512961">
              <w:rPr>
                <w:b w:val="0"/>
                <w:lang w:val="en-US"/>
              </w:rPr>
              <w:t>It is advisable to base estimates on two different but reliable sources of cost information to obtain a reasonable figure for the cost of the procurement.</w:t>
            </w:r>
            <w:r w:rsidR="00DD6DAD">
              <w:rPr>
                <w:b w:val="0"/>
                <w:lang w:val="en-US"/>
              </w:rPr>
              <w:t xml:space="preserve"> </w:t>
            </w:r>
            <w:r w:rsidR="000441B7" w:rsidRPr="00512961">
              <w:rPr>
                <w:b w:val="0"/>
                <w:lang w:val="en-US"/>
              </w:rPr>
              <w:t xml:space="preserve">(Underestimating the cost at this stage may result in reducing the requirement at the contract award stage). </w:t>
            </w:r>
          </w:p>
        </w:tc>
      </w:tr>
    </w:tbl>
    <w:p w:rsidR="00384B62" w:rsidRPr="00CD63BF" w:rsidRDefault="00384B62" w:rsidP="00CD63BF">
      <w:pPr>
        <w:spacing w:line="240" w:lineRule="auto"/>
        <w:rPr>
          <w:sz w:val="20"/>
          <w:szCs w:val="20"/>
          <w:lang w:val="en-US"/>
        </w:rPr>
      </w:pPr>
    </w:p>
    <w:p w:rsidR="00384B62" w:rsidRDefault="00384B62" w:rsidP="00CD63BF">
      <w:pPr>
        <w:pStyle w:val="Stage"/>
      </w:pPr>
      <w:bookmarkStart w:id="34" w:name="_Toc388963351"/>
      <w:r w:rsidRPr="00512961">
        <w:t>1A.5</w:t>
      </w:r>
      <w:r>
        <w:rPr>
          <w:rFonts w:eastAsia="Arial"/>
        </w:rPr>
        <w:tab/>
      </w:r>
      <w:r w:rsidRPr="00512961">
        <w:t>Approvals Required</w:t>
      </w:r>
      <w:bookmarkEnd w:id="34"/>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D63BF" w:rsidRPr="001B2BA3" w:rsidTr="00CD63BF">
        <w:trPr>
          <w:trHeight w:val="340"/>
        </w:trPr>
        <w:tc>
          <w:tcPr>
            <w:tcW w:w="1105" w:type="dxa"/>
            <w:tcBorders>
              <w:top w:val="nil"/>
              <w:left w:val="nil"/>
              <w:bottom w:val="nil"/>
              <w:right w:val="nil"/>
            </w:tcBorders>
            <w:tcMar>
              <w:top w:w="28" w:type="dxa"/>
              <w:left w:w="28" w:type="dxa"/>
              <w:bottom w:w="28" w:type="dxa"/>
              <w:right w:w="57" w:type="dxa"/>
            </w:tcMar>
          </w:tcPr>
          <w:p w:rsidR="00CD63BF" w:rsidRPr="00512961" w:rsidRDefault="00CD63BF" w:rsidP="00CD63BF">
            <w:pPr>
              <w:jc w:val="left"/>
              <w:rPr>
                <w:b w:val="0"/>
              </w:rPr>
            </w:pPr>
            <w:r w:rsidRPr="00512961">
              <w:rPr>
                <w:b w:val="0"/>
              </w:rPr>
              <w:t>1A.5.1</w:t>
            </w:r>
          </w:p>
        </w:tc>
        <w:tc>
          <w:tcPr>
            <w:tcW w:w="8278" w:type="dxa"/>
            <w:tcBorders>
              <w:top w:val="nil"/>
              <w:left w:val="nil"/>
              <w:bottom w:val="nil"/>
              <w:right w:val="nil"/>
            </w:tcBorders>
            <w:tcMar>
              <w:top w:w="28" w:type="dxa"/>
              <w:left w:w="28" w:type="dxa"/>
              <w:bottom w:w="28" w:type="dxa"/>
              <w:right w:w="57" w:type="dxa"/>
            </w:tcMar>
          </w:tcPr>
          <w:p w:rsidR="00CD63BF" w:rsidRPr="00DD6DAD" w:rsidRDefault="00CD63BF" w:rsidP="00CD63BF">
            <w:pPr>
              <w:jc w:val="left"/>
              <w:rPr>
                <w:b w:val="0"/>
                <w:lang w:val="en-US"/>
              </w:rPr>
            </w:pPr>
            <w:r w:rsidRPr="00512961">
              <w:rPr>
                <w:b w:val="0"/>
                <w:lang w:val="en-US"/>
              </w:rPr>
              <w:t>No approval is required.</w:t>
            </w:r>
          </w:p>
        </w:tc>
      </w:tr>
    </w:tbl>
    <w:p w:rsidR="00384B62" w:rsidRDefault="00384B62"/>
    <w:p w:rsidR="00384B62" w:rsidRDefault="00384B62" w:rsidP="00CD63BF">
      <w:pPr>
        <w:pStyle w:val="Stage"/>
      </w:pPr>
      <w:bookmarkStart w:id="35" w:name="_Toc388963352"/>
      <w:r w:rsidRPr="00512961">
        <w:t>1A.6</w:t>
      </w:r>
      <w:r>
        <w:rPr>
          <w:rFonts w:eastAsia="Arial"/>
        </w:rPr>
        <w:tab/>
      </w:r>
      <w:r w:rsidRPr="00512961">
        <w:t>Documents/Records Required</w:t>
      </w:r>
      <w:bookmarkEnd w:id="35"/>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D63BF" w:rsidRPr="00766CC8" w:rsidTr="00CD63BF">
        <w:trPr>
          <w:trHeight w:val="340"/>
        </w:trPr>
        <w:tc>
          <w:tcPr>
            <w:tcW w:w="1105" w:type="dxa"/>
            <w:tcBorders>
              <w:top w:val="nil"/>
              <w:left w:val="nil"/>
              <w:bottom w:val="nil"/>
              <w:right w:val="nil"/>
            </w:tcBorders>
            <w:tcMar>
              <w:top w:w="28" w:type="dxa"/>
              <w:left w:w="28" w:type="dxa"/>
              <w:bottom w:w="28" w:type="dxa"/>
              <w:right w:w="57" w:type="dxa"/>
            </w:tcMar>
          </w:tcPr>
          <w:p w:rsidR="00CD63BF" w:rsidRPr="00512961" w:rsidRDefault="00CD63BF" w:rsidP="00CD63BF">
            <w:pPr>
              <w:jc w:val="left"/>
              <w:rPr>
                <w:b w:val="0"/>
              </w:rPr>
            </w:pPr>
            <w:r w:rsidRPr="00512961">
              <w:rPr>
                <w:b w:val="0"/>
              </w:rPr>
              <w:t>1A.6.1</w:t>
            </w:r>
          </w:p>
        </w:tc>
        <w:tc>
          <w:tcPr>
            <w:tcW w:w="8279" w:type="dxa"/>
            <w:tcBorders>
              <w:top w:val="nil"/>
              <w:left w:val="nil"/>
              <w:bottom w:val="nil"/>
              <w:right w:val="nil"/>
            </w:tcBorders>
            <w:tcMar>
              <w:top w:w="28" w:type="dxa"/>
              <w:left w:w="28" w:type="dxa"/>
              <w:bottom w:w="28" w:type="dxa"/>
              <w:right w:w="57" w:type="dxa"/>
            </w:tcMar>
          </w:tcPr>
          <w:p w:rsidR="00CD63BF" w:rsidRPr="00DD6DAD" w:rsidRDefault="00CD63BF" w:rsidP="00CD63BF">
            <w:pPr>
              <w:jc w:val="left"/>
              <w:rPr>
                <w:b w:val="0"/>
                <w:lang w:val="en-US"/>
              </w:rPr>
            </w:pPr>
            <w:r w:rsidRPr="00512961">
              <w:rPr>
                <w:b w:val="0"/>
                <w:lang w:val="en-US"/>
              </w:rPr>
              <w:t>The IE’s responsible person will open a procurement file for the requirement and retain the completed description of requirements on the file.</w:t>
            </w:r>
          </w:p>
        </w:tc>
      </w:tr>
      <w:tr w:rsidR="00CD63BF" w:rsidRPr="00766CC8" w:rsidTr="00CD63BF">
        <w:trPr>
          <w:trHeight w:val="340"/>
        </w:trPr>
        <w:tc>
          <w:tcPr>
            <w:tcW w:w="1105" w:type="dxa"/>
            <w:tcBorders>
              <w:top w:val="nil"/>
              <w:left w:val="nil"/>
              <w:bottom w:val="nil"/>
              <w:right w:val="nil"/>
            </w:tcBorders>
            <w:tcMar>
              <w:top w:w="28" w:type="dxa"/>
              <w:left w:w="28" w:type="dxa"/>
              <w:bottom w:w="28" w:type="dxa"/>
              <w:right w:w="57" w:type="dxa"/>
            </w:tcMar>
          </w:tcPr>
          <w:p w:rsidR="00CD63BF" w:rsidRPr="00CD63BF" w:rsidRDefault="00CD63BF" w:rsidP="00CD63BF">
            <w:pPr>
              <w:jc w:val="left"/>
              <w:rPr>
                <w:b w:val="0"/>
                <w:lang w:val="en-US"/>
              </w:rPr>
            </w:pPr>
            <w:r w:rsidRPr="00512961">
              <w:rPr>
                <w:b w:val="0"/>
              </w:rPr>
              <w:t>1A.6.2</w:t>
            </w:r>
          </w:p>
        </w:tc>
        <w:tc>
          <w:tcPr>
            <w:tcW w:w="8279" w:type="dxa"/>
            <w:tcBorders>
              <w:top w:val="nil"/>
              <w:left w:val="nil"/>
              <w:bottom w:val="nil"/>
              <w:right w:val="nil"/>
            </w:tcBorders>
            <w:tcMar>
              <w:top w:w="28" w:type="dxa"/>
              <w:left w:w="28" w:type="dxa"/>
              <w:bottom w:w="28" w:type="dxa"/>
              <w:right w:w="57" w:type="dxa"/>
            </w:tcMar>
          </w:tcPr>
          <w:p w:rsidR="00CD63BF" w:rsidRPr="00DD6DAD" w:rsidRDefault="00CD63BF" w:rsidP="00CD63BF">
            <w:pPr>
              <w:jc w:val="left"/>
              <w:rPr>
                <w:b w:val="0"/>
                <w:lang w:val="en-US"/>
              </w:rPr>
            </w:pPr>
            <w:r w:rsidRPr="00512961">
              <w:rPr>
                <w:b w:val="0"/>
                <w:lang w:val="en-US"/>
              </w:rPr>
              <w:t>The IE’s responsible person will allocate</w:t>
            </w:r>
            <w:r>
              <w:rPr>
                <w:b w:val="0"/>
                <w:lang w:val="en-US"/>
              </w:rPr>
              <w:t xml:space="preserve"> </w:t>
            </w:r>
            <w:r w:rsidRPr="00512961">
              <w:rPr>
                <w:b w:val="0"/>
                <w:lang w:val="en-US"/>
              </w:rPr>
              <w:t>a procurement reference number for each procurement requirement as a unique identifier for that procurement.</w:t>
            </w:r>
          </w:p>
        </w:tc>
      </w:tr>
    </w:tbl>
    <w:p w:rsidR="000441B7" w:rsidRPr="00512961" w:rsidRDefault="000441B7" w:rsidP="00512961">
      <w:pPr>
        <w:rPr>
          <w:b w:val="0"/>
          <w:lang w:val="en-US"/>
        </w:rPr>
      </w:pPr>
    </w:p>
    <w:p w:rsidR="000441B7" w:rsidRPr="00512961" w:rsidRDefault="000441B7" w:rsidP="00CD63BF">
      <w:pPr>
        <w:pStyle w:val="Stage"/>
      </w:pPr>
      <w:bookmarkStart w:id="36" w:name="_Toc388963353"/>
      <w:r w:rsidRPr="00512961">
        <w:t>1A.7</w:t>
      </w:r>
      <w:r w:rsidRPr="00512961">
        <w:rPr>
          <w:rFonts w:eastAsia="Arial"/>
        </w:rPr>
        <w:tab/>
      </w:r>
      <w:r w:rsidR="00384B62" w:rsidRPr="00512961">
        <w:t>Next Steps</w:t>
      </w:r>
      <w:bookmarkEnd w:id="36"/>
      <w:r w:rsidR="00384B62" w:rsidRPr="00512961">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D63BF" w:rsidRPr="001B2BA3" w:rsidTr="00CD63BF">
        <w:trPr>
          <w:trHeight w:val="340"/>
        </w:trPr>
        <w:tc>
          <w:tcPr>
            <w:tcW w:w="1105" w:type="dxa"/>
            <w:tcBorders>
              <w:top w:val="nil"/>
              <w:left w:val="nil"/>
              <w:bottom w:val="nil"/>
              <w:right w:val="nil"/>
            </w:tcBorders>
            <w:tcMar>
              <w:top w:w="28" w:type="dxa"/>
              <w:left w:w="28" w:type="dxa"/>
              <w:bottom w:w="28" w:type="dxa"/>
              <w:right w:w="57" w:type="dxa"/>
            </w:tcMar>
          </w:tcPr>
          <w:p w:rsidR="00CD63BF" w:rsidRPr="00512961" w:rsidRDefault="00CD63BF" w:rsidP="00CD63BF">
            <w:pPr>
              <w:jc w:val="left"/>
              <w:rPr>
                <w:b w:val="0"/>
              </w:rPr>
            </w:pPr>
            <w:r w:rsidRPr="00512961">
              <w:rPr>
                <w:b w:val="0"/>
                <w:lang w:val="en-US"/>
              </w:rPr>
              <w:t>1A.7.1</w:t>
            </w:r>
          </w:p>
        </w:tc>
        <w:tc>
          <w:tcPr>
            <w:tcW w:w="8279" w:type="dxa"/>
            <w:tcBorders>
              <w:top w:val="nil"/>
              <w:left w:val="nil"/>
              <w:bottom w:val="nil"/>
              <w:right w:val="nil"/>
            </w:tcBorders>
            <w:tcMar>
              <w:top w:w="28" w:type="dxa"/>
              <w:left w:w="28" w:type="dxa"/>
              <w:bottom w:w="28" w:type="dxa"/>
              <w:right w:w="57" w:type="dxa"/>
            </w:tcMar>
          </w:tcPr>
          <w:p w:rsidR="00CD63BF" w:rsidRPr="00512961" w:rsidRDefault="00CD63BF" w:rsidP="00CD63BF">
            <w:pPr>
              <w:rPr>
                <w:b w:val="0"/>
                <w:lang w:val="en-US"/>
              </w:rPr>
            </w:pPr>
            <w:r w:rsidRPr="00512961">
              <w:rPr>
                <w:b w:val="0"/>
                <w:lang w:val="en-US"/>
              </w:rPr>
              <w:t xml:space="preserve">Prepare a description of requirements – see: </w:t>
            </w:r>
          </w:p>
          <w:p w:rsidR="00CD63BF" w:rsidRPr="00512961" w:rsidRDefault="00CD63BF" w:rsidP="00CD63BF">
            <w:pPr>
              <w:pStyle w:val="Bullets"/>
            </w:pPr>
            <w:r w:rsidRPr="00512961">
              <w:t xml:space="preserve">Stage 2A - Goods; </w:t>
            </w:r>
          </w:p>
          <w:p w:rsidR="00CD63BF" w:rsidRPr="00512961" w:rsidRDefault="00CD63BF" w:rsidP="00CD63BF">
            <w:pPr>
              <w:pStyle w:val="Bullets"/>
            </w:pPr>
            <w:r w:rsidRPr="00512961">
              <w:t xml:space="preserve">Stage 2B - Works </w:t>
            </w:r>
          </w:p>
          <w:p w:rsidR="00CD63BF" w:rsidRPr="00DD6DAD" w:rsidRDefault="00CD63BF" w:rsidP="00CD63BF">
            <w:pPr>
              <w:pStyle w:val="Bullets"/>
            </w:pPr>
            <w:r>
              <w:t xml:space="preserve">Stage 2C - Services </w:t>
            </w:r>
          </w:p>
        </w:tc>
      </w:tr>
      <w:tr w:rsidR="00CD63BF" w:rsidRPr="00766CC8" w:rsidTr="00CD63BF">
        <w:trPr>
          <w:trHeight w:val="340"/>
        </w:trPr>
        <w:tc>
          <w:tcPr>
            <w:tcW w:w="1105" w:type="dxa"/>
            <w:tcBorders>
              <w:top w:val="nil"/>
              <w:left w:val="nil"/>
              <w:bottom w:val="nil"/>
              <w:right w:val="nil"/>
            </w:tcBorders>
            <w:tcMar>
              <w:top w:w="28" w:type="dxa"/>
              <w:left w:w="28" w:type="dxa"/>
              <w:bottom w:w="28" w:type="dxa"/>
              <w:right w:w="57" w:type="dxa"/>
            </w:tcMar>
          </w:tcPr>
          <w:p w:rsidR="00CD63BF" w:rsidRPr="00512961" w:rsidRDefault="00CD63BF" w:rsidP="00CD63BF">
            <w:pPr>
              <w:jc w:val="left"/>
              <w:rPr>
                <w:b w:val="0"/>
              </w:rPr>
            </w:pPr>
            <w:r w:rsidRPr="00512961">
              <w:rPr>
                <w:b w:val="0"/>
                <w:lang w:val="en-US"/>
              </w:rPr>
              <w:t>1A.7.2</w:t>
            </w:r>
          </w:p>
        </w:tc>
        <w:tc>
          <w:tcPr>
            <w:tcW w:w="8279" w:type="dxa"/>
            <w:tcBorders>
              <w:top w:val="nil"/>
              <w:left w:val="nil"/>
              <w:bottom w:val="nil"/>
              <w:right w:val="nil"/>
            </w:tcBorders>
            <w:tcMar>
              <w:top w:w="28" w:type="dxa"/>
              <w:left w:w="28" w:type="dxa"/>
              <w:bottom w:w="28" w:type="dxa"/>
              <w:right w:w="57" w:type="dxa"/>
            </w:tcMar>
          </w:tcPr>
          <w:p w:rsidR="00CD63BF" w:rsidRPr="00DD6DAD" w:rsidRDefault="00CD63BF" w:rsidP="00CD63BF">
            <w:pPr>
              <w:jc w:val="left"/>
              <w:rPr>
                <w:b w:val="0"/>
                <w:lang w:val="en-US"/>
              </w:rPr>
            </w:pPr>
            <w:r w:rsidRPr="00512961">
              <w:rPr>
                <w:b w:val="0"/>
                <w:lang w:val="en-US"/>
              </w:rPr>
              <w:t>Then proceed to Stage 3:</w:t>
            </w:r>
            <w:r>
              <w:rPr>
                <w:b w:val="0"/>
                <w:lang w:val="en-US"/>
              </w:rPr>
              <w:t xml:space="preserve"> </w:t>
            </w:r>
            <w:r w:rsidRPr="00512961">
              <w:rPr>
                <w:b w:val="0"/>
                <w:lang w:val="en-US"/>
              </w:rPr>
              <w:t>Planning the Procurement.</w:t>
            </w:r>
          </w:p>
        </w:tc>
      </w:tr>
    </w:tbl>
    <w:p w:rsidR="00CD63BF" w:rsidRDefault="00CD63BF" w:rsidP="00512961">
      <w:pPr>
        <w:rPr>
          <w:b w:val="0"/>
          <w:lang w:val="en-US"/>
        </w:rPr>
      </w:pPr>
    </w:p>
    <w:p w:rsidR="00CD63BF" w:rsidRDefault="00CD63BF" w:rsidP="00512961">
      <w:pPr>
        <w:rPr>
          <w:b w:val="0"/>
          <w:lang w:val="en-US"/>
        </w:rPr>
      </w:pPr>
    </w:p>
    <w:p w:rsidR="00CD63BF" w:rsidRDefault="00CD63BF" w:rsidP="00512961">
      <w:pPr>
        <w:rPr>
          <w:b w:val="0"/>
          <w:lang w:val="en-US"/>
        </w:rPr>
      </w:pPr>
    </w:p>
    <w:p w:rsidR="000441B7" w:rsidRPr="00512961" w:rsidRDefault="000441B7" w:rsidP="00512961">
      <w:pPr>
        <w:rPr>
          <w:b w:val="0"/>
          <w:lang w:val="en-US"/>
        </w:rPr>
      </w:pPr>
    </w:p>
    <w:p w:rsidR="000441B7" w:rsidRPr="00512961" w:rsidRDefault="000441B7" w:rsidP="00512961">
      <w:pPr>
        <w:rPr>
          <w:b w:val="0"/>
          <w:lang w:val="en-US"/>
        </w:rPr>
      </w:pPr>
    </w:p>
    <w:p w:rsidR="00292080" w:rsidRPr="00512961" w:rsidRDefault="00292080" w:rsidP="00512961">
      <w:pPr>
        <w:rPr>
          <w:b w:val="0"/>
          <w:lang w:val="en-US"/>
        </w:rPr>
      </w:pPr>
    </w:p>
    <w:p w:rsidR="00292080" w:rsidRPr="00512961" w:rsidRDefault="00292080" w:rsidP="00512961">
      <w:pPr>
        <w:spacing w:after="200"/>
        <w:jc w:val="left"/>
        <w:rPr>
          <w:rFonts w:eastAsia="Calibri"/>
          <w:b w:val="0"/>
          <w:lang w:val="en-US"/>
        </w:rPr>
      </w:pPr>
      <w:r w:rsidRPr="00512961">
        <w:rPr>
          <w:rFonts w:eastAsia="Calibri"/>
          <w:b w:val="0"/>
          <w:lang w:val="en-US"/>
        </w:rPr>
        <w:br w:type="page"/>
      </w:r>
    </w:p>
    <w:p w:rsidR="000441B7" w:rsidRPr="00512961" w:rsidRDefault="00356E7A" w:rsidP="00CD63BF">
      <w:pPr>
        <w:pStyle w:val="Stage"/>
      </w:pPr>
      <w:bookmarkStart w:id="37" w:name="_Toc388963354"/>
      <w:r w:rsidRPr="00512961">
        <w:lastRenderedPageBreak/>
        <w:t xml:space="preserve">Stage </w:t>
      </w:r>
      <w:r w:rsidR="000441B7" w:rsidRPr="00512961">
        <w:t>2</w:t>
      </w:r>
      <w:r w:rsidR="000441B7" w:rsidRPr="00512961">
        <w:rPr>
          <w:rFonts w:eastAsia="Arial"/>
        </w:rPr>
        <w:tab/>
      </w:r>
      <w:r w:rsidRPr="00512961">
        <w:t xml:space="preserve">Preparing a Description of </w:t>
      </w:r>
      <w:r>
        <w:t>Requirements</w:t>
      </w:r>
      <w:bookmarkEnd w:id="37"/>
    </w:p>
    <w:p w:rsidR="000441B7" w:rsidRPr="003E6EE1" w:rsidRDefault="000441B7" w:rsidP="00CD63BF">
      <w:pPr>
        <w:pStyle w:val="Stage"/>
      </w:pPr>
      <w:bookmarkStart w:id="38" w:name="_Toc388963355"/>
      <w:r w:rsidRPr="003E6EE1">
        <w:t>Stage 2A</w:t>
      </w:r>
      <w:r w:rsidR="003E6EE1" w:rsidRPr="003E6EE1">
        <w:rPr>
          <w:rFonts w:eastAsia="Arial"/>
        </w:rPr>
        <w:tab/>
      </w:r>
      <w:r w:rsidR="00616042">
        <w:t>Goods</w:t>
      </w:r>
      <w:bookmarkEnd w:id="38"/>
    </w:p>
    <w:p w:rsidR="00616042" w:rsidRDefault="00616042" w:rsidP="00CD63BF">
      <w:pPr>
        <w:pStyle w:val="Stage"/>
      </w:pPr>
      <w:bookmarkStart w:id="39" w:name="_Toc388963356"/>
      <w:r w:rsidRPr="003E6EE1">
        <w:t>2A.1</w:t>
      </w:r>
      <w:r>
        <w:tab/>
      </w:r>
      <w:r w:rsidRPr="00CD63BF">
        <w:t xml:space="preserve">Summary </w:t>
      </w:r>
      <w:r w:rsidR="00CD63BF" w:rsidRPr="00CD63BF">
        <w:t xml:space="preserve">of </w:t>
      </w:r>
      <w:r w:rsidRPr="00CD63BF">
        <w:t>Procedure</w:t>
      </w:r>
      <w:bookmarkEnd w:id="39"/>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D63BF" w:rsidRPr="00766CC8" w:rsidTr="00CD63BF">
        <w:trPr>
          <w:trHeight w:val="340"/>
        </w:trPr>
        <w:tc>
          <w:tcPr>
            <w:tcW w:w="1105" w:type="dxa"/>
            <w:tcBorders>
              <w:top w:val="nil"/>
              <w:left w:val="nil"/>
              <w:bottom w:val="nil"/>
              <w:right w:val="nil"/>
            </w:tcBorders>
            <w:tcMar>
              <w:top w:w="28" w:type="dxa"/>
              <w:left w:w="28" w:type="dxa"/>
              <w:bottom w:w="28" w:type="dxa"/>
              <w:right w:w="57" w:type="dxa"/>
            </w:tcMar>
          </w:tcPr>
          <w:p w:rsidR="00CD63BF" w:rsidRPr="00512961" w:rsidRDefault="00CD63BF" w:rsidP="00CD63BF">
            <w:pPr>
              <w:jc w:val="left"/>
              <w:rPr>
                <w:b w:val="0"/>
              </w:rPr>
            </w:pPr>
            <w:r w:rsidRPr="003E6EE1">
              <w:rPr>
                <w:b w:val="0"/>
                <w:lang w:val="en-US"/>
              </w:rPr>
              <w:t>2A.1.1</w:t>
            </w:r>
          </w:p>
        </w:tc>
        <w:tc>
          <w:tcPr>
            <w:tcW w:w="8279" w:type="dxa"/>
            <w:tcBorders>
              <w:top w:val="nil"/>
              <w:left w:val="nil"/>
              <w:bottom w:val="nil"/>
              <w:right w:val="nil"/>
            </w:tcBorders>
            <w:tcMar>
              <w:top w:w="28" w:type="dxa"/>
              <w:left w:w="28" w:type="dxa"/>
              <w:bottom w:w="28" w:type="dxa"/>
              <w:right w:w="57" w:type="dxa"/>
            </w:tcMar>
          </w:tcPr>
          <w:p w:rsidR="00CD63BF" w:rsidRPr="00DD6DAD" w:rsidRDefault="00CD63BF" w:rsidP="00CD63BF">
            <w:pPr>
              <w:jc w:val="left"/>
              <w:rPr>
                <w:b w:val="0"/>
                <w:lang w:val="en-US"/>
              </w:rPr>
            </w:pPr>
            <w:r w:rsidRPr="00512961">
              <w:rPr>
                <w:b w:val="0"/>
                <w:lang w:val="en-US"/>
              </w:rPr>
              <w:t>This stage provides the procedure for preparing a description of requirements for the procurement of goods (including any incidental works or services required).</w:t>
            </w:r>
          </w:p>
        </w:tc>
      </w:tr>
      <w:tr w:rsidR="00CD63BF" w:rsidRPr="00766CC8" w:rsidTr="00CD63BF">
        <w:trPr>
          <w:trHeight w:val="340"/>
        </w:trPr>
        <w:tc>
          <w:tcPr>
            <w:tcW w:w="1105" w:type="dxa"/>
            <w:tcBorders>
              <w:top w:val="nil"/>
              <w:left w:val="nil"/>
              <w:bottom w:val="nil"/>
              <w:right w:val="nil"/>
            </w:tcBorders>
            <w:tcMar>
              <w:top w:w="28" w:type="dxa"/>
              <w:left w:w="28" w:type="dxa"/>
              <w:bottom w:w="28" w:type="dxa"/>
              <w:right w:w="57" w:type="dxa"/>
            </w:tcMar>
          </w:tcPr>
          <w:p w:rsidR="00CD63BF" w:rsidRPr="00CD63BF" w:rsidRDefault="00CD63BF" w:rsidP="00CD63BF">
            <w:pPr>
              <w:jc w:val="left"/>
              <w:rPr>
                <w:b w:val="0"/>
                <w:lang w:val="en-US"/>
              </w:rPr>
            </w:pPr>
            <w:r w:rsidRPr="00512961">
              <w:rPr>
                <w:b w:val="0"/>
              </w:rPr>
              <w:t>2A.1.2</w:t>
            </w:r>
          </w:p>
        </w:tc>
        <w:tc>
          <w:tcPr>
            <w:tcW w:w="8279" w:type="dxa"/>
            <w:tcBorders>
              <w:top w:val="nil"/>
              <w:left w:val="nil"/>
              <w:bottom w:val="nil"/>
              <w:right w:val="nil"/>
            </w:tcBorders>
            <w:tcMar>
              <w:top w:w="28" w:type="dxa"/>
              <w:left w:w="28" w:type="dxa"/>
              <w:bottom w:w="28" w:type="dxa"/>
              <w:right w:w="57" w:type="dxa"/>
            </w:tcMar>
          </w:tcPr>
          <w:p w:rsidR="00CD63BF" w:rsidRPr="00DD6DAD" w:rsidRDefault="00CD63BF">
            <w:pPr>
              <w:jc w:val="left"/>
              <w:rPr>
                <w:b w:val="0"/>
                <w:lang w:val="en-US"/>
              </w:rPr>
            </w:pPr>
            <w:r w:rsidRPr="00512961">
              <w:rPr>
                <w:b w:val="0"/>
                <w:lang w:val="en-US"/>
              </w:rPr>
              <w:t xml:space="preserve">Where possible, the description of requirements should be fully prepared at the stage of initiation of an individual procurement, however, it is often only possible to prepare an outline description of requirements </w:t>
            </w:r>
            <w:r w:rsidR="00F75586">
              <w:rPr>
                <w:b w:val="0"/>
                <w:lang w:val="en-US"/>
              </w:rPr>
              <w:t>then</w:t>
            </w:r>
            <w:r w:rsidRPr="00512961">
              <w:rPr>
                <w:b w:val="0"/>
                <w:lang w:val="en-US"/>
              </w:rPr>
              <w:t>, in which case the description must be finalized during the drafting of the bidding document.</w:t>
            </w:r>
          </w:p>
        </w:tc>
      </w:tr>
    </w:tbl>
    <w:p w:rsidR="00112D08" w:rsidRPr="009001FC" w:rsidRDefault="00112D08">
      <w:pPr>
        <w:rPr>
          <w:lang w:val="en-US"/>
        </w:rPr>
      </w:pPr>
    </w:p>
    <w:p w:rsidR="00112D08" w:rsidRDefault="00112D08" w:rsidP="00CD63BF">
      <w:pPr>
        <w:pStyle w:val="Stage"/>
      </w:pPr>
      <w:bookmarkStart w:id="40" w:name="_Toc388963357"/>
      <w:r w:rsidRPr="00512961">
        <w:t>2A.2</w:t>
      </w:r>
      <w:r>
        <w:rPr>
          <w:rFonts w:eastAsia="Arial"/>
        </w:rPr>
        <w:tab/>
      </w:r>
      <w:r w:rsidRPr="00512961">
        <w:t>Appli</w:t>
      </w:r>
      <w:r w:rsidR="00EB46AB">
        <w:t>cation</w:t>
      </w:r>
      <w:bookmarkEnd w:id="40"/>
    </w:p>
    <w:tbl>
      <w:tblPr>
        <w:tblStyle w:val="TableGrid"/>
        <w:tblW w:w="4985" w:type="pct"/>
        <w:tblInd w:w="-28" w:type="dxa"/>
        <w:tblCellMar>
          <w:top w:w="3" w:type="dxa"/>
        </w:tblCellMar>
        <w:tblLook w:val="04A0" w:firstRow="1" w:lastRow="0" w:firstColumn="1" w:lastColumn="0" w:noHBand="0" w:noVBand="1"/>
      </w:tblPr>
      <w:tblGrid>
        <w:gridCol w:w="1105"/>
        <w:gridCol w:w="8279"/>
      </w:tblGrid>
      <w:tr w:rsidR="00CD63BF" w:rsidRPr="001B2BA3" w:rsidTr="00CD63BF">
        <w:trPr>
          <w:trHeight w:val="340"/>
        </w:trPr>
        <w:tc>
          <w:tcPr>
            <w:tcW w:w="1105" w:type="dxa"/>
            <w:tcBorders>
              <w:top w:val="nil"/>
              <w:left w:val="nil"/>
              <w:bottom w:val="nil"/>
              <w:right w:val="nil"/>
            </w:tcBorders>
          </w:tcPr>
          <w:p w:rsidR="00CD63BF" w:rsidRPr="00512961" w:rsidRDefault="00CD63BF" w:rsidP="00CD63BF">
            <w:pPr>
              <w:rPr>
                <w:b w:val="0"/>
              </w:rPr>
            </w:pPr>
            <w:r w:rsidRPr="00512961">
              <w:rPr>
                <w:b w:val="0"/>
              </w:rPr>
              <w:t>2A.2.1</w:t>
            </w:r>
            <w:r w:rsidRPr="00512961">
              <w:rPr>
                <w:rFonts w:eastAsia="Arial"/>
                <w:b w:val="0"/>
              </w:rPr>
              <w:t xml:space="preserve"> </w:t>
            </w:r>
          </w:p>
        </w:tc>
        <w:tc>
          <w:tcPr>
            <w:tcW w:w="8279" w:type="dxa"/>
            <w:tcBorders>
              <w:top w:val="nil"/>
              <w:left w:val="nil"/>
              <w:bottom w:val="nil"/>
              <w:right w:val="nil"/>
            </w:tcBorders>
            <w:tcMar>
              <w:top w:w="28" w:type="dxa"/>
              <w:left w:w="28" w:type="dxa"/>
              <w:bottom w:w="28" w:type="dxa"/>
              <w:right w:w="57" w:type="dxa"/>
            </w:tcMar>
          </w:tcPr>
          <w:p w:rsidR="00CD63BF" w:rsidRPr="00CD63BF" w:rsidRDefault="00CD63BF" w:rsidP="00384824">
            <w:pPr>
              <w:jc w:val="left"/>
              <w:rPr>
                <w:b w:val="0"/>
              </w:rPr>
            </w:pPr>
            <w:r w:rsidRPr="00CD63BF">
              <w:rPr>
                <w:b w:val="0"/>
                <w:lang w:val="en-US"/>
              </w:rPr>
              <w:t xml:space="preserve">Method: The method of procurement (ICB, LIB, RFP) will normally have been specified in the approved Project Proposal. </w:t>
            </w:r>
            <w:r w:rsidRPr="00CD63BF">
              <w:rPr>
                <w:b w:val="0"/>
              </w:rPr>
              <w:t xml:space="preserve">This stage applies to all procurement methods. </w:t>
            </w:r>
          </w:p>
        </w:tc>
      </w:tr>
      <w:tr w:rsidR="00CD63BF" w:rsidRPr="00766CC8" w:rsidTr="00CD63BF">
        <w:trPr>
          <w:trHeight w:val="340"/>
        </w:trPr>
        <w:tc>
          <w:tcPr>
            <w:tcW w:w="1105" w:type="dxa"/>
            <w:tcBorders>
              <w:top w:val="nil"/>
              <w:left w:val="nil"/>
              <w:bottom w:val="nil"/>
              <w:right w:val="nil"/>
            </w:tcBorders>
            <w:vAlign w:val="center"/>
          </w:tcPr>
          <w:p w:rsidR="00CD63BF" w:rsidRPr="00512961" w:rsidRDefault="00CD63BF" w:rsidP="00CD63BF">
            <w:pPr>
              <w:rPr>
                <w:b w:val="0"/>
                <w:lang w:val="en-US"/>
              </w:rPr>
            </w:pPr>
            <w:r w:rsidRPr="00512961">
              <w:rPr>
                <w:b w:val="0"/>
                <w:lang w:val="en-US"/>
              </w:rPr>
              <w:t>2A.2.2</w:t>
            </w:r>
            <w:r w:rsidRPr="00512961">
              <w:rPr>
                <w:rFonts w:eastAsia="Arial"/>
                <w:b w:val="0"/>
                <w:lang w:val="en-US"/>
              </w:rPr>
              <w:t xml:space="preserve"> </w:t>
            </w:r>
          </w:p>
        </w:tc>
        <w:tc>
          <w:tcPr>
            <w:tcW w:w="8279" w:type="dxa"/>
            <w:tcBorders>
              <w:top w:val="nil"/>
              <w:left w:val="nil"/>
              <w:bottom w:val="nil"/>
              <w:right w:val="nil"/>
            </w:tcBorders>
            <w:tcMar>
              <w:top w:w="28" w:type="dxa"/>
              <w:left w:w="28" w:type="dxa"/>
              <w:bottom w:w="28" w:type="dxa"/>
              <w:right w:w="57" w:type="dxa"/>
            </w:tcMar>
          </w:tcPr>
          <w:p w:rsidR="00CD63BF" w:rsidRPr="00CD63BF" w:rsidRDefault="00CD63BF" w:rsidP="00384824">
            <w:pPr>
              <w:jc w:val="left"/>
              <w:rPr>
                <w:b w:val="0"/>
                <w:lang w:val="en-US"/>
              </w:rPr>
            </w:pPr>
            <w:r w:rsidRPr="00CD63BF">
              <w:rPr>
                <w:b w:val="0"/>
                <w:lang w:val="en-US"/>
              </w:rPr>
              <w:t xml:space="preserve">Type: This stage applies to the procurement of goods only. </w:t>
            </w:r>
          </w:p>
        </w:tc>
      </w:tr>
      <w:tr w:rsidR="00CD63BF" w:rsidRPr="00766CC8" w:rsidTr="00CD63BF">
        <w:trPr>
          <w:trHeight w:val="340"/>
        </w:trPr>
        <w:tc>
          <w:tcPr>
            <w:tcW w:w="1105" w:type="dxa"/>
            <w:tcBorders>
              <w:top w:val="nil"/>
              <w:left w:val="nil"/>
              <w:bottom w:val="nil"/>
              <w:right w:val="nil"/>
            </w:tcBorders>
          </w:tcPr>
          <w:p w:rsidR="00CD63BF" w:rsidRPr="00512961" w:rsidRDefault="00CD63BF" w:rsidP="00CD63BF">
            <w:pPr>
              <w:rPr>
                <w:b w:val="0"/>
                <w:lang w:val="en-US"/>
              </w:rPr>
            </w:pPr>
            <w:r w:rsidRPr="00512961">
              <w:rPr>
                <w:b w:val="0"/>
                <w:lang w:val="en-US"/>
              </w:rPr>
              <w:t>2A.2.3</w:t>
            </w:r>
            <w:r w:rsidRPr="00512961">
              <w:rPr>
                <w:rFonts w:eastAsia="Arial"/>
                <w:b w:val="0"/>
                <w:lang w:val="en-US"/>
              </w:rPr>
              <w:t xml:space="preserve"> </w:t>
            </w:r>
          </w:p>
        </w:tc>
        <w:tc>
          <w:tcPr>
            <w:tcW w:w="8279" w:type="dxa"/>
            <w:tcBorders>
              <w:top w:val="nil"/>
              <w:left w:val="nil"/>
              <w:bottom w:val="nil"/>
              <w:right w:val="nil"/>
            </w:tcBorders>
            <w:tcMar>
              <w:top w:w="28" w:type="dxa"/>
              <w:left w:w="28" w:type="dxa"/>
              <w:bottom w:w="28" w:type="dxa"/>
              <w:right w:w="57" w:type="dxa"/>
            </w:tcMar>
          </w:tcPr>
          <w:p w:rsidR="00CD63BF" w:rsidRPr="00CD63BF" w:rsidRDefault="00CD63BF" w:rsidP="00384824">
            <w:pPr>
              <w:jc w:val="left"/>
              <w:rPr>
                <w:b w:val="0"/>
                <w:lang w:val="en-US"/>
              </w:rPr>
            </w:pPr>
            <w:r w:rsidRPr="00CD63BF">
              <w:rPr>
                <w:b w:val="0"/>
                <w:lang w:val="en-US"/>
              </w:rPr>
              <w:t xml:space="preserve">Descriptions of requirements for works and services are covered by stages 2B and 2C. Parts of this stage may apply to works or services, where the description of requirements includes goods, which are incidental to the works or services. </w:t>
            </w:r>
          </w:p>
        </w:tc>
      </w:tr>
    </w:tbl>
    <w:p w:rsidR="00112D08" w:rsidRPr="009001FC" w:rsidRDefault="00112D08">
      <w:pPr>
        <w:rPr>
          <w:lang w:val="en-US"/>
        </w:rPr>
      </w:pPr>
    </w:p>
    <w:p w:rsidR="00112D08" w:rsidRDefault="00112D08" w:rsidP="00CD63BF">
      <w:pPr>
        <w:pStyle w:val="Stage"/>
      </w:pPr>
      <w:bookmarkStart w:id="41" w:name="_Toc388963358"/>
      <w:r w:rsidRPr="00512961">
        <w:t>2A.3</w:t>
      </w:r>
      <w:r>
        <w:rPr>
          <w:rFonts w:eastAsia="Arial"/>
        </w:rPr>
        <w:tab/>
      </w:r>
      <w:r w:rsidRPr="00512961">
        <w:t>Purpose of Procedure</w:t>
      </w:r>
      <w:bookmarkEnd w:id="41"/>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D63BF" w:rsidRPr="00766CC8" w:rsidTr="00384824">
        <w:trPr>
          <w:trHeight w:val="340"/>
        </w:trPr>
        <w:tc>
          <w:tcPr>
            <w:tcW w:w="1105" w:type="dxa"/>
            <w:tcBorders>
              <w:top w:val="nil"/>
              <w:left w:val="nil"/>
              <w:bottom w:val="nil"/>
              <w:right w:val="nil"/>
            </w:tcBorders>
            <w:tcMar>
              <w:top w:w="28" w:type="dxa"/>
              <w:left w:w="28" w:type="dxa"/>
              <w:bottom w:w="28" w:type="dxa"/>
              <w:right w:w="57" w:type="dxa"/>
            </w:tcMar>
          </w:tcPr>
          <w:p w:rsidR="00CD63BF" w:rsidRPr="00512961" w:rsidRDefault="00384824" w:rsidP="00CD63BF">
            <w:pPr>
              <w:jc w:val="left"/>
              <w:rPr>
                <w:b w:val="0"/>
              </w:rPr>
            </w:pPr>
            <w:r w:rsidRPr="00512961">
              <w:rPr>
                <w:b w:val="0"/>
              </w:rPr>
              <w:t>2A.3.1</w:t>
            </w:r>
          </w:p>
        </w:tc>
        <w:tc>
          <w:tcPr>
            <w:tcW w:w="8278" w:type="dxa"/>
            <w:tcBorders>
              <w:top w:val="nil"/>
              <w:left w:val="nil"/>
              <w:bottom w:val="nil"/>
              <w:right w:val="nil"/>
            </w:tcBorders>
            <w:tcMar>
              <w:top w:w="28" w:type="dxa"/>
              <w:left w:w="28" w:type="dxa"/>
              <w:bottom w:w="28" w:type="dxa"/>
              <w:right w:w="57" w:type="dxa"/>
            </w:tcMar>
          </w:tcPr>
          <w:p w:rsidR="00384824" w:rsidRPr="00512961" w:rsidRDefault="00384824" w:rsidP="00384824">
            <w:pPr>
              <w:rPr>
                <w:b w:val="0"/>
                <w:lang w:val="en-US"/>
              </w:rPr>
            </w:pPr>
            <w:r w:rsidRPr="00512961">
              <w:rPr>
                <w:b w:val="0"/>
                <w:lang w:val="en-US"/>
              </w:rPr>
              <w:t xml:space="preserve">The description of the requirement is crucial to the procurement as it is used throughout the procurement process to: </w:t>
            </w:r>
          </w:p>
          <w:p w:rsidR="00384824" w:rsidRPr="00512961" w:rsidRDefault="00384824" w:rsidP="00384824">
            <w:pPr>
              <w:pStyle w:val="Bullets"/>
            </w:pPr>
            <w:r w:rsidRPr="00512961">
              <w:t>inform the IE’s responsible person</w:t>
            </w:r>
            <w:r>
              <w:t xml:space="preserve"> </w:t>
            </w:r>
            <w:r w:rsidRPr="00512961">
              <w:t>what</w:t>
            </w:r>
            <w:r>
              <w:t xml:space="preserve"> </w:t>
            </w:r>
            <w:r w:rsidRPr="00512961">
              <w:t xml:space="preserve">needs to be procured, providing the basis for the procurement planning and budgeting; </w:t>
            </w:r>
          </w:p>
          <w:p w:rsidR="00384824" w:rsidRPr="00512961" w:rsidRDefault="00384824" w:rsidP="00384824">
            <w:pPr>
              <w:pStyle w:val="Bullets"/>
            </w:pPr>
            <w:r w:rsidRPr="00512961">
              <w:t xml:space="preserve">inform bidders of the project’s requirements through inclusion in the bidding document; </w:t>
            </w:r>
          </w:p>
          <w:p w:rsidR="00384824" w:rsidRPr="00512961" w:rsidRDefault="00384824" w:rsidP="00384824">
            <w:pPr>
              <w:pStyle w:val="Bullets"/>
            </w:pPr>
            <w:r w:rsidRPr="00512961">
              <w:t xml:space="preserve">provide the technical standard against which tenders are to be evaluated; </w:t>
            </w:r>
          </w:p>
          <w:p w:rsidR="00384824" w:rsidRPr="00512961" w:rsidRDefault="00384824" w:rsidP="00384824">
            <w:pPr>
              <w:pStyle w:val="Bullets"/>
            </w:pPr>
            <w:r w:rsidRPr="00512961">
              <w:t xml:space="preserve">form part of the contract, defining the goods to be supplied; and </w:t>
            </w:r>
          </w:p>
          <w:p w:rsidR="00384824" w:rsidRPr="00512961" w:rsidRDefault="00384824" w:rsidP="00384824">
            <w:pPr>
              <w:pStyle w:val="Bullets"/>
            </w:pPr>
            <w:r w:rsidRPr="00512961">
              <w:t xml:space="preserve">sets the technical standard against which the goods supplied can be inspected, prior to acceptance. </w:t>
            </w:r>
          </w:p>
          <w:p w:rsidR="00CD63BF" w:rsidRPr="00DD6DAD" w:rsidRDefault="00384824" w:rsidP="00384824">
            <w:pPr>
              <w:pStyle w:val="Bullets"/>
            </w:pPr>
            <w:r w:rsidRPr="00512961">
              <w:t>provide a realistic cost estimate based upon the detailed requirements</w:t>
            </w:r>
          </w:p>
        </w:tc>
      </w:tr>
    </w:tbl>
    <w:p w:rsidR="00112D08" w:rsidRPr="009001FC" w:rsidRDefault="00112D08">
      <w:pPr>
        <w:rPr>
          <w:lang w:val="en-US"/>
        </w:rPr>
      </w:pPr>
    </w:p>
    <w:p w:rsidR="00384B62" w:rsidRDefault="00384B62" w:rsidP="00CD63BF">
      <w:pPr>
        <w:pStyle w:val="Stage"/>
      </w:pPr>
      <w:bookmarkStart w:id="42" w:name="_Toc388963359"/>
      <w:r w:rsidRPr="00384B62">
        <w:t>2A.4</w:t>
      </w:r>
      <w:r>
        <w:rPr>
          <w:rFonts w:eastAsia="Arial"/>
        </w:rPr>
        <w:tab/>
      </w:r>
      <w:r w:rsidRPr="00384B62">
        <w:t>Step-by-Step Instructions</w:t>
      </w:r>
      <w:bookmarkEnd w:id="42"/>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384824" w:rsidRPr="00766CC8" w:rsidTr="00384824">
        <w:trPr>
          <w:trHeight w:val="340"/>
        </w:trPr>
        <w:tc>
          <w:tcPr>
            <w:tcW w:w="1105" w:type="dxa"/>
            <w:tcBorders>
              <w:top w:val="nil"/>
              <w:left w:val="nil"/>
              <w:bottom w:val="nil"/>
              <w:right w:val="nil"/>
            </w:tcBorders>
            <w:tcMar>
              <w:top w:w="28" w:type="dxa"/>
              <w:left w:w="28" w:type="dxa"/>
              <w:bottom w:w="28" w:type="dxa"/>
              <w:right w:w="57" w:type="dxa"/>
            </w:tcMar>
          </w:tcPr>
          <w:p w:rsidR="00384824" w:rsidRPr="00384824" w:rsidRDefault="00384824" w:rsidP="00777987">
            <w:pPr>
              <w:rPr>
                <w:b w:val="0"/>
              </w:rPr>
            </w:pPr>
            <w:r w:rsidRPr="00384824">
              <w:rPr>
                <w:b w:val="0"/>
              </w:rPr>
              <w:t xml:space="preserve">2A.4.1 </w:t>
            </w:r>
          </w:p>
        </w:tc>
        <w:tc>
          <w:tcPr>
            <w:tcW w:w="8278" w:type="dxa"/>
            <w:tcBorders>
              <w:top w:val="nil"/>
              <w:left w:val="nil"/>
              <w:bottom w:val="nil"/>
              <w:right w:val="nil"/>
            </w:tcBorders>
            <w:tcMar>
              <w:top w:w="28" w:type="dxa"/>
              <w:left w:w="28" w:type="dxa"/>
              <w:bottom w:w="28" w:type="dxa"/>
              <w:right w:w="57" w:type="dxa"/>
            </w:tcMar>
          </w:tcPr>
          <w:p w:rsidR="00384824" w:rsidRPr="00384824" w:rsidRDefault="00384824" w:rsidP="00384824">
            <w:pPr>
              <w:jc w:val="left"/>
              <w:rPr>
                <w:b w:val="0"/>
                <w:lang w:val="en-US"/>
              </w:rPr>
            </w:pPr>
            <w:r w:rsidRPr="00384824">
              <w:rPr>
                <w:b w:val="0"/>
                <w:lang w:val="en-US"/>
              </w:rPr>
              <w:t xml:space="preserve">The preparation of the description of requirements will normally start with a general, summary description of the requirement e.g. 4WD vehicle or desktop computer, or science laboratory equipment. </w:t>
            </w:r>
          </w:p>
        </w:tc>
      </w:tr>
      <w:tr w:rsidR="00384824" w:rsidRPr="00766CC8" w:rsidTr="00384824">
        <w:trPr>
          <w:trHeight w:val="340"/>
        </w:trPr>
        <w:tc>
          <w:tcPr>
            <w:tcW w:w="1105" w:type="dxa"/>
            <w:tcBorders>
              <w:top w:val="nil"/>
              <w:left w:val="nil"/>
              <w:bottom w:val="nil"/>
              <w:right w:val="nil"/>
            </w:tcBorders>
            <w:tcMar>
              <w:top w:w="28" w:type="dxa"/>
              <w:left w:w="28" w:type="dxa"/>
              <w:bottom w:w="28" w:type="dxa"/>
              <w:right w:w="57" w:type="dxa"/>
            </w:tcMar>
          </w:tcPr>
          <w:p w:rsidR="00384824" w:rsidRPr="00384824" w:rsidRDefault="00384824" w:rsidP="00777987">
            <w:pPr>
              <w:rPr>
                <w:b w:val="0"/>
              </w:rPr>
            </w:pPr>
            <w:r w:rsidRPr="00384824">
              <w:rPr>
                <w:b w:val="0"/>
              </w:rPr>
              <w:t xml:space="preserve">2A.4.2 </w:t>
            </w:r>
          </w:p>
        </w:tc>
        <w:tc>
          <w:tcPr>
            <w:tcW w:w="8278" w:type="dxa"/>
            <w:tcBorders>
              <w:top w:val="nil"/>
              <w:left w:val="nil"/>
              <w:bottom w:val="nil"/>
              <w:right w:val="nil"/>
            </w:tcBorders>
            <w:tcMar>
              <w:top w:w="28" w:type="dxa"/>
              <w:left w:w="28" w:type="dxa"/>
              <w:bottom w:w="28" w:type="dxa"/>
              <w:right w:w="57" w:type="dxa"/>
            </w:tcMar>
          </w:tcPr>
          <w:p w:rsidR="00384824" w:rsidRPr="00384824" w:rsidRDefault="00384824" w:rsidP="00384824">
            <w:pPr>
              <w:jc w:val="left"/>
              <w:rPr>
                <w:b w:val="0"/>
                <w:lang w:val="en-US"/>
              </w:rPr>
            </w:pPr>
            <w:r w:rsidRPr="00384824">
              <w:rPr>
                <w:b w:val="0"/>
                <w:lang w:val="en-US"/>
              </w:rPr>
              <w:t xml:space="preserve">Prepare a complete list of the items required – see guidance note 1 below for the information to include. </w:t>
            </w:r>
          </w:p>
        </w:tc>
      </w:tr>
      <w:tr w:rsidR="00384824" w:rsidRPr="00766CC8" w:rsidTr="00384824">
        <w:trPr>
          <w:trHeight w:val="340"/>
        </w:trPr>
        <w:tc>
          <w:tcPr>
            <w:tcW w:w="1105" w:type="dxa"/>
            <w:tcBorders>
              <w:top w:val="nil"/>
              <w:left w:val="nil"/>
              <w:bottom w:val="nil"/>
              <w:right w:val="nil"/>
            </w:tcBorders>
            <w:tcMar>
              <w:top w:w="28" w:type="dxa"/>
              <w:left w:w="28" w:type="dxa"/>
              <w:bottom w:w="28" w:type="dxa"/>
              <w:right w:w="57" w:type="dxa"/>
            </w:tcMar>
          </w:tcPr>
          <w:p w:rsidR="00384824" w:rsidRPr="00384824" w:rsidRDefault="00384824" w:rsidP="00777987">
            <w:pPr>
              <w:rPr>
                <w:b w:val="0"/>
              </w:rPr>
            </w:pPr>
            <w:r w:rsidRPr="00384824">
              <w:rPr>
                <w:b w:val="0"/>
              </w:rPr>
              <w:t xml:space="preserve">2A.4.3 </w:t>
            </w:r>
          </w:p>
        </w:tc>
        <w:tc>
          <w:tcPr>
            <w:tcW w:w="8278" w:type="dxa"/>
            <w:tcBorders>
              <w:top w:val="nil"/>
              <w:left w:val="nil"/>
              <w:bottom w:val="nil"/>
              <w:right w:val="nil"/>
            </w:tcBorders>
            <w:tcMar>
              <w:top w:w="28" w:type="dxa"/>
              <w:left w:w="28" w:type="dxa"/>
              <w:bottom w:w="28" w:type="dxa"/>
              <w:right w:w="57" w:type="dxa"/>
            </w:tcMar>
          </w:tcPr>
          <w:p w:rsidR="00384824" w:rsidRPr="00384824" w:rsidRDefault="00384824" w:rsidP="00384824">
            <w:pPr>
              <w:jc w:val="left"/>
              <w:rPr>
                <w:b w:val="0"/>
                <w:lang w:val="en-US"/>
              </w:rPr>
            </w:pPr>
            <w:r w:rsidRPr="00384824">
              <w:rPr>
                <w:b w:val="0"/>
                <w:lang w:val="en-US"/>
              </w:rPr>
              <w:t xml:space="preserve">Consider the purpose the goods are being purchased for and any special requirements e.g. for use off-road in mountainous terrain or to use desktop publishing programmes. </w:t>
            </w:r>
          </w:p>
        </w:tc>
      </w:tr>
      <w:tr w:rsidR="00384824" w:rsidRPr="00766CC8" w:rsidTr="00384824">
        <w:trPr>
          <w:trHeight w:val="340"/>
        </w:trPr>
        <w:tc>
          <w:tcPr>
            <w:tcW w:w="1105" w:type="dxa"/>
            <w:tcBorders>
              <w:top w:val="nil"/>
              <w:left w:val="nil"/>
              <w:bottom w:val="nil"/>
              <w:right w:val="nil"/>
            </w:tcBorders>
            <w:tcMar>
              <w:top w:w="28" w:type="dxa"/>
              <w:left w:w="28" w:type="dxa"/>
              <w:bottom w:w="28" w:type="dxa"/>
              <w:right w:w="57" w:type="dxa"/>
            </w:tcMar>
          </w:tcPr>
          <w:p w:rsidR="00384824" w:rsidRPr="00384824" w:rsidRDefault="00384824" w:rsidP="00777987">
            <w:pPr>
              <w:rPr>
                <w:b w:val="0"/>
              </w:rPr>
            </w:pPr>
            <w:r w:rsidRPr="00384824">
              <w:rPr>
                <w:b w:val="0"/>
              </w:rPr>
              <w:t xml:space="preserve">2A.4.4 </w:t>
            </w:r>
          </w:p>
        </w:tc>
        <w:tc>
          <w:tcPr>
            <w:tcW w:w="8278" w:type="dxa"/>
            <w:tcBorders>
              <w:top w:val="nil"/>
              <w:left w:val="nil"/>
              <w:bottom w:val="nil"/>
              <w:right w:val="nil"/>
            </w:tcBorders>
            <w:tcMar>
              <w:top w:w="28" w:type="dxa"/>
              <w:left w:w="28" w:type="dxa"/>
              <w:bottom w:w="28" w:type="dxa"/>
              <w:right w:w="57" w:type="dxa"/>
            </w:tcMar>
          </w:tcPr>
          <w:p w:rsidR="00384824" w:rsidRPr="00384824" w:rsidRDefault="00384824" w:rsidP="00384824">
            <w:pPr>
              <w:jc w:val="left"/>
              <w:rPr>
                <w:b w:val="0"/>
                <w:lang w:val="en-US"/>
              </w:rPr>
            </w:pPr>
            <w:r w:rsidRPr="00384824">
              <w:rPr>
                <w:b w:val="0"/>
                <w:lang w:val="en-US"/>
              </w:rPr>
              <w:t xml:space="preserve">Prepare a specification for each item required – see guidance note 2 below for further details. </w:t>
            </w:r>
          </w:p>
        </w:tc>
      </w:tr>
      <w:tr w:rsidR="00384824" w:rsidRPr="00766CC8" w:rsidTr="00384824">
        <w:trPr>
          <w:trHeight w:val="340"/>
        </w:trPr>
        <w:tc>
          <w:tcPr>
            <w:tcW w:w="1105" w:type="dxa"/>
            <w:tcBorders>
              <w:top w:val="nil"/>
              <w:left w:val="nil"/>
              <w:bottom w:val="nil"/>
              <w:right w:val="nil"/>
            </w:tcBorders>
            <w:tcMar>
              <w:top w:w="28" w:type="dxa"/>
              <w:left w:w="28" w:type="dxa"/>
              <w:bottom w:w="28" w:type="dxa"/>
              <w:right w:w="57" w:type="dxa"/>
            </w:tcMar>
          </w:tcPr>
          <w:p w:rsidR="00384824" w:rsidRPr="00384824" w:rsidRDefault="00384824" w:rsidP="00777987">
            <w:pPr>
              <w:rPr>
                <w:b w:val="0"/>
              </w:rPr>
            </w:pPr>
            <w:r w:rsidRPr="00384824">
              <w:rPr>
                <w:b w:val="0"/>
              </w:rPr>
              <w:t xml:space="preserve">2A.4.5 </w:t>
            </w:r>
          </w:p>
        </w:tc>
        <w:tc>
          <w:tcPr>
            <w:tcW w:w="8278" w:type="dxa"/>
            <w:tcBorders>
              <w:top w:val="nil"/>
              <w:left w:val="nil"/>
              <w:bottom w:val="nil"/>
              <w:right w:val="nil"/>
            </w:tcBorders>
            <w:tcMar>
              <w:top w:w="28" w:type="dxa"/>
              <w:left w:w="28" w:type="dxa"/>
              <w:bottom w:w="28" w:type="dxa"/>
              <w:right w:w="57" w:type="dxa"/>
            </w:tcMar>
          </w:tcPr>
          <w:p w:rsidR="00384824" w:rsidRPr="00384824" w:rsidRDefault="00384824" w:rsidP="00384824">
            <w:pPr>
              <w:jc w:val="left"/>
              <w:rPr>
                <w:b w:val="0"/>
                <w:lang w:val="en-US"/>
              </w:rPr>
            </w:pPr>
            <w:r w:rsidRPr="00384824">
              <w:rPr>
                <w:b w:val="0"/>
                <w:lang w:val="en-US"/>
              </w:rPr>
              <w:t xml:space="preserve">Prepare the required delivery schedule – see guidance note 3 below for further details. </w:t>
            </w:r>
          </w:p>
        </w:tc>
      </w:tr>
    </w:tbl>
    <w:p w:rsidR="00112D08" w:rsidRPr="009001FC" w:rsidRDefault="00112D08">
      <w:pPr>
        <w:rPr>
          <w:lang w:val="en-US"/>
        </w:rPr>
      </w:pPr>
    </w:p>
    <w:p w:rsidR="00384824" w:rsidRDefault="00384824">
      <w:pPr>
        <w:spacing w:after="200" w:line="276" w:lineRule="auto"/>
        <w:jc w:val="left"/>
        <w:rPr>
          <w:rFonts w:ascii="Arial" w:hAnsi="Arial" w:cs="Arial"/>
          <w:lang w:val="en-US"/>
        </w:rPr>
      </w:pPr>
      <w:r w:rsidRPr="00C42967">
        <w:rPr>
          <w:lang w:val="en-US"/>
        </w:rPr>
        <w:br w:type="page"/>
      </w:r>
    </w:p>
    <w:p w:rsidR="00384B62" w:rsidRDefault="00384B62" w:rsidP="00CD63BF">
      <w:pPr>
        <w:pStyle w:val="Stage"/>
      </w:pPr>
      <w:bookmarkStart w:id="43" w:name="_Toc388963360"/>
      <w:r w:rsidRPr="00384B62">
        <w:lastRenderedPageBreak/>
        <w:t>2A.5</w:t>
      </w:r>
      <w:r>
        <w:tab/>
      </w:r>
      <w:r w:rsidRPr="00512961">
        <w:t>Guidance Notes</w:t>
      </w:r>
      <w:bookmarkEnd w:id="43"/>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D63BF" w:rsidRPr="001B2BA3" w:rsidTr="00CD63BF">
        <w:trPr>
          <w:trHeight w:val="340"/>
        </w:trPr>
        <w:tc>
          <w:tcPr>
            <w:tcW w:w="1105" w:type="dxa"/>
            <w:tcBorders>
              <w:top w:val="nil"/>
              <w:left w:val="nil"/>
              <w:bottom w:val="nil"/>
              <w:right w:val="nil"/>
            </w:tcBorders>
            <w:tcMar>
              <w:top w:w="28" w:type="dxa"/>
              <w:left w:w="28" w:type="dxa"/>
              <w:bottom w:w="28" w:type="dxa"/>
              <w:right w:w="57" w:type="dxa"/>
            </w:tcMar>
          </w:tcPr>
          <w:p w:rsidR="00CD63BF" w:rsidRPr="00512961" w:rsidRDefault="00CD63BF" w:rsidP="00CD63BF">
            <w:pPr>
              <w:jc w:val="left"/>
              <w:rPr>
                <w:b w:val="0"/>
              </w:rPr>
            </w:pPr>
          </w:p>
        </w:tc>
        <w:tc>
          <w:tcPr>
            <w:tcW w:w="8279" w:type="dxa"/>
            <w:tcBorders>
              <w:top w:val="nil"/>
              <w:left w:val="nil"/>
              <w:bottom w:val="nil"/>
              <w:right w:val="nil"/>
            </w:tcBorders>
            <w:tcMar>
              <w:top w:w="28" w:type="dxa"/>
              <w:left w:w="28" w:type="dxa"/>
              <w:bottom w:w="28" w:type="dxa"/>
              <w:right w:w="57" w:type="dxa"/>
            </w:tcMar>
          </w:tcPr>
          <w:p w:rsidR="00CD63BF" w:rsidRPr="00384824" w:rsidRDefault="00384824" w:rsidP="00CD63BF">
            <w:pPr>
              <w:jc w:val="left"/>
              <w:rPr>
                <w:lang w:val="en-US"/>
              </w:rPr>
            </w:pPr>
            <w:r w:rsidRPr="00384824">
              <w:rPr>
                <w:lang w:val="en-US"/>
              </w:rPr>
              <w:t>1 – List of Goods</w:t>
            </w:r>
          </w:p>
        </w:tc>
      </w:tr>
      <w:tr w:rsidR="00CD63BF" w:rsidRPr="00766CC8" w:rsidTr="00CD63BF">
        <w:trPr>
          <w:trHeight w:val="340"/>
        </w:trPr>
        <w:tc>
          <w:tcPr>
            <w:tcW w:w="1105" w:type="dxa"/>
            <w:tcBorders>
              <w:top w:val="nil"/>
              <w:left w:val="nil"/>
              <w:bottom w:val="nil"/>
              <w:right w:val="nil"/>
            </w:tcBorders>
            <w:tcMar>
              <w:top w:w="28" w:type="dxa"/>
              <w:left w:w="28" w:type="dxa"/>
              <w:bottom w:w="28" w:type="dxa"/>
              <w:right w:w="57" w:type="dxa"/>
            </w:tcMar>
          </w:tcPr>
          <w:p w:rsidR="00CD63BF" w:rsidRPr="00512961" w:rsidRDefault="00384824" w:rsidP="00CD63BF">
            <w:pPr>
              <w:jc w:val="left"/>
              <w:rPr>
                <w:b w:val="0"/>
              </w:rPr>
            </w:pPr>
            <w:r w:rsidRPr="00384B62">
              <w:rPr>
                <w:b w:val="0"/>
                <w:lang w:val="en-US"/>
              </w:rPr>
              <w:t>2A.5.1</w:t>
            </w:r>
          </w:p>
        </w:tc>
        <w:tc>
          <w:tcPr>
            <w:tcW w:w="8279" w:type="dxa"/>
            <w:tcBorders>
              <w:top w:val="nil"/>
              <w:left w:val="nil"/>
              <w:bottom w:val="nil"/>
              <w:right w:val="nil"/>
            </w:tcBorders>
            <w:tcMar>
              <w:top w:w="28" w:type="dxa"/>
              <w:left w:w="28" w:type="dxa"/>
              <w:bottom w:w="28" w:type="dxa"/>
              <w:right w:w="57" w:type="dxa"/>
            </w:tcMar>
          </w:tcPr>
          <w:p w:rsidR="00CD63BF" w:rsidRPr="00DD6DAD" w:rsidRDefault="00384824" w:rsidP="00CD63BF">
            <w:pPr>
              <w:jc w:val="left"/>
              <w:rPr>
                <w:b w:val="0"/>
                <w:lang w:val="en-US"/>
              </w:rPr>
            </w:pPr>
            <w:r w:rsidRPr="00512961">
              <w:rPr>
                <w:b w:val="0"/>
                <w:lang w:val="en-US"/>
              </w:rPr>
              <w:t>The list of goods should briefly describe each of the goods that the user requires and specify the quantities of each.</w:t>
            </w:r>
            <w:r>
              <w:rPr>
                <w:b w:val="0"/>
                <w:lang w:val="en-US"/>
              </w:rPr>
              <w:t xml:space="preserve"> </w:t>
            </w:r>
            <w:r w:rsidRPr="00512961">
              <w:rPr>
                <w:b w:val="0"/>
                <w:lang w:val="en-US"/>
              </w:rPr>
              <w:t>Consideration should be given to including any spare parts or consumable items required, either by specifying the items required or requesting the spares or consumables normally required for a specified period of operation, such as one year.</w:t>
            </w:r>
            <w:r>
              <w:rPr>
                <w:b w:val="0"/>
                <w:lang w:val="en-US"/>
              </w:rPr>
              <w:t xml:space="preserve"> </w:t>
            </w:r>
            <w:r w:rsidRPr="00512961">
              <w:rPr>
                <w:b w:val="0"/>
                <w:lang w:val="en-US"/>
              </w:rPr>
              <w:t>The list of goods should also describe any incidental works or services required, such as installation and commissioning, preparation of the site for installation or user training.</w:t>
            </w:r>
          </w:p>
        </w:tc>
      </w:tr>
      <w:tr w:rsidR="00384824" w:rsidRPr="00766CC8" w:rsidTr="00CD63BF">
        <w:trPr>
          <w:trHeight w:val="340"/>
        </w:trPr>
        <w:tc>
          <w:tcPr>
            <w:tcW w:w="1105" w:type="dxa"/>
            <w:tcBorders>
              <w:top w:val="nil"/>
              <w:left w:val="nil"/>
              <w:bottom w:val="nil"/>
              <w:right w:val="nil"/>
            </w:tcBorders>
            <w:tcMar>
              <w:top w:w="28" w:type="dxa"/>
              <w:left w:w="28" w:type="dxa"/>
              <w:bottom w:w="28" w:type="dxa"/>
              <w:right w:w="57" w:type="dxa"/>
            </w:tcMar>
          </w:tcPr>
          <w:p w:rsidR="00384824" w:rsidRPr="00512961" w:rsidRDefault="00384824" w:rsidP="00CD63BF">
            <w:pPr>
              <w:jc w:val="left"/>
              <w:rPr>
                <w:b w:val="0"/>
              </w:rPr>
            </w:pPr>
            <w:r w:rsidRPr="00512961">
              <w:rPr>
                <w:b w:val="0"/>
              </w:rPr>
              <w:t>2A.5.2</w:t>
            </w:r>
          </w:p>
        </w:tc>
        <w:tc>
          <w:tcPr>
            <w:tcW w:w="8279" w:type="dxa"/>
            <w:tcBorders>
              <w:top w:val="nil"/>
              <w:left w:val="nil"/>
              <w:bottom w:val="nil"/>
              <w:right w:val="nil"/>
            </w:tcBorders>
            <w:tcMar>
              <w:top w:w="28" w:type="dxa"/>
              <w:left w:w="28" w:type="dxa"/>
              <w:bottom w:w="28" w:type="dxa"/>
              <w:right w:w="57" w:type="dxa"/>
            </w:tcMar>
          </w:tcPr>
          <w:p w:rsidR="00384824" w:rsidRPr="00DD6DAD" w:rsidRDefault="00384824" w:rsidP="00CD63BF">
            <w:pPr>
              <w:jc w:val="left"/>
              <w:rPr>
                <w:b w:val="0"/>
                <w:lang w:val="en-US"/>
              </w:rPr>
            </w:pPr>
            <w:r w:rsidRPr="00512961">
              <w:rPr>
                <w:b w:val="0"/>
                <w:lang w:val="en-US"/>
              </w:rPr>
              <w:t xml:space="preserve">An example of a typical list of goods is shown at </w:t>
            </w:r>
            <w:r w:rsidRPr="00EB7667">
              <w:rPr>
                <w:b w:val="0"/>
                <w:lang w:val="en-US"/>
              </w:rPr>
              <w:t>Table</w:t>
            </w:r>
            <w:r w:rsidRPr="00512961">
              <w:rPr>
                <w:b w:val="0"/>
                <w:lang w:val="en-US"/>
              </w:rPr>
              <w:t xml:space="preserve"> </w:t>
            </w:r>
            <w:r>
              <w:rPr>
                <w:b w:val="0"/>
                <w:lang w:val="en-US"/>
              </w:rPr>
              <w:t>9</w:t>
            </w:r>
            <w:r w:rsidRPr="00512961">
              <w:rPr>
                <w:b w:val="0"/>
                <w:lang w:val="en-US"/>
              </w:rPr>
              <w:t xml:space="preserve"> below.</w:t>
            </w:r>
            <w:r>
              <w:rPr>
                <w:b w:val="0"/>
                <w:lang w:val="en-US"/>
              </w:rPr>
              <w:t xml:space="preserve"> </w:t>
            </w:r>
            <w:r w:rsidRPr="00512961">
              <w:rPr>
                <w:b w:val="0"/>
                <w:lang w:val="en-US"/>
              </w:rPr>
              <w:t>Each item should be numbered sequentially with an item number on the list for reference purposes.</w:t>
            </w:r>
            <w:r>
              <w:rPr>
                <w:b w:val="0"/>
                <w:lang w:val="en-US"/>
              </w:rPr>
              <w:t xml:space="preserve"> </w:t>
            </w:r>
            <w:r w:rsidRPr="00512961">
              <w:rPr>
                <w:b w:val="0"/>
                <w:lang w:val="en-US"/>
              </w:rPr>
              <w:t>Along with the quantity, the unit of measure must also be specified e.g. kilograms, liters, reams etc.</w:t>
            </w:r>
            <w:r>
              <w:rPr>
                <w:b w:val="0"/>
                <w:lang w:val="en-US"/>
              </w:rPr>
              <w:t xml:space="preserve"> </w:t>
            </w:r>
            <w:r w:rsidRPr="00512961">
              <w:rPr>
                <w:b w:val="0"/>
                <w:lang w:val="en-US"/>
              </w:rPr>
              <w:t>Complete items, such as vehicles or computers, should be give</w:t>
            </w:r>
            <w:r>
              <w:rPr>
                <w:b w:val="0"/>
                <w:lang w:val="en-US"/>
              </w:rPr>
              <w:t>n a unit of measure of “each”:</w:t>
            </w:r>
          </w:p>
        </w:tc>
      </w:tr>
    </w:tbl>
    <w:p w:rsidR="00E8160F" w:rsidRPr="00E8160F" w:rsidRDefault="00E8160F">
      <w:pPr>
        <w:rPr>
          <w:lang w:val="en-US"/>
        </w:rPr>
      </w:pPr>
    </w:p>
    <w:p w:rsidR="00E8160F" w:rsidRPr="00E8160F" w:rsidRDefault="00E8160F" w:rsidP="00E8160F">
      <w:pPr>
        <w:pStyle w:val="Caption"/>
      </w:pPr>
      <w:bookmarkStart w:id="44" w:name="_Toc379966488"/>
      <w:r w:rsidRPr="00E8160F">
        <w:t xml:space="preserve">Table </w:t>
      </w:r>
      <w:r w:rsidR="00092F0A">
        <w:fldChar w:fldCharType="begin"/>
      </w:r>
      <w:r w:rsidR="00092F0A">
        <w:instrText xml:space="preserve"> SEQ Table \* ARABIC </w:instrText>
      </w:r>
      <w:r w:rsidR="00092F0A">
        <w:fldChar w:fldCharType="separate"/>
      </w:r>
      <w:r w:rsidR="007269ED">
        <w:rPr>
          <w:noProof/>
        </w:rPr>
        <w:t>9</w:t>
      </w:r>
      <w:r w:rsidR="00092F0A">
        <w:rPr>
          <w:noProof/>
        </w:rPr>
        <w:fldChar w:fldCharType="end"/>
      </w:r>
      <w:r w:rsidRPr="00E8160F">
        <w:t>:</w:t>
      </w:r>
      <w:r w:rsidRPr="00E8160F">
        <w:tab/>
        <w:t>Typical list of goods</w:t>
      </w:r>
      <w:bookmarkEnd w:id="44"/>
    </w:p>
    <w:tbl>
      <w:tblPr>
        <w:tblStyle w:val="TableGrid"/>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4" w:type="dxa"/>
          <w:left w:w="106" w:type="dxa"/>
          <w:right w:w="105" w:type="dxa"/>
        </w:tblCellMar>
        <w:tblLook w:val="04A0" w:firstRow="1" w:lastRow="0" w:firstColumn="1" w:lastColumn="0" w:noHBand="0" w:noVBand="1"/>
      </w:tblPr>
      <w:tblGrid>
        <w:gridCol w:w="1428"/>
        <w:gridCol w:w="3923"/>
        <w:gridCol w:w="1959"/>
        <w:gridCol w:w="2101"/>
      </w:tblGrid>
      <w:tr w:rsidR="00384824" w:rsidRPr="00EB7667" w:rsidTr="00384824">
        <w:trPr>
          <w:trHeight w:val="20"/>
        </w:trPr>
        <w:tc>
          <w:tcPr>
            <w:tcW w:w="759" w:type="pct"/>
            <w:shd w:val="clear" w:color="auto" w:fill="EBEDEC" w:themeFill="accent6"/>
            <w:tcMar>
              <w:left w:w="28" w:type="dxa"/>
              <w:bottom w:w="28" w:type="dxa"/>
              <w:right w:w="28" w:type="dxa"/>
            </w:tcMar>
          </w:tcPr>
          <w:p w:rsidR="000441B7" w:rsidRPr="00EB7667" w:rsidRDefault="000441B7" w:rsidP="00384824">
            <w:pPr>
              <w:jc w:val="center"/>
              <w:rPr>
                <w:b w:val="0"/>
                <w:sz w:val="20"/>
                <w:szCs w:val="20"/>
              </w:rPr>
            </w:pPr>
            <w:r w:rsidRPr="00EB7667">
              <w:rPr>
                <w:b w:val="0"/>
                <w:sz w:val="20"/>
                <w:szCs w:val="20"/>
              </w:rPr>
              <w:t>Item number</w:t>
            </w:r>
          </w:p>
        </w:tc>
        <w:tc>
          <w:tcPr>
            <w:tcW w:w="2084" w:type="pct"/>
            <w:shd w:val="clear" w:color="auto" w:fill="EBEDEC" w:themeFill="accent6"/>
            <w:tcMar>
              <w:left w:w="28" w:type="dxa"/>
              <w:bottom w:w="28" w:type="dxa"/>
              <w:right w:w="28" w:type="dxa"/>
            </w:tcMar>
          </w:tcPr>
          <w:p w:rsidR="000441B7" w:rsidRPr="00EB7667" w:rsidRDefault="000441B7" w:rsidP="00384824">
            <w:pPr>
              <w:jc w:val="center"/>
              <w:rPr>
                <w:b w:val="0"/>
                <w:sz w:val="20"/>
                <w:szCs w:val="20"/>
                <w:lang w:val="en-US"/>
              </w:rPr>
            </w:pPr>
            <w:r w:rsidRPr="00EB7667">
              <w:rPr>
                <w:b w:val="0"/>
                <w:sz w:val="20"/>
                <w:szCs w:val="20"/>
                <w:lang w:val="en-US"/>
              </w:rPr>
              <w:t>Brief Description of Goods and Related Services</w:t>
            </w:r>
          </w:p>
        </w:tc>
        <w:tc>
          <w:tcPr>
            <w:tcW w:w="1041" w:type="pct"/>
            <w:shd w:val="clear" w:color="auto" w:fill="EBEDEC" w:themeFill="accent6"/>
            <w:tcMar>
              <w:left w:w="28" w:type="dxa"/>
              <w:bottom w:w="28" w:type="dxa"/>
              <w:right w:w="28" w:type="dxa"/>
            </w:tcMar>
          </w:tcPr>
          <w:p w:rsidR="000441B7" w:rsidRPr="00EB7667" w:rsidRDefault="000441B7" w:rsidP="00384824">
            <w:pPr>
              <w:jc w:val="center"/>
              <w:rPr>
                <w:b w:val="0"/>
                <w:sz w:val="20"/>
                <w:szCs w:val="20"/>
              </w:rPr>
            </w:pPr>
            <w:r w:rsidRPr="00EB7667">
              <w:rPr>
                <w:b w:val="0"/>
                <w:sz w:val="20"/>
                <w:szCs w:val="20"/>
              </w:rPr>
              <w:t>Quantity</w:t>
            </w:r>
          </w:p>
        </w:tc>
        <w:tc>
          <w:tcPr>
            <w:tcW w:w="1116" w:type="pct"/>
            <w:shd w:val="clear" w:color="auto" w:fill="EBEDEC" w:themeFill="accent6"/>
            <w:tcMar>
              <w:left w:w="28" w:type="dxa"/>
              <w:bottom w:w="28" w:type="dxa"/>
              <w:right w:w="28" w:type="dxa"/>
            </w:tcMar>
          </w:tcPr>
          <w:p w:rsidR="000441B7" w:rsidRPr="00EB7667" w:rsidRDefault="000441B7" w:rsidP="00384824">
            <w:pPr>
              <w:jc w:val="center"/>
              <w:rPr>
                <w:b w:val="0"/>
                <w:sz w:val="20"/>
                <w:szCs w:val="20"/>
              </w:rPr>
            </w:pPr>
            <w:r w:rsidRPr="00EB7667">
              <w:rPr>
                <w:b w:val="0"/>
                <w:sz w:val="20"/>
                <w:szCs w:val="20"/>
              </w:rPr>
              <w:t>Unit of Measure</w:t>
            </w:r>
          </w:p>
        </w:tc>
      </w:tr>
      <w:tr w:rsidR="00384824" w:rsidRPr="00EB7667" w:rsidTr="00384824">
        <w:trPr>
          <w:trHeight w:val="20"/>
        </w:trPr>
        <w:tc>
          <w:tcPr>
            <w:tcW w:w="759" w:type="pct"/>
            <w:tcMar>
              <w:left w:w="28" w:type="dxa"/>
              <w:bottom w:w="28" w:type="dxa"/>
              <w:right w:w="28" w:type="dxa"/>
            </w:tcMar>
          </w:tcPr>
          <w:p w:rsidR="000441B7" w:rsidRPr="00EB7667" w:rsidRDefault="000441B7" w:rsidP="00512961">
            <w:pPr>
              <w:rPr>
                <w:b w:val="0"/>
                <w:sz w:val="20"/>
                <w:szCs w:val="20"/>
              </w:rPr>
            </w:pPr>
            <w:r w:rsidRPr="00EB7667">
              <w:rPr>
                <w:b w:val="0"/>
                <w:sz w:val="20"/>
                <w:szCs w:val="20"/>
              </w:rPr>
              <w:t xml:space="preserve">1 </w:t>
            </w:r>
          </w:p>
        </w:tc>
        <w:tc>
          <w:tcPr>
            <w:tcW w:w="2084" w:type="pct"/>
            <w:tcMar>
              <w:left w:w="28" w:type="dxa"/>
              <w:bottom w:w="28" w:type="dxa"/>
              <w:right w:w="28" w:type="dxa"/>
            </w:tcMar>
          </w:tcPr>
          <w:p w:rsidR="000441B7" w:rsidRPr="00EB7667" w:rsidRDefault="000441B7" w:rsidP="00512961">
            <w:pPr>
              <w:rPr>
                <w:b w:val="0"/>
                <w:sz w:val="20"/>
                <w:szCs w:val="20"/>
              </w:rPr>
            </w:pPr>
            <w:r w:rsidRPr="00EB7667">
              <w:rPr>
                <w:b w:val="0"/>
                <w:sz w:val="20"/>
                <w:szCs w:val="20"/>
              </w:rPr>
              <w:t xml:space="preserve">Personal Computer </w:t>
            </w:r>
          </w:p>
        </w:tc>
        <w:tc>
          <w:tcPr>
            <w:tcW w:w="1041" w:type="pct"/>
            <w:tcMar>
              <w:left w:w="28" w:type="dxa"/>
              <w:bottom w:w="28" w:type="dxa"/>
              <w:right w:w="28" w:type="dxa"/>
            </w:tcMar>
          </w:tcPr>
          <w:p w:rsidR="000441B7" w:rsidRPr="00EB7667" w:rsidRDefault="000441B7" w:rsidP="00512961">
            <w:pPr>
              <w:rPr>
                <w:b w:val="0"/>
                <w:sz w:val="20"/>
                <w:szCs w:val="20"/>
              </w:rPr>
            </w:pPr>
            <w:r w:rsidRPr="00EB7667">
              <w:rPr>
                <w:b w:val="0"/>
                <w:sz w:val="20"/>
                <w:szCs w:val="20"/>
              </w:rPr>
              <w:t xml:space="preserve">2 </w:t>
            </w:r>
          </w:p>
        </w:tc>
        <w:tc>
          <w:tcPr>
            <w:tcW w:w="1116" w:type="pct"/>
            <w:tcMar>
              <w:left w:w="28" w:type="dxa"/>
              <w:bottom w:w="28" w:type="dxa"/>
              <w:right w:w="28" w:type="dxa"/>
            </w:tcMar>
          </w:tcPr>
          <w:p w:rsidR="000441B7" w:rsidRPr="00EB7667" w:rsidRDefault="000441B7" w:rsidP="00512961">
            <w:pPr>
              <w:rPr>
                <w:b w:val="0"/>
                <w:sz w:val="20"/>
                <w:szCs w:val="20"/>
              </w:rPr>
            </w:pPr>
            <w:r w:rsidRPr="00EB7667">
              <w:rPr>
                <w:b w:val="0"/>
                <w:sz w:val="20"/>
                <w:szCs w:val="20"/>
              </w:rPr>
              <w:t xml:space="preserve">Each </w:t>
            </w:r>
          </w:p>
        </w:tc>
      </w:tr>
      <w:tr w:rsidR="00384824" w:rsidRPr="00EB7667" w:rsidTr="00384824">
        <w:trPr>
          <w:trHeight w:val="20"/>
        </w:trPr>
        <w:tc>
          <w:tcPr>
            <w:tcW w:w="759" w:type="pct"/>
            <w:tcMar>
              <w:left w:w="28" w:type="dxa"/>
              <w:bottom w:w="28" w:type="dxa"/>
              <w:right w:w="28" w:type="dxa"/>
            </w:tcMar>
          </w:tcPr>
          <w:p w:rsidR="000441B7" w:rsidRPr="00EB7667" w:rsidRDefault="000441B7" w:rsidP="00512961">
            <w:pPr>
              <w:rPr>
                <w:b w:val="0"/>
                <w:sz w:val="20"/>
                <w:szCs w:val="20"/>
              </w:rPr>
            </w:pPr>
            <w:r w:rsidRPr="00EB7667">
              <w:rPr>
                <w:b w:val="0"/>
                <w:sz w:val="20"/>
                <w:szCs w:val="20"/>
              </w:rPr>
              <w:t xml:space="preserve">2 </w:t>
            </w:r>
          </w:p>
        </w:tc>
        <w:tc>
          <w:tcPr>
            <w:tcW w:w="2084" w:type="pct"/>
            <w:tcMar>
              <w:left w:w="28" w:type="dxa"/>
              <w:bottom w:w="28" w:type="dxa"/>
              <w:right w:w="28" w:type="dxa"/>
            </w:tcMar>
          </w:tcPr>
          <w:p w:rsidR="000441B7" w:rsidRPr="00EB7667" w:rsidRDefault="000441B7" w:rsidP="00512961">
            <w:pPr>
              <w:rPr>
                <w:b w:val="0"/>
                <w:sz w:val="20"/>
                <w:szCs w:val="20"/>
              </w:rPr>
            </w:pPr>
            <w:r w:rsidRPr="00EB7667">
              <w:rPr>
                <w:b w:val="0"/>
                <w:sz w:val="20"/>
                <w:szCs w:val="20"/>
              </w:rPr>
              <w:t xml:space="preserve">LaserJet Printer </w:t>
            </w:r>
          </w:p>
        </w:tc>
        <w:tc>
          <w:tcPr>
            <w:tcW w:w="1041" w:type="pct"/>
            <w:tcMar>
              <w:left w:w="28" w:type="dxa"/>
              <w:bottom w:w="28" w:type="dxa"/>
              <w:right w:w="28" w:type="dxa"/>
            </w:tcMar>
          </w:tcPr>
          <w:p w:rsidR="000441B7" w:rsidRPr="00EB7667" w:rsidRDefault="000441B7" w:rsidP="00512961">
            <w:pPr>
              <w:rPr>
                <w:b w:val="0"/>
                <w:sz w:val="20"/>
                <w:szCs w:val="20"/>
              </w:rPr>
            </w:pPr>
            <w:r w:rsidRPr="00EB7667">
              <w:rPr>
                <w:b w:val="0"/>
                <w:sz w:val="20"/>
                <w:szCs w:val="20"/>
              </w:rPr>
              <w:t xml:space="preserve">1 </w:t>
            </w:r>
          </w:p>
        </w:tc>
        <w:tc>
          <w:tcPr>
            <w:tcW w:w="1116" w:type="pct"/>
            <w:tcMar>
              <w:left w:w="28" w:type="dxa"/>
              <w:bottom w:w="28" w:type="dxa"/>
              <w:right w:w="28" w:type="dxa"/>
            </w:tcMar>
          </w:tcPr>
          <w:p w:rsidR="000441B7" w:rsidRPr="00EB7667" w:rsidRDefault="000441B7" w:rsidP="00512961">
            <w:pPr>
              <w:rPr>
                <w:b w:val="0"/>
                <w:sz w:val="20"/>
                <w:szCs w:val="20"/>
              </w:rPr>
            </w:pPr>
            <w:r w:rsidRPr="00EB7667">
              <w:rPr>
                <w:b w:val="0"/>
                <w:sz w:val="20"/>
                <w:szCs w:val="20"/>
              </w:rPr>
              <w:t xml:space="preserve">Each </w:t>
            </w:r>
          </w:p>
        </w:tc>
      </w:tr>
      <w:tr w:rsidR="00384824" w:rsidRPr="00EB7667" w:rsidTr="00384824">
        <w:trPr>
          <w:trHeight w:val="20"/>
        </w:trPr>
        <w:tc>
          <w:tcPr>
            <w:tcW w:w="759" w:type="pct"/>
            <w:tcMar>
              <w:left w:w="28" w:type="dxa"/>
              <w:bottom w:w="28" w:type="dxa"/>
              <w:right w:w="28" w:type="dxa"/>
            </w:tcMar>
          </w:tcPr>
          <w:p w:rsidR="000441B7" w:rsidRPr="00EB7667" w:rsidRDefault="000441B7" w:rsidP="00512961">
            <w:pPr>
              <w:rPr>
                <w:b w:val="0"/>
                <w:sz w:val="20"/>
                <w:szCs w:val="20"/>
              </w:rPr>
            </w:pPr>
            <w:r w:rsidRPr="00EB7667">
              <w:rPr>
                <w:b w:val="0"/>
                <w:sz w:val="20"/>
                <w:szCs w:val="20"/>
              </w:rPr>
              <w:t xml:space="preserve">2a </w:t>
            </w:r>
          </w:p>
        </w:tc>
        <w:tc>
          <w:tcPr>
            <w:tcW w:w="2084" w:type="pct"/>
            <w:tcMar>
              <w:left w:w="28" w:type="dxa"/>
              <w:bottom w:w="28" w:type="dxa"/>
              <w:right w:w="28" w:type="dxa"/>
            </w:tcMar>
          </w:tcPr>
          <w:p w:rsidR="000441B7" w:rsidRPr="00EB7667" w:rsidRDefault="000441B7" w:rsidP="00512961">
            <w:pPr>
              <w:rPr>
                <w:b w:val="0"/>
                <w:sz w:val="20"/>
                <w:szCs w:val="20"/>
              </w:rPr>
            </w:pPr>
            <w:r w:rsidRPr="00EB7667">
              <w:rPr>
                <w:b w:val="0"/>
                <w:sz w:val="20"/>
                <w:szCs w:val="20"/>
              </w:rPr>
              <w:t xml:space="preserve">Toner Cartridge for item 2 </w:t>
            </w:r>
          </w:p>
        </w:tc>
        <w:tc>
          <w:tcPr>
            <w:tcW w:w="1041" w:type="pct"/>
            <w:tcMar>
              <w:left w:w="28" w:type="dxa"/>
              <w:bottom w:w="28" w:type="dxa"/>
              <w:right w:w="28" w:type="dxa"/>
            </w:tcMar>
          </w:tcPr>
          <w:p w:rsidR="000441B7" w:rsidRPr="00EB7667" w:rsidRDefault="000441B7" w:rsidP="00512961">
            <w:pPr>
              <w:rPr>
                <w:b w:val="0"/>
                <w:sz w:val="20"/>
                <w:szCs w:val="20"/>
              </w:rPr>
            </w:pPr>
            <w:r w:rsidRPr="00EB7667">
              <w:rPr>
                <w:b w:val="0"/>
                <w:sz w:val="20"/>
                <w:szCs w:val="20"/>
              </w:rPr>
              <w:t xml:space="preserve">2 </w:t>
            </w:r>
          </w:p>
        </w:tc>
        <w:tc>
          <w:tcPr>
            <w:tcW w:w="1116" w:type="pct"/>
            <w:tcMar>
              <w:left w:w="28" w:type="dxa"/>
              <w:bottom w:w="28" w:type="dxa"/>
              <w:right w:w="28" w:type="dxa"/>
            </w:tcMar>
          </w:tcPr>
          <w:p w:rsidR="000441B7" w:rsidRPr="00EB7667" w:rsidRDefault="000441B7" w:rsidP="00512961">
            <w:pPr>
              <w:rPr>
                <w:b w:val="0"/>
                <w:sz w:val="20"/>
                <w:szCs w:val="20"/>
              </w:rPr>
            </w:pPr>
            <w:r w:rsidRPr="00EB7667">
              <w:rPr>
                <w:b w:val="0"/>
                <w:sz w:val="20"/>
                <w:szCs w:val="20"/>
              </w:rPr>
              <w:t xml:space="preserve">Each </w:t>
            </w:r>
          </w:p>
        </w:tc>
      </w:tr>
      <w:tr w:rsidR="00384824" w:rsidRPr="00EB7667" w:rsidTr="00384824">
        <w:trPr>
          <w:trHeight w:val="20"/>
        </w:trPr>
        <w:tc>
          <w:tcPr>
            <w:tcW w:w="759" w:type="pct"/>
            <w:tcMar>
              <w:left w:w="28" w:type="dxa"/>
              <w:bottom w:w="28" w:type="dxa"/>
              <w:right w:w="28" w:type="dxa"/>
            </w:tcMar>
          </w:tcPr>
          <w:p w:rsidR="000441B7" w:rsidRPr="00EB7667" w:rsidRDefault="000441B7" w:rsidP="00512961">
            <w:pPr>
              <w:rPr>
                <w:b w:val="0"/>
                <w:sz w:val="20"/>
                <w:szCs w:val="20"/>
              </w:rPr>
            </w:pPr>
            <w:r w:rsidRPr="00EB7667">
              <w:rPr>
                <w:b w:val="0"/>
                <w:sz w:val="20"/>
                <w:szCs w:val="20"/>
              </w:rPr>
              <w:t xml:space="preserve">3 </w:t>
            </w:r>
          </w:p>
        </w:tc>
        <w:tc>
          <w:tcPr>
            <w:tcW w:w="2084" w:type="pct"/>
            <w:tcMar>
              <w:left w:w="28" w:type="dxa"/>
              <w:bottom w:w="28" w:type="dxa"/>
              <w:right w:w="28" w:type="dxa"/>
            </w:tcMar>
          </w:tcPr>
          <w:p w:rsidR="000441B7" w:rsidRPr="00EB7667" w:rsidRDefault="000441B7" w:rsidP="00512961">
            <w:pPr>
              <w:rPr>
                <w:b w:val="0"/>
                <w:sz w:val="20"/>
                <w:szCs w:val="20"/>
              </w:rPr>
            </w:pPr>
            <w:r w:rsidRPr="00EB7667">
              <w:rPr>
                <w:b w:val="0"/>
                <w:sz w:val="20"/>
                <w:szCs w:val="20"/>
              </w:rPr>
              <w:t xml:space="preserve">Paper (A4) white </w:t>
            </w:r>
          </w:p>
        </w:tc>
        <w:tc>
          <w:tcPr>
            <w:tcW w:w="1041" w:type="pct"/>
            <w:tcMar>
              <w:left w:w="28" w:type="dxa"/>
              <w:bottom w:w="28" w:type="dxa"/>
              <w:right w:w="28" w:type="dxa"/>
            </w:tcMar>
          </w:tcPr>
          <w:p w:rsidR="000441B7" w:rsidRPr="00EB7667" w:rsidRDefault="000441B7" w:rsidP="00512961">
            <w:pPr>
              <w:rPr>
                <w:b w:val="0"/>
                <w:sz w:val="20"/>
                <w:szCs w:val="20"/>
              </w:rPr>
            </w:pPr>
            <w:r w:rsidRPr="00EB7667">
              <w:rPr>
                <w:b w:val="0"/>
                <w:sz w:val="20"/>
                <w:szCs w:val="20"/>
              </w:rPr>
              <w:t xml:space="preserve">12 </w:t>
            </w:r>
          </w:p>
        </w:tc>
        <w:tc>
          <w:tcPr>
            <w:tcW w:w="1116" w:type="pct"/>
            <w:tcMar>
              <w:left w:w="28" w:type="dxa"/>
              <w:bottom w:w="28" w:type="dxa"/>
              <w:right w:w="28" w:type="dxa"/>
            </w:tcMar>
          </w:tcPr>
          <w:p w:rsidR="000441B7" w:rsidRPr="00EB7667" w:rsidRDefault="000441B7" w:rsidP="00512961">
            <w:pPr>
              <w:rPr>
                <w:b w:val="0"/>
                <w:sz w:val="20"/>
                <w:szCs w:val="20"/>
              </w:rPr>
            </w:pPr>
            <w:r w:rsidRPr="00EB7667">
              <w:rPr>
                <w:b w:val="0"/>
                <w:sz w:val="20"/>
                <w:szCs w:val="20"/>
              </w:rPr>
              <w:t xml:space="preserve">Reams </w:t>
            </w:r>
          </w:p>
        </w:tc>
      </w:tr>
    </w:tbl>
    <w:p w:rsidR="00112D08" w:rsidRDefault="00112D08"/>
    <w:p w:rsidR="00112D08" w:rsidRDefault="00112D08" w:rsidP="00CD63BF">
      <w:pPr>
        <w:pStyle w:val="Stage"/>
      </w:pPr>
      <w:bookmarkStart w:id="45" w:name="_Toc388963361"/>
      <w:r w:rsidRPr="00112D08">
        <w:t>2A.6</w:t>
      </w:r>
      <w:r w:rsidRPr="00112D08">
        <w:tab/>
        <w:t>Guidance Note</w:t>
      </w:r>
      <w:bookmarkEnd w:id="45"/>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384824" w:rsidRPr="001B2BA3" w:rsidTr="00384824">
        <w:trPr>
          <w:trHeight w:val="340"/>
        </w:trPr>
        <w:tc>
          <w:tcPr>
            <w:tcW w:w="1105" w:type="dxa"/>
            <w:tcBorders>
              <w:top w:val="nil"/>
              <w:left w:val="nil"/>
              <w:bottom w:val="nil"/>
              <w:right w:val="nil"/>
            </w:tcBorders>
            <w:tcMar>
              <w:top w:w="28" w:type="dxa"/>
              <w:left w:w="28" w:type="dxa"/>
              <w:bottom w:w="28" w:type="dxa"/>
              <w:right w:w="57" w:type="dxa"/>
            </w:tcMar>
          </w:tcPr>
          <w:p w:rsidR="00384824" w:rsidRPr="00512961" w:rsidRDefault="00384824" w:rsidP="00777987">
            <w:pPr>
              <w:jc w:val="left"/>
              <w:rPr>
                <w:b w:val="0"/>
              </w:rPr>
            </w:pPr>
          </w:p>
        </w:tc>
        <w:tc>
          <w:tcPr>
            <w:tcW w:w="8278" w:type="dxa"/>
            <w:tcBorders>
              <w:top w:val="nil"/>
              <w:left w:val="nil"/>
              <w:bottom w:val="nil"/>
              <w:right w:val="nil"/>
            </w:tcBorders>
            <w:tcMar>
              <w:top w:w="28" w:type="dxa"/>
              <w:left w:w="28" w:type="dxa"/>
              <w:bottom w:w="28" w:type="dxa"/>
              <w:right w:w="57" w:type="dxa"/>
            </w:tcMar>
          </w:tcPr>
          <w:p w:rsidR="00384824" w:rsidRPr="00384824" w:rsidRDefault="00384824" w:rsidP="00777987">
            <w:pPr>
              <w:jc w:val="left"/>
              <w:rPr>
                <w:lang w:val="en-US"/>
              </w:rPr>
            </w:pPr>
            <w:r w:rsidRPr="00384824">
              <w:rPr>
                <w:lang w:val="en-US"/>
              </w:rPr>
              <w:t>2 – Specifications</w:t>
            </w:r>
          </w:p>
        </w:tc>
      </w:tr>
      <w:tr w:rsidR="00384824" w:rsidRPr="00766CC8" w:rsidTr="00384824">
        <w:trPr>
          <w:trHeight w:val="340"/>
        </w:trPr>
        <w:tc>
          <w:tcPr>
            <w:tcW w:w="1105" w:type="dxa"/>
            <w:tcBorders>
              <w:top w:val="nil"/>
              <w:left w:val="nil"/>
              <w:bottom w:val="nil"/>
              <w:right w:val="nil"/>
            </w:tcBorders>
            <w:tcMar>
              <w:top w:w="28" w:type="dxa"/>
              <w:left w:w="28" w:type="dxa"/>
              <w:bottom w:w="28" w:type="dxa"/>
              <w:right w:w="57" w:type="dxa"/>
            </w:tcMar>
          </w:tcPr>
          <w:p w:rsidR="00384824" w:rsidRPr="00512961" w:rsidRDefault="00384824" w:rsidP="00777987">
            <w:pPr>
              <w:jc w:val="left"/>
              <w:rPr>
                <w:b w:val="0"/>
              </w:rPr>
            </w:pPr>
            <w:r w:rsidRPr="00112D08">
              <w:rPr>
                <w:b w:val="0"/>
                <w:lang w:val="en-US"/>
              </w:rPr>
              <w:t>2A.6.1</w:t>
            </w:r>
          </w:p>
        </w:tc>
        <w:tc>
          <w:tcPr>
            <w:tcW w:w="8278" w:type="dxa"/>
            <w:tcBorders>
              <w:top w:val="nil"/>
              <w:left w:val="nil"/>
              <w:bottom w:val="nil"/>
              <w:right w:val="nil"/>
            </w:tcBorders>
            <w:tcMar>
              <w:top w:w="28" w:type="dxa"/>
              <w:left w:w="28" w:type="dxa"/>
              <w:bottom w:w="28" w:type="dxa"/>
              <w:right w:w="57" w:type="dxa"/>
            </w:tcMar>
          </w:tcPr>
          <w:p w:rsidR="00384824" w:rsidRDefault="00384824" w:rsidP="00777987">
            <w:pPr>
              <w:jc w:val="left"/>
              <w:rPr>
                <w:b w:val="0"/>
                <w:lang w:val="en-US"/>
              </w:rPr>
            </w:pPr>
            <w:r w:rsidRPr="00512961">
              <w:rPr>
                <w:b w:val="0"/>
                <w:lang w:val="en-US"/>
              </w:rPr>
              <w:t>The specifications should define the technical characteristics and quality standards of the goods required by the user.</w:t>
            </w:r>
            <w:r>
              <w:rPr>
                <w:b w:val="0"/>
                <w:lang w:val="en-US"/>
              </w:rPr>
              <w:t xml:space="preserve"> </w:t>
            </w:r>
            <w:r w:rsidRPr="00512961">
              <w:rPr>
                <w:b w:val="0"/>
                <w:lang w:val="en-US"/>
              </w:rPr>
              <w:t>Well-prepared specifications will facilitate the preparation of bids by bidders and the evaluation of bids.</w:t>
            </w:r>
            <w:r>
              <w:rPr>
                <w:b w:val="0"/>
                <w:lang w:val="en-US"/>
              </w:rPr>
              <w:t xml:space="preserve"> </w:t>
            </w:r>
            <w:r w:rsidRPr="00512961">
              <w:rPr>
                <w:b w:val="0"/>
                <w:lang w:val="en-US"/>
              </w:rPr>
              <w:t>Where required, the user should seek technical advice from</w:t>
            </w:r>
            <w:r>
              <w:rPr>
                <w:b w:val="0"/>
                <w:lang w:val="en-US"/>
              </w:rPr>
              <w:t xml:space="preserve"> </w:t>
            </w:r>
            <w:r w:rsidRPr="00512961">
              <w:rPr>
                <w:b w:val="0"/>
                <w:lang w:val="en-US"/>
              </w:rPr>
              <w:t>external specialists in preparing specifications.</w:t>
            </w:r>
          </w:p>
          <w:p w:rsidR="00384824" w:rsidRPr="00DD6DAD" w:rsidRDefault="00384824" w:rsidP="00777987">
            <w:pPr>
              <w:jc w:val="left"/>
              <w:rPr>
                <w:b w:val="0"/>
                <w:lang w:val="en-US"/>
              </w:rPr>
            </w:pPr>
            <w:r w:rsidRPr="00512961">
              <w:rPr>
                <w:b w:val="0"/>
                <w:lang w:val="en-US"/>
              </w:rPr>
              <w:t>(i)</w:t>
            </w:r>
            <w:r w:rsidRPr="00512961">
              <w:rPr>
                <w:rFonts w:eastAsia="Arial"/>
                <w:b w:val="0"/>
                <w:lang w:val="en-US"/>
              </w:rPr>
              <w:t xml:space="preserve"> </w:t>
            </w:r>
            <w:r w:rsidRPr="00512961">
              <w:rPr>
                <w:b w:val="0"/>
                <w:lang w:val="en-US"/>
              </w:rPr>
              <w:t>Technical specifications should specify the minimum requirements of the user. The evaluation will then assess whether bids reach this standard.</w:t>
            </w:r>
          </w:p>
        </w:tc>
      </w:tr>
      <w:tr w:rsidR="00384824" w:rsidRPr="00766CC8" w:rsidTr="00384824">
        <w:trPr>
          <w:trHeight w:val="340"/>
        </w:trPr>
        <w:tc>
          <w:tcPr>
            <w:tcW w:w="1105" w:type="dxa"/>
            <w:tcBorders>
              <w:top w:val="nil"/>
              <w:left w:val="nil"/>
              <w:bottom w:val="nil"/>
              <w:right w:val="nil"/>
            </w:tcBorders>
            <w:tcMar>
              <w:top w:w="28" w:type="dxa"/>
              <w:left w:w="28" w:type="dxa"/>
              <w:bottom w:w="28" w:type="dxa"/>
              <w:right w:w="57" w:type="dxa"/>
            </w:tcMar>
          </w:tcPr>
          <w:p w:rsidR="00384824" w:rsidRPr="00112D08" w:rsidRDefault="00384824" w:rsidP="00777987">
            <w:pPr>
              <w:jc w:val="left"/>
              <w:rPr>
                <w:b w:val="0"/>
                <w:lang w:val="en-US"/>
              </w:rPr>
            </w:pPr>
            <w:r w:rsidRPr="00512961">
              <w:rPr>
                <w:b w:val="0"/>
              </w:rPr>
              <w:t>2A.6.2</w:t>
            </w:r>
          </w:p>
        </w:tc>
        <w:tc>
          <w:tcPr>
            <w:tcW w:w="8278" w:type="dxa"/>
            <w:tcBorders>
              <w:top w:val="nil"/>
              <w:left w:val="nil"/>
              <w:bottom w:val="nil"/>
              <w:right w:val="nil"/>
            </w:tcBorders>
            <w:tcMar>
              <w:top w:w="28" w:type="dxa"/>
              <w:left w:w="28" w:type="dxa"/>
              <w:bottom w:w="28" w:type="dxa"/>
              <w:right w:w="57" w:type="dxa"/>
            </w:tcMar>
          </w:tcPr>
          <w:p w:rsidR="00384824" w:rsidRPr="00512961" w:rsidRDefault="00384824" w:rsidP="00384824">
            <w:pPr>
              <w:rPr>
                <w:b w:val="0"/>
                <w:lang w:val="en-US"/>
              </w:rPr>
            </w:pPr>
            <w:r w:rsidRPr="00512961">
              <w:rPr>
                <w:b w:val="0"/>
                <w:lang w:val="en-US"/>
              </w:rPr>
              <w:t xml:space="preserve">Technical specifications should contain a complete, precise and unambiguous description of the goods required, by specifying: </w:t>
            </w:r>
          </w:p>
          <w:p w:rsidR="00384824" w:rsidRPr="00512961" w:rsidRDefault="00384824" w:rsidP="00384824">
            <w:pPr>
              <w:pStyle w:val="Bullets"/>
            </w:pPr>
            <w:r w:rsidRPr="00512961">
              <w:t>the functions or characteristics required e.g. color printing for a printer, double-sided copying for a photocopier, dimensions of items, the dosage of a drug, the packaging of medicines (i.e. plastics bottles containing 1,000 tablets each), air conditioning in a vehicle;</w:t>
            </w:r>
            <w:r>
              <w:t xml:space="preserve"> </w:t>
            </w:r>
          </w:p>
          <w:p w:rsidR="00384824" w:rsidRPr="00512961" w:rsidRDefault="00384824" w:rsidP="00384824">
            <w:pPr>
              <w:pStyle w:val="Bullets"/>
            </w:pPr>
            <w:r w:rsidRPr="00512961">
              <w:t xml:space="preserve">the performance required e.g. the speed of a printer, copying capacity for a photocopier (i.e. 20 sheets per minute A4 paper), a photocopier or a computer processor or the accuracy of laboratory equipment; and/or </w:t>
            </w:r>
          </w:p>
          <w:p w:rsidR="00384824" w:rsidRPr="00512961" w:rsidRDefault="00384824" w:rsidP="00384824">
            <w:pPr>
              <w:pStyle w:val="Bullets"/>
            </w:pPr>
            <w:r w:rsidRPr="00512961">
              <w:t>the quality standards for equipment, materials or workmanship.</w:t>
            </w:r>
          </w:p>
        </w:tc>
      </w:tr>
      <w:tr w:rsidR="00384824" w:rsidRPr="00766CC8" w:rsidTr="00384824">
        <w:trPr>
          <w:trHeight w:val="340"/>
        </w:trPr>
        <w:tc>
          <w:tcPr>
            <w:tcW w:w="1105" w:type="dxa"/>
            <w:tcBorders>
              <w:top w:val="nil"/>
              <w:left w:val="nil"/>
              <w:bottom w:val="nil"/>
              <w:right w:val="nil"/>
            </w:tcBorders>
            <w:tcMar>
              <w:top w:w="28" w:type="dxa"/>
              <w:left w:w="28" w:type="dxa"/>
              <w:bottom w:w="28" w:type="dxa"/>
              <w:right w:w="57" w:type="dxa"/>
            </w:tcMar>
          </w:tcPr>
          <w:p w:rsidR="00384824" w:rsidRPr="00512961" w:rsidRDefault="00384824" w:rsidP="00777987">
            <w:pPr>
              <w:jc w:val="left"/>
              <w:rPr>
                <w:b w:val="0"/>
              </w:rPr>
            </w:pPr>
            <w:r w:rsidRPr="00512961">
              <w:rPr>
                <w:b w:val="0"/>
              </w:rPr>
              <w:t>2A.6.3</w:t>
            </w:r>
          </w:p>
        </w:tc>
        <w:tc>
          <w:tcPr>
            <w:tcW w:w="8278" w:type="dxa"/>
            <w:tcBorders>
              <w:top w:val="nil"/>
              <w:left w:val="nil"/>
              <w:bottom w:val="nil"/>
              <w:right w:val="nil"/>
            </w:tcBorders>
            <w:tcMar>
              <w:top w:w="28" w:type="dxa"/>
              <w:left w:w="28" w:type="dxa"/>
              <w:bottom w:w="28" w:type="dxa"/>
              <w:right w:w="57" w:type="dxa"/>
            </w:tcMar>
          </w:tcPr>
          <w:p w:rsidR="00384824" w:rsidRPr="00512961" w:rsidRDefault="00384824" w:rsidP="00384824">
            <w:pPr>
              <w:rPr>
                <w:b w:val="0"/>
                <w:lang w:val="en-US"/>
              </w:rPr>
            </w:pPr>
            <w:r w:rsidRPr="00512961">
              <w:rPr>
                <w:b w:val="0"/>
                <w:lang w:val="en-US"/>
              </w:rPr>
              <w:t>Specifications must be generic i.e. they must not refer to a particular trademark, brand name, make or model, patent, catalogue number or any other detail which would limit the specification to a specific manufacturer.</w:t>
            </w:r>
            <w:r>
              <w:rPr>
                <w:b w:val="0"/>
                <w:lang w:val="en-US"/>
              </w:rPr>
              <w:t xml:space="preserve"> </w:t>
            </w:r>
            <w:r w:rsidRPr="00512961">
              <w:rPr>
                <w:b w:val="0"/>
                <w:lang w:val="en-US"/>
              </w:rPr>
              <w:t>For example, a specification for a printer must not state Hewlett Packard or Canon, but should give the technical characteristics of the printer e.g.</w:t>
            </w:r>
            <w:r>
              <w:rPr>
                <w:b w:val="0"/>
                <w:lang w:val="en-US"/>
              </w:rPr>
              <w:t xml:space="preserve"> </w:t>
            </w:r>
            <w:r w:rsidRPr="00512961">
              <w:rPr>
                <w:b w:val="0"/>
                <w:lang w:val="en-US"/>
              </w:rPr>
              <w:t>“LaserJet printer, black and white, minimum print speed 20 pages per minute, minimum print quality 1200x1200 dpi, minimum input capacity of 200 A4 sheets” etc.</w:t>
            </w:r>
          </w:p>
        </w:tc>
      </w:tr>
      <w:tr w:rsidR="00384824" w:rsidRPr="00766CC8" w:rsidTr="00384824">
        <w:trPr>
          <w:trHeight w:val="340"/>
        </w:trPr>
        <w:tc>
          <w:tcPr>
            <w:tcW w:w="1105" w:type="dxa"/>
            <w:tcBorders>
              <w:top w:val="nil"/>
              <w:left w:val="nil"/>
              <w:bottom w:val="nil"/>
              <w:right w:val="nil"/>
            </w:tcBorders>
            <w:tcMar>
              <w:top w:w="28" w:type="dxa"/>
              <w:left w:w="28" w:type="dxa"/>
              <w:bottom w:w="28" w:type="dxa"/>
              <w:right w:w="57" w:type="dxa"/>
            </w:tcMar>
          </w:tcPr>
          <w:p w:rsidR="00384824" w:rsidRPr="00384824" w:rsidRDefault="00384824" w:rsidP="00384824">
            <w:pPr>
              <w:jc w:val="left"/>
              <w:rPr>
                <w:b w:val="0"/>
              </w:rPr>
            </w:pPr>
            <w:r w:rsidRPr="00384824">
              <w:rPr>
                <w:b w:val="0"/>
              </w:rPr>
              <w:lastRenderedPageBreak/>
              <w:t xml:space="preserve">2A.6.4 </w:t>
            </w:r>
          </w:p>
        </w:tc>
        <w:tc>
          <w:tcPr>
            <w:tcW w:w="8278" w:type="dxa"/>
            <w:tcBorders>
              <w:top w:val="nil"/>
              <w:left w:val="nil"/>
              <w:bottom w:val="nil"/>
              <w:right w:val="nil"/>
            </w:tcBorders>
            <w:tcMar>
              <w:top w:w="28" w:type="dxa"/>
              <w:left w:w="28" w:type="dxa"/>
              <w:bottom w:w="28" w:type="dxa"/>
              <w:right w:w="57" w:type="dxa"/>
            </w:tcMar>
          </w:tcPr>
          <w:p w:rsidR="00384824" w:rsidRPr="00384824" w:rsidRDefault="00384824" w:rsidP="00384824">
            <w:pPr>
              <w:jc w:val="left"/>
              <w:rPr>
                <w:b w:val="0"/>
                <w:lang w:val="en-US"/>
              </w:rPr>
            </w:pPr>
            <w:r w:rsidRPr="00384824">
              <w:rPr>
                <w:b w:val="0"/>
                <w:lang w:val="en-US"/>
              </w:rPr>
              <w:t xml:space="preserve">In exceptional cases, where there is no sufficiently precise way of describing the goods without use of a brand name or similar, the words “or equivalent” must be included. The use of particular makes or models may also be permitted for reasons of compatibility e.g. spare parts or consumables for a piece of equipment. </w:t>
            </w:r>
          </w:p>
        </w:tc>
      </w:tr>
      <w:tr w:rsidR="00384824" w:rsidRPr="00766CC8" w:rsidTr="00384824">
        <w:trPr>
          <w:trHeight w:val="340"/>
        </w:trPr>
        <w:tc>
          <w:tcPr>
            <w:tcW w:w="1105" w:type="dxa"/>
            <w:tcBorders>
              <w:top w:val="nil"/>
              <w:left w:val="nil"/>
              <w:bottom w:val="nil"/>
              <w:right w:val="nil"/>
            </w:tcBorders>
            <w:tcMar>
              <w:top w:w="28" w:type="dxa"/>
              <w:left w:w="28" w:type="dxa"/>
              <w:bottom w:w="28" w:type="dxa"/>
              <w:right w:w="57" w:type="dxa"/>
            </w:tcMar>
          </w:tcPr>
          <w:p w:rsidR="00384824" w:rsidRPr="00384824" w:rsidRDefault="00384824" w:rsidP="00384824">
            <w:pPr>
              <w:jc w:val="left"/>
              <w:rPr>
                <w:b w:val="0"/>
              </w:rPr>
            </w:pPr>
            <w:r w:rsidRPr="00384824">
              <w:rPr>
                <w:b w:val="0"/>
              </w:rPr>
              <w:t xml:space="preserve">2A.6.5 </w:t>
            </w:r>
          </w:p>
        </w:tc>
        <w:tc>
          <w:tcPr>
            <w:tcW w:w="8278" w:type="dxa"/>
            <w:tcBorders>
              <w:top w:val="nil"/>
              <w:left w:val="nil"/>
              <w:bottom w:val="nil"/>
              <w:right w:val="nil"/>
            </w:tcBorders>
            <w:tcMar>
              <w:top w:w="28" w:type="dxa"/>
              <w:left w:w="28" w:type="dxa"/>
              <w:bottom w:w="28" w:type="dxa"/>
              <w:right w:w="57" w:type="dxa"/>
            </w:tcMar>
          </w:tcPr>
          <w:p w:rsidR="00384824" w:rsidRPr="00384824" w:rsidRDefault="00384824" w:rsidP="00384824">
            <w:pPr>
              <w:jc w:val="left"/>
              <w:rPr>
                <w:b w:val="0"/>
                <w:lang w:val="en-US"/>
              </w:rPr>
            </w:pPr>
            <w:r w:rsidRPr="00384824">
              <w:rPr>
                <w:b w:val="0"/>
                <w:lang w:val="en-US"/>
              </w:rPr>
              <w:t xml:space="preserve">Standards specified must not be restrictive. Where possible, recognised international standards should be used. Where other standards are used, they should normally be followed by a statement that “other authoritative standards that ensure at least a substantially equal quality will also be acceptable”. </w:t>
            </w:r>
          </w:p>
        </w:tc>
      </w:tr>
      <w:tr w:rsidR="00384824" w:rsidRPr="001B2BA3" w:rsidTr="00384824">
        <w:trPr>
          <w:trHeight w:val="340"/>
        </w:trPr>
        <w:tc>
          <w:tcPr>
            <w:tcW w:w="1105" w:type="dxa"/>
            <w:tcBorders>
              <w:top w:val="nil"/>
              <w:left w:val="nil"/>
              <w:bottom w:val="nil"/>
              <w:right w:val="nil"/>
            </w:tcBorders>
            <w:tcMar>
              <w:top w:w="28" w:type="dxa"/>
              <w:left w:w="28" w:type="dxa"/>
              <w:bottom w:w="28" w:type="dxa"/>
              <w:right w:w="57" w:type="dxa"/>
            </w:tcMar>
          </w:tcPr>
          <w:p w:rsidR="00384824" w:rsidRPr="00384824" w:rsidRDefault="00384824" w:rsidP="00384824">
            <w:pPr>
              <w:jc w:val="left"/>
              <w:rPr>
                <w:b w:val="0"/>
              </w:rPr>
            </w:pPr>
            <w:r w:rsidRPr="00512961">
              <w:rPr>
                <w:b w:val="0"/>
              </w:rPr>
              <w:t>2A.6.6</w:t>
            </w:r>
          </w:p>
        </w:tc>
        <w:tc>
          <w:tcPr>
            <w:tcW w:w="8278" w:type="dxa"/>
            <w:tcBorders>
              <w:top w:val="nil"/>
              <w:left w:val="nil"/>
              <w:bottom w:val="nil"/>
              <w:right w:val="nil"/>
            </w:tcBorders>
            <w:tcMar>
              <w:top w:w="28" w:type="dxa"/>
              <w:left w:w="28" w:type="dxa"/>
              <w:bottom w:w="28" w:type="dxa"/>
              <w:right w:w="57" w:type="dxa"/>
            </w:tcMar>
          </w:tcPr>
          <w:p w:rsidR="00384824" w:rsidRPr="00512961" w:rsidRDefault="00384824" w:rsidP="00384824">
            <w:pPr>
              <w:rPr>
                <w:b w:val="0"/>
                <w:lang w:val="en-US"/>
              </w:rPr>
            </w:pPr>
            <w:r w:rsidRPr="00512961">
              <w:rPr>
                <w:b w:val="0"/>
                <w:lang w:val="en-US"/>
              </w:rPr>
              <w:t xml:space="preserve">Where appropriate, specifications should also include: </w:t>
            </w:r>
          </w:p>
          <w:p w:rsidR="00384824" w:rsidRPr="00512961" w:rsidRDefault="00384824" w:rsidP="00384824">
            <w:pPr>
              <w:pStyle w:val="Bullets"/>
            </w:pPr>
            <w:r w:rsidRPr="00512961">
              <w:t xml:space="preserve">The purpose and intended use of the goods; </w:t>
            </w:r>
          </w:p>
          <w:p w:rsidR="00384824" w:rsidRPr="00512961" w:rsidRDefault="00384824" w:rsidP="00384824">
            <w:pPr>
              <w:pStyle w:val="Bullets"/>
            </w:pPr>
            <w:r w:rsidRPr="00512961">
              <w:t xml:space="preserve">Details of the conditions in which the goods must operate e.g. temperature or humidity ranges or, where no specific or unusual conditions apply, state “suitable for use in Syria”; </w:t>
            </w:r>
          </w:p>
          <w:p w:rsidR="00384824" w:rsidRPr="00512961" w:rsidRDefault="00384824" w:rsidP="00384824">
            <w:pPr>
              <w:pStyle w:val="Bullets"/>
            </w:pPr>
            <w:r w:rsidRPr="00512961">
              <w:t xml:space="preserve">Descriptions of required manufacturing processes, workmanship or materials; </w:t>
            </w:r>
          </w:p>
          <w:p w:rsidR="00384824" w:rsidRPr="00512961" w:rsidRDefault="00384824" w:rsidP="00384824">
            <w:pPr>
              <w:pStyle w:val="Bullets"/>
            </w:pPr>
            <w:r w:rsidRPr="00512961">
              <w:t xml:space="preserve">Drawings of the goods, including site plans for installation; </w:t>
            </w:r>
          </w:p>
          <w:p w:rsidR="00384824" w:rsidRPr="00512961" w:rsidRDefault="00384824" w:rsidP="00384824">
            <w:pPr>
              <w:pStyle w:val="Bullets"/>
            </w:pPr>
            <w:r w:rsidRPr="00512961">
              <w:t xml:space="preserve">Any environmental or safety features required of the goods; </w:t>
            </w:r>
          </w:p>
          <w:p w:rsidR="00384824" w:rsidRDefault="00384824" w:rsidP="00962757">
            <w:pPr>
              <w:pStyle w:val="Bullets"/>
            </w:pPr>
            <w:r w:rsidRPr="00962757">
              <w:t>Packaging, marking and labeling requirements, such as a requirement for pills</w:t>
            </w:r>
            <w:r w:rsidR="00962757" w:rsidRPr="00962757">
              <w:t xml:space="preserve"> </w:t>
            </w:r>
            <w:r w:rsidR="00962757" w:rsidRPr="00512961">
              <w:t>to be packaged in blister packs corresponding to weekly dosages, for test kits to be individually packaged, along with the required protective gloves and instructions for use or for drugs to be marked with their manufacture and expiry dates;</w:t>
            </w:r>
          </w:p>
          <w:p w:rsidR="00962757" w:rsidRPr="00512961" w:rsidRDefault="00962757" w:rsidP="00962757">
            <w:pPr>
              <w:pStyle w:val="Bullets"/>
            </w:pPr>
            <w:r w:rsidRPr="00512961">
              <w:t xml:space="preserve">Details of inspection or testing requirements, including performance parameters, including outputs, timescales, and any indicators or criteria against which the satisfactory performance of the goods will be tested; </w:t>
            </w:r>
          </w:p>
          <w:p w:rsidR="00962757" w:rsidRPr="00962757" w:rsidRDefault="00962757" w:rsidP="00962757">
            <w:pPr>
              <w:pStyle w:val="Bullets"/>
            </w:pPr>
            <w:r w:rsidRPr="00512961">
              <w:t>Any documentation required e.g. manuals, user guides, licenses, test certificates etc.</w:t>
            </w:r>
          </w:p>
        </w:tc>
      </w:tr>
      <w:tr w:rsidR="00962757" w:rsidRPr="00766CC8" w:rsidTr="00384824">
        <w:trPr>
          <w:trHeight w:val="340"/>
        </w:trPr>
        <w:tc>
          <w:tcPr>
            <w:tcW w:w="1105" w:type="dxa"/>
            <w:tcBorders>
              <w:top w:val="nil"/>
              <w:left w:val="nil"/>
              <w:bottom w:val="nil"/>
              <w:right w:val="nil"/>
            </w:tcBorders>
            <w:tcMar>
              <w:top w:w="28" w:type="dxa"/>
              <w:left w:w="28" w:type="dxa"/>
              <w:bottom w:w="28" w:type="dxa"/>
              <w:right w:w="57" w:type="dxa"/>
            </w:tcMar>
          </w:tcPr>
          <w:p w:rsidR="00962757" w:rsidRPr="00512961" w:rsidRDefault="00962757" w:rsidP="00384824">
            <w:pPr>
              <w:jc w:val="left"/>
              <w:rPr>
                <w:b w:val="0"/>
              </w:rPr>
            </w:pPr>
            <w:r w:rsidRPr="00512961">
              <w:rPr>
                <w:b w:val="0"/>
              </w:rPr>
              <w:t>2A.6.7</w:t>
            </w:r>
          </w:p>
        </w:tc>
        <w:tc>
          <w:tcPr>
            <w:tcW w:w="8278" w:type="dxa"/>
            <w:tcBorders>
              <w:top w:val="nil"/>
              <w:left w:val="nil"/>
              <w:bottom w:val="nil"/>
              <w:right w:val="nil"/>
            </w:tcBorders>
            <w:tcMar>
              <w:top w:w="28" w:type="dxa"/>
              <w:left w:w="28" w:type="dxa"/>
              <w:bottom w:w="28" w:type="dxa"/>
              <w:right w:w="57" w:type="dxa"/>
            </w:tcMar>
          </w:tcPr>
          <w:p w:rsidR="00962757" w:rsidRPr="00512961" w:rsidRDefault="00962757" w:rsidP="00384824">
            <w:pPr>
              <w:rPr>
                <w:b w:val="0"/>
                <w:lang w:val="en-US"/>
              </w:rPr>
            </w:pPr>
            <w:r w:rsidRPr="00512961">
              <w:rPr>
                <w:b w:val="0"/>
                <w:lang w:val="en-US"/>
              </w:rPr>
              <w:t>Where appropriate, IE’s responsible persons should make use of standardized specifications or specifications previously used successfully.</w:t>
            </w:r>
          </w:p>
        </w:tc>
      </w:tr>
      <w:tr w:rsidR="00962757" w:rsidRPr="00766CC8" w:rsidTr="00384824">
        <w:trPr>
          <w:trHeight w:val="340"/>
        </w:trPr>
        <w:tc>
          <w:tcPr>
            <w:tcW w:w="1105" w:type="dxa"/>
            <w:tcBorders>
              <w:top w:val="nil"/>
              <w:left w:val="nil"/>
              <w:bottom w:val="nil"/>
              <w:right w:val="nil"/>
            </w:tcBorders>
            <w:tcMar>
              <w:top w:w="28" w:type="dxa"/>
              <w:left w:w="28" w:type="dxa"/>
              <w:bottom w:w="28" w:type="dxa"/>
              <w:right w:w="57" w:type="dxa"/>
            </w:tcMar>
          </w:tcPr>
          <w:p w:rsidR="00962757" w:rsidRPr="00512961" w:rsidRDefault="00962757" w:rsidP="00384824">
            <w:pPr>
              <w:jc w:val="left"/>
              <w:rPr>
                <w:b w:val="0"/>
              </w:rPr>
            </w:pPr>
            <w:r w:rsidRPr="00512961">
              <w:rPr>
                <w:b w:val="0"/>
              </w:rPr>
              <w:t>2A.6.8</w:t>
            </w:r>
          </w:p>
        </w:tc>
        <w:tc>
          <w:tcPr>
            <w:tcW w:w="8278" w:type="dxa"/>
            <w:tcBorders>
              <w:top w:val="nil"/>
              <w:left w:val="nil"/>
              <w:bottom w:val="nil"/>
              <w:right w:val="nil"/>
            </w:tcBorders>
            <w:tcMar>
              <w:top w:w="28" w:type="dxa"/>
              <w:left w:w="28" w:type="dxa"/>
              <w:bottom w:w="28" w:type="dxa"/>
              <w:right w:w="57" w:type="dxa"/>
            </w:tcMar>
          </w:tcPr>
          <w:p w:rsidR="00962757" w:rsidRPr="00512961" w:rsidRDefault="00962757" w:rsidP="00962757">
            <w:pPr>
              <w:rPr>
                <w:b w:val="0"/>
                <w:lang w:val="en-US"/>
              </w:rPr>
            </w:pPr>
            <w:r w:rsidRPr="00512961">
              <w:rPr>
                <w:b w:val="0"/>
                <w:lang w:val="en-US"/>
              </w:rPr>
              <w:t>Details should also be included of any incidental works or services required.</w:t>
            </w:r>
            <w:r>
              <w:rPr>
                <w:b w:val="0"/>
                <w:lang w:val="en-US"/>
              </w:rPr>
              <w:t xml:space="preserve"> </w:t>
            </w:r>
            <w:r w:rsidRPr="00512961">
              <w:rPr>
                <w:b w:val="0"/>
                <w:lang w:val="en-US"/>
              </w:rPr>
              <w:t xml:space="preserve">For example: </w:t>
            </w:r>
          </w:p>
          <w:p w:rsidR="00962757" w:rsidRPr="00512961" w:rsidRDefault="00962757" w:rsidP="00962757">
            <w:pPr>
              <w:pStyle w:val="Bullets"/>
            </w:pPr>
            <w:r w:rsidRPr="00512961">
              <w:t>where the supplier will be responsible for preparing a site for installation, the current state of the site should be stated e.g. a particular thickness of concrete base for machinery.</w:t>
            </w:r>
            <w:r>
              <w:t xml:space="preserve"> </w:t>
            </w:r>
          </w:p>
          <w:p w:rsidR="00962757" w:rsidRPr="00962757" w:rsidRDefault="00962757" w:rsidP="00962757">
            <w:pPr>
              <w:pStyle w:val="Bullets"/>
            </w:pPr>
            <w:r w:rsidRPr="00512961">
              <w:t>the anticipated number of people to be trained in the use, maintenance or repair of goods, the location for training, the standard to be attained etc.</w:t>
            </w:r>
            <w:r>
              <w:t xml:space="preserve"> </w:t>
            </w:r>
          </w:p>
        </w:tc>
      </w:tr>
      <w:tr w:rsidR="00962757" w:rsidRPr="00766CC8" w:rsidTr="00384824">
        <w:trPr>
          <w:trHeight w:val="340"/>
        </w:trPr>
        <w:tc>
          <w:tcPr>
            <w:tcW w:w="1105" w:type="dxa"/>
            <w:tcBorders>
              <w:top w:val="nil"/>
              <w:left w:val="nil"/>
              <w:bottom w:val="nil"/>
              <w:right w:val="nil"/>
            </w:tcBorders>
            <w:tcMar>
              <w:top w:w="28" w:type="dxa"/>
              <w:left w:w="28" w:type="dxa"/>
              <w:bottom w:w="28" w:type="dxa"/>
              <w:right w:w="57" w:type="dxa"/>
            </w:tcMar>
          </w:tcPr>
          <w:p w:rsidR="00962757" w:rsidRPr="00962757" w:rsidRDefault="00962757" w:rsidP="00384824">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962757" w:rsidRPr="00512961" w:rsidRDefault="00962757" w:rsidP="00962757">
            <w:pPr>
              <w:rPr>
                <w:b w:val="0"/>
                <w:lang w:val="en-US"/>
              </w:rPr>
            </w:pPr>
            <w:r w:rsidRPr="001C6772">
              <w:rPr>
                <w:b w:val="0"/>
                <w:lang w:val="en-US"/>
              </w:rPr>
              <w:t>Stage 2B - Works, Stage 2C - Services may provide useful guidance on the preparation of descriptions for incidental works or services.</w:t>
            </w:r>
          </w:p>
        </w:tc>
      </w:tr>
      <w:tr w:rsidR="00962757" w:rsidRPr="001B2BA3" w:rsidTr="00384824">
        <w:trPr>
          <w:trHeight w:val="340"/>
        </w:trPr>
        <w:tc>
          <w:tcPr>
            <w:tcW w:w="1105" w:type="dxa"/>
            <w:tcBorders>
              <w:top w:val="nil"/>
              <w:left w:val="nil"/>
              <w:bottom w:val="nil"/>
              <w:right w:val="nil"/>
            </w:tcBorders>
            <w:tcMar>
              <w:top w:w="28" w:type="dxa"/>
              <w:left w:w="28" w:type="dxa"/>
              <w:bottom w:w="28" w:type="dxa"/>
              <w:right w:w="57" w:type="dxa"/>
            </w:tcMar>
          </w:tcPr>
          <w:p w:rsidR="00962757" w:rsidRPr="00962757" w:rsidRDefault="00962757" w:rsidP="00384824">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962757" w:rsidRPr="00962757" w:rsidRDefault="00962757" w:rsidP="00962757">
            <w:pPr>
              <w:rPr>
                <w:lang w:val="en-US"/>
              </w:rPr>
            </w:pPr>
            <w:r w:rsidRPr="00962757">
              <w:rPr>
                <w:lang w:val="en-US"/>
              </w:rPr>
              <w:t>3 – Delivery Schedule</w:t>
            </w:r>
          </w:p>
        </w:tc>
      </w:tr>
      <w:tr w:rsidR="00962757" w:rsidRPr="00766CC8" w:rsidTr="00384824">
        <w:trPr>
          <w:trHeight w:val="340"/>
        </w:trPr>
        <w:tc>
          <w:tcPr>
            <w:tcW w:w="1105" w:type="dxa"/>
            <w:tcBorders>
              <w:top w:val="nil"/>
              <w:left w:val="nil"/>
              <w:bottom w:val="nil"/>
              <w:right w:val="nil"/>
            </w:tcBorders>
            <w:tcMar>
              <w:top w:w="28" w:type="dxa"/>
              <w:left w:w="28" w:type="dxa"/>
              <w:bottom w:w="28" w:type="dxa"/>
              <w:right w:w="57" w:type="dxa"/>
            </w:tcMar>
          </w:tcPr>
          <w:p w:rsidR="00962757" w:rsidRPr="00962757" w:rsidRDefault="00962757" w:rsidP="00384824">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962757" w:rsidRPr="00512961" w:rsidRDefault="00962757" w:rsidP="00962757">
            <w:pPr>
              <w:rPr>
                <w:b w:val="0"/>
                <w:lang w:val="en-US"/>
              </w:rPr>
            </w:pPr>
            <w:r w:rsidRPr="00512961">
              <w:rPr>
                <w:b w:val="0"/>
                <w:lang w:val="en-US"/>
              </w:rPr>
              <w:t>The delivery schedule should specify the delivery period and place for each of the goods.</w:t>
            </w:r>
            <w:r>
              <w:rPr>
                <w:b w:val="0"/>
                <w:lang w:val="en-US"/>
              </w:rPr>
              <w:t xml:space="preserve"> </w:t>
            </w:r>
            <w:r w:rsidRPr="00512961">
              <w:rPr>
                <w:b w:val="0"/>
                <w:lang w:val="en-US"/>
              </w:rPr>
              <w:t xml:space="preserve">Where any related works or services are included, the delivery schedule should also state the completion period and the site. </w:t>
            </w:r>
          </w:p>
          <w:p w:rsidR="00962757" w:rsidRPr="00512961" w:rsidRDefault="00962757" w:rsidP="00962757">
            <w:pPr>
              <w:rPr>
                <w:b w:val="0"/>
                <w:lang w:val="en-US"/>
              </w:rPr>
            </w:pPr>
            <w:r w:rsidRPr="00512961">
              <w:rPr>
                <w:b w:val="0"/>
                <w:lang w:val="en-US"/>
              </w:rPr>
              <w:t xml:space="preserve">In preparing the delivery schedule, the following guidance should be taken into account: </w:t>
            </w:r>
          </w:p>
          <w:p w:rsidR="00962757" w:rsidRPr="00512961" w:rsidRDefault="00962757" w:rsidP="00962757">
            <w:pPr>
              <w:pStyle w:val="Bullets"/>
            </w:pPr>
            <w:r w:rsidRPr="00512961">
              <w:t>The delivery and completion periods should be realistic.</w:t>
            </w:r>
            <w:r>
              <w:t xml:space="preserve"> </w:t>
            </w:r>
            <w:r w:rsidRPr="00512961">
              <w:t xml:space="preserve">Unrealistically short delivery or completion expectations may result in restricted competition or may prompt complaints from prospective bidders; </w:t>
            </w:r>
          </w:p>
          <w:p w:rsidR="00962757" w:rsidRPr="00512961" w:rsidRDefault="00962757" w:rsidP="00962757">
            <w:pPr>
              <w:pStyle w:val="Bullets"/>
            </w:pPr>
            <w:r w:rsidRPr="00512961">
              <w:t xml:space="preserve">The delivery and completion periods are best expressed as a number of days, weeks or months from the date of contract award, as precise dates cannot be determined until the contract has been placed; </w:t>
            </w:r>
          </w:p>
          <w:p w:rsidR="00962757" w:rsidRPr="00512961" w:rsidRDefault="00962757" w:rsidP="00962757">
            <w:pPr>
              <w:pStyle w:val="Bullets"/>
            </w:pPr>
            <w:r w:rsidRPr="00512961">
              <w:t xml:space="preserve">The delivery period should take into account whether the procurement is of standard, readily available goods or goods which are likely to be manufactured to order; </w:t>
            </w:r>
          </w:p>
          <w:p w:rsidR="00962757" w:rsidRPr="00512961" w:rsidRDefault="00962757" w:rsidP="00962757">
            <w:pPr>
              <w:pStyle w:val="Bullets"/>
            </w:pPr>
            <w:r w:rsidRPr="00512961">
              <w:t xml:space="preserve">Where appropriate, different delivery periods should be given for different items or the total requirement should be split into several batches, with phased deliveries; </w:t>
            </w:r>
          </w:p>
          <w:p w:rsidR="00962757" w:rsidRDefault="00962757" w:rsidP="00962757">
            <w:pPr>
              <w:pStyle w:val="Bullets"/>
            </w:pPr>
            <w:r w:rsidRPr="00962757">
              <w:lastRenderedPageBreak/>
              <w:t>The delivery period should take into account whether the goods are likely to be available in Syria or require importing. Where the goods are likely to be sourced internationally, the location of the goods and likely transport times should be considered;</w:t>
            </w:r>
          </w:p>
          <w:p w:rsidR="00962757" w:rsidRPr="00962757" w:rsidRDefault="00962757" w:rsidP="001C6772">
            <w:pPr>
              <w:pStyle w:val="Bullets"/>
            </w:pPr>
            <w:r w:rsidRPr="00512961">
              <w:t>When the description of requirements is included in a bidding document, the P</w:t>
            </w:r>
            <w:r w:rsidR="001C6772">
              <w:t>roject Manager</w:t>
            </w:r>
            <w:r w:rsidRPr="00512961">
              <w:t xml:space="preserve"> should check that the delivery period specified takes into account the Incoterm specified for delivery.</w:t>
            </w:r>
            <w:r>
              <w:t xml:space="preserve"> </w:t>
            </w:r>
            <w:r w:rsidRPr="00512961">
              <w:t>As elaborated in Part One of this Manual, generally the delivery term DAP Delivered At (specified) Place (mostly Syrian border)</w:t>
            </w:r>
            <w:r>
              <w:t xml:space="preserve"> </w:t>
            </w:r>
            <w:r w:rsidRPr="00512961">
              <w:t>is recommended, under which the supplier must deliver the goods under his risk at a specified place of delivery, without</w:t>
            </w:r>
            <w:r>
              <w:t xml:space="preserve"> </w:t>
            </w:r>
            <w:r w:rsidRPr="00512961">
              <w:t>import customs clearance (please refer to the Standard bidding document). Import customs clearance and transport to site may be the responsibility of the Purchaser/IE. Sometimes, as detailed in the Standard Bidding Documents the delivery term DDP (Delivered Duty Paid at (specified) Place (mostly project site) may apply.</w:t>
            </w:r>
            <w:r>
              <w:t xml:space="preserve"> </w:t>
            </w:r>
            <w:r w:rsidRPr="00512961">
              <w:t>A realistic time should be allowed for delivery considering the mode of transport. SRTF MU may provide further guidance on Incoterms, if required.</w:t>
            </w:r>
          </w:p>
        </w:tc>
      </w:tr>
    </w:tbl>
    <w:p w:rsidR="00F668EF" w:rsidRDefault="00F668EF" w:rsidP="00512961">
      <w:pPr>
        <w:rPr>
          <w:b w:val="0"/>
          <w:lang w:val="en-US"/>
        </w:rPr>
      </w:pPr>
    </w:p>
    <w:p w:rsidR="0023796A" w:rsidRPr="001B630F" w:rsidRDefault="001B630F" w:rsidP="001B630F">
      <w:pPr>
        <w:pStyle w:val="Caption"/>
      </w:pPr>
      <w:bookmarkStart w:id="46" w:name="_Toc379966489"/>
      <w:r w:rsidRPr="001B630F">
        <w:t xml:space="preserve">Table </w:t>
      </w:r>
      <w:r w:rsidR="00092F0A">
        <w:fldChar w:fldCharType="begin"/>
      </w:r>
      <w:r w:rsidR="00092F0A">
        <w:instrText xml:space="preserve"> SEQ Table \* ARABIC </w:instrText>
      </w:r>
      <w:r w:rsidR="00092F0A">
        <w:fldChar w:fldCharType="separate"/>
      </w:r>
      <w:r w:rsidR="007269ED">
        <w:rPr>
          <w:noProof/>
        </w:rPr>
        <w:t>10</w:t>
      </w:r>
      <w:r w:rsidR="00092F0A">
        <w:rPr>
          <w:noProof/>
        </w:rPr>
        <w:fldChar w:fldCharType="end"/>
      </w:r>
      <w:r w:rsidRPr="001B630F">
        <w:t>:</w:t>
      </w:r>
      <w:r w:rsidRPr="001B630F">
        <w:tab/>
        <w:t>Sample Technical Specifications Form (TSF)</w:t>
      </w:r>
      <w:bookmarkEnd w:id="46"/>
    </w:p>
    <w:tbl>
      <w:tblPr>
        <w:tblW w:w="5000" w:type="pct"/>
        <w:tblCellMar>
          <w:left w:w="70" w:type="dxa"/>
          <w:right w:w="70" w:type="dxa"/>
        </w:tblCellMar>
        <w:tblLook w:val="04A0" w:firstRow="1" w:lastRow="0" w:firstColumn="1" w:lastColumn="0" w:noHBand="0" w:noVBand="1"/>
      </w:tblPr>
      <w:tblGrid>
        <w:gridCol w:w="471"/>
        <w:gridCol w:w="3885"/>
        <w:gridCol w:w="3885"/>
        <w:gridCol w:w="1228"/>
      </w:tblGrid>
      <w:tr w:rsidR="001B630F" w:rsidRPr="001B630F" w:rsidTr="001B630F">
        <w:trPr>
          <w:trHeight w:val="20"/>
        </w:trPr>
        <w:tc>
          <w:tcPr>
            <w:tcW w:w="472" w:type="dxa"/>
            <w:tcBorders>
              <w:top w:val="nil"/>
              <w:left w:val="nil"/>
              <w:bottom w:val="nil"/>
              <w:right w:val="nil"/>
            </w:tcBorders>
            <w:shd w:val="clear" w:color="auto" w:fill="auto"/>
            <w:noWrap/>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sz w:val="20"/>
                <w:szCs w:val="20"/>
                <w:lang w:val="en-US"/>
              </w:rPr>
            </w:pPr>
          </w:p>
        </w:tc>
        <w:tc>
          <w:tcPr>
            <w:tcW w:w="3896" w:type="dxa"/>
            <w:tcBorders>
              <w:top w:val="nil"/>
              <w:left w:val="nil"/>
              <w:bottom w:val="nil"/>
              <w:right w:val="nil"/>
            </w:tcBorders>
            <w:shd w:val="clear" w:color="auto" w:fill="auto"/>
            <w:noWrap/>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sz w:val="20"/>
                <w:szCs w:val="20"/>
              </w:rPr>
            </w:pPr>
            <w:r w:rsidRPr="001B630F">
              <w:rPr>
                <w:rFonts w:eastAsia="Times New Roman"/>
                <w:b w:val="0"/>
                <w:sz w:val="20"/>
                <w:szCs w:val="20"/>
              </w:rPr>
              <w:t xml:space="preserve">Programme name: </w:t>
            </w:r>
          </w:p>
        </w:tc>
        <w:tc>
          <w:tcPr>
            <w:tcW w:w="3896" w:type="dxa"/>
            <w:tcBorders>
              <w:top w:val="nil"/>
              <w:left w:val="nil"/>
              <w:bottom w:val="nil"/>
              <w:right w:val="nil"/>
            </w:tcBorders>
            <w:shd w:val="clear" w:color="auto" w:fill="auto"/>
            <w:noWrap/>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sz w:val="20"/>
                <w:szCs w:val="20"/>
              </w:rPr>
            </w:pPr>
          </w:p>
        </w:tc>
        <w:tc>
          <w:tcPr>
            <w:tcW w:w="1231" w:type="dxa"/>
            <w:tcBorders>
              <w:top w:val="nil"/>
              <w:left w:val="nil"/>
              <w:bottom w:val="nil"/>
              <w:right w:val="nil"/>
            </w:tcBorders>
            <w:shd w:val="clear" w:color="auto" w:fill="auto"/>
            <w:noWrap/>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sz w:val="20"/>
                <w:szCs w:val="20"/>
              </w:rPr>
            </w:pPr>
          </w:p>
        </w:tc>
      </w:tr>
      <w:tr w:rsidR="001B630F" w:rsidRPr="001B630F" w:rsidTr="001B630F">
        <w:trPr>
          <w:trHeight w:val="20"/>
        </w:trPr>
        <w:tc>
          <w:tcPr>
            <w:tcW w:w="472" w:type="dxa"/>
            <w:tcBorders>
              <w:top w:val="nil"/>
              <w:left w:val="nil"/>
              <w:bottom w:val="nil"/>
              <w:right w:val="nil"/>
            </w:tcBorders>
            <w:shd w:val="clear" w:color="auto" w:fill="auto"/>
            <w:noWrap/>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sz w:val="20"/>
                <w:szCs w:val="20"/>
              </w:rPr>
            </w:pPr>
          </w:p>
        </w:tc>
        <w:tc>
          <w:tcPr>
            <w:tcW w:w="3896" w:type="dxa"/>
            <w:tcBorders>
              <w:top w:val="nil"/>
              <w:left w:val="nil"/>
              <w:bottom w:val="nil"/>
              <w:right w:val="nil"/>
            </w:tcBorders>
            <w:shd w:val="clear" w:color="auto" w:fill="auto"/>
            <w:noWrap/>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sz w:val="20"/>
                <w:szCs w:val="20"/>
              </w:rPr>
            </w:pPr>
            <w:r w:rsidRPr="001B630F">
              <w:rPr>
                <w:rFonts w:eastAsia="Times New Roman"/>
                <w:b w:val="0"/>
                <w:sz w:val="20"/>
                <w:szCs w:val="20"/>
              </w:rPr>
              <w:t>Tender reference:</w:t>
            </w:r>
          </w:p>
        </w:tc>
        <w:tc>
          <w:tcPr>
            <w:tcW w:w="3896" w:type="dxa"/>
            <w:tcBorders>
              <w:top w:val="nil"/>
              <w:left w:val="nil"/>
              <w:bottom w:val="nil"/>
              <w:right w:val="nil"/>
            </w:tcBorders>
            <w:shd w:val="clear" w:color="auto" w:fill="auto"/>
            <w:noWrap/>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sz w:val="20"/>
                <w:szCs w:val="20"/>
              </w:rPr>
            </w:pPr>
          </w:p>
        </w:tc>
        <w:tc>
          <w:tcPr>
            <w:tcW w:w="1231" w:type="dxa"/>
            <w:tcBorders>
              <w:top w:val="nil"/>
              <w:left w:val="nil"/>
              <w:bottom w:val="nil"/>
              <w:right w:val="nil"/>
            </w:tcBorders>
            <w:shd w:val="clear" w:color="auto" w:fill="auto"/>
            <w:noWrap/>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sz w:val="20"/>
                <w:szCs w:val="20"/>
              </w:rPr>
            </w:pPr>
          </w:p>
        </w:tc>
      </w:tr>
      <w:tr w:rsidR="001B630F" w:rsidRPr="001B630F" w:rsidTr="001B630F">
        <w:trPr>
          <w:trHeight w:val="20"/>
        </w:trPr>
        <w:tc>
          <w:tcPr>
            <w:tcW w:w="472" w:type="dxa"/>
            <w:tcBorders>
              <w:top w:val="nil"/>
              <w:left w:val="nil"/>
              <w:bottom w:val="nil"/>
              <w:right w:val="nil"/>
            </w:tcBorders>
            <w:shd w:val="clear" w:color="auto" w:fill="auto"/>
            <w:noWrap/>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sz w:val="20"/>
                <w:szCs w:val="20"/>
              </w:rPr>
            </w:pPr>
          </w:p>
        </w:tc>
        <w:tc>
          <w:tcPr>
            <w:tcW w:w="3896" w:type="dxa"/>
            <w:tcBorders>
              <w:top w:val="nil"/>
              <w:left w:val="nil"/>
              <w:bottom w:val="nil"/>
              <w:right w:val="nil"/>
            </w:tcBorders>
            <w:shd w:val="clear" w:color="auto" w:fill="auto"/>
            <w:noWrap/>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sz w:val="20"/>
                <w:szCs w:val="20"/>
              </w:rPr>
            </w:pPr>
            <w:r w:rsidRPr="001B630F">
              <w:rPr>
                <w:rFonts w:eastAsia="Times New Roman"/>
                <w:b w:val="0"/>
                <w:sz w:val="20"/>
                <w:szCs w:val="20"/>
              </w:rPr>
              <w:t>Lot number:</w:t>
            </w:r>
          </w:p>
        </w:tc>
        <w:tc>
          <w:tcPr>
            <w:tcW w:w="3896" w:type="dxa"/>
            <w:tcBorders>
              <w:top w:val="nil"/>
              <w:left w:val="nil"/>
              <w:bottom w:val="nil"/>
              <w:right w:val="nil"/>
            </w:tcBorders>
            <w:shd w:val="clear" w:color="auto" w:fill="auto"/>
            <w:noWrap/>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sz w:val="20"/>
                <w:szCs w:val="20"/>
              </w:rPr>
            </w:pPr>
          </w:p>
        </w:tc>
        <w:tc>
          <w:tcPr>
            <w:tcW w:w="1231" w:type="dxa"/>
            <w:tcBorders>
              <w:top w:val="nil"/>
              <w:left w:val="nil"/>
              <w:bottom w:val="nil"/>
              <w:right w:val="nil"/>
            </w:tcBorders>
            <w:shd w:val="clear" w:color="auto" w:fill="auto"/>
            <w:noWrap/>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sz w:val="20"/>
                <w:szCs w:val="20"/>
              </w:rPr>
            </w:pPr>
          </w:p>
        </w:tc>
      </w:tr>
      <w:tr w:rsidR="001B630F" w:rsidRPr="001B630F" w:rsidTr="001B630F">
        <w:trPr>
          <w:trHeight w:val="20"/>
        </w:trPr>
        <w:tc>
          <w:tcPr>
            <w:tcW w:w="472" w:type="dxa"/>
            <w:tcBorders>
              <w:top w:val="nil"/>
              <w:left w:val="nil"/>
              <w:bottom w:val="nil"/>
              <w:right w:val="nil"/>
            </w:tcBorders>
            <w:shd w:val="clear" w:color="auto" w:fill="auto"/>
            <w:noWrap/>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sz w:val="20"/>
                <w:szCs w:val="20"/>
              </w:rPr>
            </w:pPr>
          </w:p>
        </w:tc>
        <w:tc>
          <w:tcPr>
            <w:tcW w:w="3896" w:type="dxa"/>
            <w:tcBorders>
              <w:top w:val="nil"/>
              <w:left w:val="nil"/>
              <w:bottom w:val="nil"/>
              <w:right w:val="nil"/>
            </w:tcBorders>
            <w:shd w:val="clear" w:color="auto" w:fill="auto"/>
            <w:noWrap/>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sz w:val="20"/>
                <w:szCs w:val="20"/>
              </w:rPr>
            </w:pPr>
          </w:p>
        </w:tc>
        <w:tc>
          <w:tcPr>
            <w:tcW w:w="3896" w:type="dxa"/>
            <w:tcBorders>
              <w:top w:val="nil"/>
              <w:left w:val="nil"/>
              <w:bottom w:val="nil"/>
              <w:right w:val="nil"/>
            </w:tcBorders>
            <w:shd w:val="clear" w:color="auto" w:fill="auto"/>
            <w:noWrap/>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sz w:val="20"/>
                <w:szCs w:val="20"/>
              </w:rPr>
            </w:pPr>
          </w:p>
        </w:tc>
        <w:tc>
          <w:tcPr>
            <w:tcW w:w="1231" w:type="dxa"/>
            <w:tcBorders>
              <w:top w:val="nil"/>
              <w:left w:val="nil"/>
              <w:bottom w:val="nil"/>
              <w:right w:val="nil"/>
            </w:tcBorders>
            <w:shd w:val="clear" w:color="auto" w:fill="auto"/>
            <w:noWrap/>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sz w:val="20"/>
                <w:szCs w:val="20"/>
              </w:rPr>
            </w:pPr>
          </w:p>
        </w:tc>
      </w:tr>
      <w:tr w:rsidR="001B630F" w:rsidRPr="001B630F" w:rsidTr="001B630F">
        <w:trPr>
          <w:trHeight w:val="20"/>
        </w:trPr>
        <w:tc>
          <w:tcPr>
            <w:tcW w:w="9495" w:type="dxa"/>
            <w:gridSpan w:val="4"/>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TECHNICAL SPECIFICATION FORM (TSF)</w:t>
            </w:r>
          </w:p>
        </w:tc>
      </w:tr>
      <w:tr w:rsidR="001B630F" w:rsidRPr="001B630F" w:rsidTr="001B630F">
        <w:trPr>
          <w:trHeight w:val="20"/>
        </w:trPr>
        <w:tc>
          <w:tcPr>
            <w:tcW w:w="472" w:type="dxa"/>
            <w:tcBorders>
              <w:top w:val="nil"/>
              <w:left w:val="single" w:sz="8" w:space="0" w:color="auto"/>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1</w:t>
            </w:r>
          </w:p>
        </w:tc>
        <w:tc>
          <w:tcPr>
            <w:tcW w:w="3896"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2</w:t>
            </w:r>
          </w:p>
        </w:tc>
        <w:tc>
          <w:tcPr>
            <w:tcW w:w="3896"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3</w:t>
            </w:r>
          </w:p>
        </w:tc>
        <w:tc>
          <w:tcPr>
            <w:tcW w:w="1231"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4</w:t>
            </w:r>
          </w:p>
        </w:tc>
      </w:tr>
      <w:tr w:rsidR="001B630F" w:rsidRPr="00766CC8" w:rsidTr="001B630F">
        <w:trPr>
          <w:trHeight w:val="20"/>
        </w:trPr>
        <w:tc>
          <w:tcPr>
            <w:tcW w:w="472" w:type="dxa"/>
            <w:tcBorders>
              <w:top w:val="nil"/>
              <w:left w:val="single" w:sz="8" w:space="0" w:color="auto"/>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No.</w:t>
            </w:r>
          </w:p>
        </w:tc>
        <w:tc>
          <w:tcPr>
            <w:tcW w:w="3896"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ITEM CODE &amp; DESCRIPTION</w:t>
            </w:r>
          </w:p>
        </w:tc>
        <w:tc>
          <w:tcPr>
            <w:tcW w:w="3896"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BIDDER’S OFFER</w:t>
            </w:r>
          </w:p>
        </w:tc>
        <w:tc>
          <w:tcPr>
            <w:tcW w:w="1231"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lang w:val="en-US"/>
              </w:rPr>
            </w:pPr>
            <w:r w:rsidRPr="001B630F">
              <w:rPr>
                <w:rFonts w:eastAsia="Times New Roman"/>
                <w:bCs/>
                <w:color w:val="auto"/>
                <w:sz w:val="20"/>
                <w:szCs w:val="20"/>
                <w:lang w:val="en-US"/>
              </w:rPr>
              <w:t xml:space="preserve">Ref. page no of Supporting Documents </w:t>
            </w:r>
          </w:p>
        </w:tc>
      </w:tr>
      <w:tr w:rsidR="001B630F" w:rsidRPr="001B630F" w:rsidTr="001B630F">
        <w:trPr>
          <w:trHeight w:val="20"/>
        </w:trPr>
        <w:tc>
          <w:tcPr>
            <w:tcW w:w="472" w:type="dxa"/>
            <w:tcBorders>
              <w:top w:val="nil"/>
              <w:left w:val="single" w:sz="8" w:space="0" w:color="auto"/>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lang w:val="en-US"/>
              </w:rPr>
            </w:pPr>
            <w:r w:rsidRPr="001B630F">
              <w:rPr>
                <w:rFonts w:eastAsia="Times New Roman"/>
                <w:bCs/>
                <w:color w:val="auto"/>
                <w:sz w:val="20"/>
                <w:szCs w:val="20"/>
                <w:lang w:val="en-US"/>
              </w:rPr>
              <w:t> </w:t>
            </w:r>
          </w:p>
        </w:tc>
        <w:tc>
          <w:tcPr>
            <w:tcW w:w="3896"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Item code:</w:t>
            </w:r>
          </w:p>
        </w:tc>
        <w:tc>
          <w:tcPr>
            <w:tcW w:w="3896"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c>
          <w:tcPr>
            <w:tcW w:w="1231"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r>
      <w:tr w:rsidR="001B630F" w:rsidRPr="001B630F" w:rsidTr="001B630F">
        <w:trPr>
          <w:trHeight w:val="20"/>
        </w:trPr>
        <w:tc>
          <w:tcPr>
            <w:tcW w:w="472" w:type="dxa"/>
            <w:tcBorders>
              <w:top w:val="nil"/>
              <w:left w:val="single" w:sz="8" w:space="0" w:color="auto"/>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 </w:t>
            </w:r>
          </w:p>
        </w:tc>
        <w:tc>
          <w:tcPr>
            <w:tcW w:w="3896"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xml:space="preserve">Item description: </w:t>
            </w:r>
            <w:r w:rsidRPr="001B630F">
              <w:rPr>
                <w:rFonts w:eastAsia="Times New Roman"/>
                <w:bCs/>
                <w:i/>
                <w:iCs/>
                <w:color w:val="auto"/>
                <w:sz w:val="20"/>
                <w:szCs w:val="20"/>
              </w:rPr>
              <w:t>(e.g. finger SPO2 monitor, neonatal)</w:t>
            </w:r>
          </w:p>
        </w:tc>
        <w:tc>
          <w:tcPr>
            <w:tcW w:w="3896"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c>
          <w:tcPr>
            <w:tcW w:w="1231"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r>
      <w:tr w:rsidR="001B630F" w:rsidRPr="001B630F"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 </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xml:space="preserve"> </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Manufacturer:</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r>
      <w:tr w:rsidR="001B630F" w:rsidRPr="001B630F"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 </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xml:space="preserve"> </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Brand:</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r>
      <w:tr w:rsidR="001B630F" w:rsidRPr="001B630F"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 </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xml:space="preserve"> </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Type/Model:</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r>
      <w:tr w:rsidR="001B630F" w:rsidRPr="001B630F" w:rsidTr="001B630F">
        <w:trPr>
          <w:trHeight w:val="20"/>
        </w:trPr>
        <w:tc>
          <w:tcPr>
            <w:tcW w:w="472" w:type="dxa"/>
            <w:tcBorders>
              <w:top w:val="nil"/>
              <w:left w:val="single" w:sz="8" w:space="0" w:color="auto"/>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 </w:t>
            </w:r>
          </w:p>
        </w:tc>
        <w:tc>
          <w:tcPr>
            <w:tcW w:w="3896" w:type="dxa"/>
            <w:tcBorders>
              <w:top w:val="nil"/>
              <w:left w:val="nil"/>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c>
          <w:tcPr>
            <w:tcW w:w="3896" w:type="dxa"/>
            <w:tcBorders>
              <w:top w:val="nil"/>
              <w:left w:val="nil"/>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Catalogue reference:</w:t>
            </w:r>
          </w:p>
        </w:tc>
        <w:tc>
          <w:tcPr>
            <w:tcW w:w="1231" w:type="dxa"/>
            <w:tcBorders>
              <w:top w:val="nil"/>
              <w:left w:val="nil"/>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r>
      <w:tr w:rsidR="001B630F" w:rsidRPr="001B630F" w:rsidTr="001B630F">
        <w:trPr>
          <w:trHeight w:val="20"/>
        </w:trPr>
        <w:tc>
          <w:tcPr>
            <w:tcW w:w="472" w:type="dxa"/>
            <w:tcBorders>
              <w:top w:val="single" w:sz="4" w:space="0" w:color="auto"/>
              <w:left w:val="single" w:sz="8" w:space="0" w:color="auto"/>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 </w:t>
            </w:r>
          </w:p>
        </w:tc>
        <w:tc>
          <w:tcPr>
            <w:tcW w:w="3896" w:type="dxa"/>
            <w:tcBorders>
              <w:top w:val="single" w:sz="4" w:space="0" w:color="auto"/>
              <w:left w:val="nil"/>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xml:space="preserve"> </w:t>
            </w:r>
          </w:p>
        </w:tc>
        <w:tc>
          <w:tcPr>
            <w:tcW w:w="3896" w:type="dxa"/>
            <w:tcBorders>
              <w:top w:val="single" w:sz="4" w:space="0" w:color="auto"/>
              <w:left w:val="nil"/>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Country of Origin:</w:t>
            </w:r>
          </w:p>
        </w:tc>
        <w:tc>
          <w:tcPr>
            <w:tcW w:w="1231" w:type="dxa"/>
            <w:tcBorders>
              <w:top w:val="single" w:sz="4" w:space="0" w:color="auto"/>
              <w:left w:val="nil"/>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r>
      <w:tr w:rsidR="001B630F" w:rsidRPr="001B630F" w:rsidTr="001B630F">
        <w:trPr>
          <w:trHeight w:val="20"/>
        </w:trPr>
        <w:tc>
          <w:tcPr>
            <w:tcW w:w="472"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 </w:t>
            </w:r>
          </w:p>
        </w:tc>
        <w:tc>
          <w:tcPr>
            <w:tcW w:w="3896" w:type="dxa"/>
            <w:tcBorders>
              <w:top w:val="single" w:sz="8" w:space="0" w:color="auto"/>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APPLICATION</w:t>
            </w:r>
          </w:p>
        </w:tc>
        <w:tc>
          <w:tcPr>
            <w:tcW w:w="3896" w:type="dxa"/>
            <w:tcBorders>
              <w:top w:val="single" w:sz="8" w:space="0" w:color="auto"/>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c>
          <w:tcPr>
            <w:tcW w:w="1231" w:type="dxa"/>
            <w:tcBorders>
              <w:top w:val="single" w:sz="8" w:space="0" w:color="auto"/>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r>
      <w:tr w:rsidR="001B630F" w:rsidRPr="00766CC8" w:rsidTr="001B630F">
        <w:trPr>
          <w:trHeight w:val="20"/>
        </w:trPr>
        <w:tc>
          <w:tcPr>
            <w:tcW w:w="472" w:type="dxa"/>
            <w:tcBorders>
              <w:top w:val="nil"/>
              <w:left w:val="single" w:sz="8" w:space="0" w:color="auto"/>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 </w:t>
            </w:r>
          </w:p>
        </w:tc>
        <w:tc>
          <w:tcPr>
            <w:tcW w:w="389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i/>
                <w:iCs/>
                <w:color w:val="auto"/>
                <w:sz w:val="20"/>
                <w:szCs w:val="20"/>
                <w:lang w:val="en-US"/>
              </w:rPr>
            </w:pPr>
            <w:r w:rsidRPr="001B630F">
              <w:rPr>
                <w:rFonts w:eastAsia="Times New Roman"/>
                <w:b w:val="0"/>
                <w:i/>
                <w:iCs/>
                <w:color w:val="auto"/>
                <w:sz w:val="20"/>
                <w:szCs w:val="20"/>
                <w:lang w:val="en-US"/>
              </w:rPr>
              <w:t>(e.g. to measure the pulse oxygen saturation and pulse rate through finger)</w:t>
            </w:r>
          </w:p>
        </w:tc>
        <w:tc>
          <w:tcPr>
            <w:tcW w:w="3896" w:type="dxa"/>
            <w:tcBorders>
              <w:top w:val="nil"/>
              <w:left w:val="single" w:sz="8" w:space="0" w:color="auto"/>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766CC8" w:rsidTr="001B630F">
        <w:trPr>
          <w:trHeight w:val="20"/>
        </w:trPr>
        <w:tc>
          <w:tcPr>
            <w:tcW w:w="472"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A</w:t>
            </w:r>
          </w:p>
        </w:tc>
        <w:tc>
          <w:tcPr>
            <w:tcW w:w="3896" w:type="dxa"/>
            <w:tcBorders>
              <w:top w:val="single" w:sz="8" w:space="0" w:color="auto"/>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lang w:val="en-US"/>
              </w:rPr>
            </w:pPr>
            <w:r w:rsidRPr="001B630F">
              <w:rPr>
                <w:rFonts w:eastAsia="Times New Roman"/>
                <w:bCs/>
                <w:color w:val="auto"/>
                <w:sz w:val="20"/>
                <w:szCs w:val="20"/>
                <w:lang w:val="en-US"/>
              </w:rPr>
              <w:t>DESCRIPTION OF BASIC COMPONENTS WITH TECHNICAL SPECIFICATIONS</w:t>
            </w:r>
          </w:p>
        </w:tc>
        <w:tc>
          <w:tcPr>
            <w:tcW w:w="3896" w:type="dxa"/>
            <w:tcBorders>
              <w:top w:val="single" w:sz="8" w:space="0" w:color="auto"/>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lang w:val="en-US"/>
              </w:rPr>
            </w:pPr>
            <w:r w:rsidRPr="001B630F">
              <w:rPr>
                <w:rFonts w:eastAsia="Times New Roman"/>
                <w:bCs/>
                <w:color w:val="auto"/>
                <w:sz w:val="20"/>
                <w:szCs w:val="20"/>
                <w:lang w:val="en-US"/>
              </w:rPr>
              <w:t> </w:t>
            </w:r>
          </w:p>
        </w:tc>
        <w:tc>
          <w:tcPr>
            <w:tcW w:w="1231" w:type="dxa"/>
            <w:tcBorders>
              <w:top w:val="single" w:sz="8" w:space="0" w:color="auto"/>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lang w:val="en-US"/>
              </w:rPr>
            </w:pPr>
            <w:r w:rsidRPr="001B630F">
              <w:rPr>
                <w:rFonts w:eastAsia="Times New Roman"/>
                <w:bCs/>
                <w:color w:val="auto"/>
                <w:sz w:val="20"/>
                <w:szCs w:val="20"/>
                <w:lang w:val="en-US"/>
              </w:rPr>
              <w:t> </w:t>
            </w:r>
          </w:p>
        </w:tc>
      </w:tr>
      <w:tr w:rsidR="001B630F" w:rsidRPr="001B630F"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1</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sz w:val="20"/>
                <w:szCs w:val="20"/>
              </w:rPr>
            </w:pPr>
            <w:r w:rsidRPr="001B630F">
              <w:rPr>
                <w:rFonts w:eastAsia="Times New Roman"/>
                <w:b w:val="0"/>
                <w:sz w:val="20"/>
                <w:szCs w:val="20"/>
              </w:rPr>
              <w:t xml:space="preserve"> </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r>
      <w:tr w:rsidR="001B630F" w:rsidRPr="001B630F"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2</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sz w:val="20"/>
                <w:szCs w:val="20"/>
              </w:rPr>
            </w:pPr>
            <w:r w:rsidRPr="001B630F">
              <w:rPr>
                <w:rFonts w:eastAsia="Times New Roman"/>
                <w:b w:val="0"/>
                <w:sz w:val="20"/>
                <w:szCs w:val="20"/>
              </w:rPr>
              <w:t xml:space="preserve"> </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r>
      <w:tr w:rsidR="001B630F" w:rsidRPr="001B630F"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3</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sz w:val="20"/>
                <w:szCs w:val="20"/>
              </w:rPr>
            </w:pPr>
            <w:r w:rsidRPr="001B630F">
              <w:rPr>
                <w:rFonts w:eastAsia="Times New Roman"/>
                <w:b w:val="0"/>
                <w:sz w:val="20"/>
                <w:szCs w:val="20"/>
              </w:rPr>
              <w:t xml:space="preserve"> </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r>
      <w:tr w:rsidR="001B630F" w:rsidRPr="001B630F"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4</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sz w:val="20"/>
                <w:szCs w:val="20"/>
              </w:rPr>
            </w:pPr>
            <w:r w:rsidRPr="001B630F">
              <w:rPr>
                <w:rFonts w:eastAsia="Times New Roman"/>
                <w:b w:val="0"/>
                <w:sz w:val="20"/>
                <w:szCs w:val="20"/>
              </w:rPr>
              <w:t xml:space="preserve"> </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r>
      <w:tr w:rsidR="001B630F" w:rsidRPr="001B630F"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5</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sz w:val="20"/>
                <w:szCs w:val="20"/>
              </w:rPr>
            </w:pPr>
            <w:r w:rsidRPr="001B630F">
              <w:rPr>
                <w:rFonts w:eastAsia="Times New Roman"/>
                <w:b w:val="0"/>
                <w:sz w:val="20"/>
                <w:szCs w:val="20"/>
              </w:rPr>
              <w:t xml:space="preserve"> </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r>
      <w:tr w:rsidR="001B630F" w:rsidRPr="001B630F" w:rsidTr="001B630F">
        <w:trPr>
          <w:trHeight w:val="20"/>
        </w:trPr>
        <w:tc>
          <w:tcPr>
            <w:tcW w:w="472" w:type="dxa"/>
            <w:tcBorders>
              <w:top w:val="nil"/>
              <w:left w:val="single" w:sz="8" w:space="0" w:color="auto"/>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 </w:t>
            </w:r>
          </w:p>
        </w:tc>
        <w:tc>
          <w:tcPr>
            <w:tcW w:w="3896"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c>
          <w:tcPr>
            <w:tcW w:w="3896"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c>
          <w:tcPr>
            <w:tcW w:w="1231"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r>
      <w:tr w:rsidR="001B630F" w:rsidRPr="001B630F" w:rsidTr="001B630F">
        <w:trPr>
          <w:trHeight w:val="20"/>
        </w:trPr>
        <w:tc>
          <w:tcPr>
            <w:tcW w:w="472" w:type="dxa"/>
            <w:tcBorders>
              <w:top w:val="nil"/>
              <w:left w:val="single" w:sz="8" w:space="0" w:color="auto"/>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B</w:t>
            </w:r>
          </w:p>
        </w:tc>
        <w:tc>
          <w:tcPr>
            <w:tcW w:w="3896"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ACCESSORIES &amp; CONSUMABLES</w:t>
            </w:r>
          </w:p>
        </w:tc>
        <w:tc>
          <w:tcPr>
            <w:tcW w:w="3896"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c>
          <w:tcPr>
            <w:tcW w:w="1231"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r>
      <w:tr w:rsidR="001B630F" w:rsidRPr="00766CC8"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1</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i/>
                <w:iCs/>
                <w:color w:val="auto"/>
                <w:sz w:val="20"/>
                <w:szCs w:val="20"/>
                <w:lang w:val="en-US"/>
              </w:rPr>
            </w:pPr>
            <w:r w:rsidRPr="001B630F">
              <w:rPr>
                <w:rFonts w:eastAsia="Times New Roman"/>
                <w:b w:val="0"/>
                <w:i/>
                <w:iCs/>
                <w:color w:val="auto"/>
                <w:sz w:val="20"/>
                <w:szCs w:val="20"/>
                <w:lang w:val="en-US"/>
              </w:rPr>
              <w:t xml:space="preserve">e.g. - all standard accessories, required for the proper operation of the above item shall be included in the offer. </w:t>
            </w:r>
            <w:r w:rsidRPr="001B630F">
              <w:rPr>
                <w:rFonts w:eastAsia="Times New Roman"/>
                <w:b w:val="0"/>
                <w:i/>
                <w:iCs/>
                <w:color w:val="auto"/>
                <w:sz w:val="20"/>
                <w:szCs w:val="20"/>
                <w:lang w:val="en-US"/>
              </w:rPr>
              <w:br/>
            </w:r>
            <w:r w:rsidR="00F668EF">
              <w:rPr>
                <w:rFonts w:eastAsia="Times New Roman"/>
                <w:b w:val="0"/>
                <w:i/>
                <w:iCs/>
                <w:color w:val="auto"/>
                <w:sz w:val="20"/>
                <w:szCs w:val="20"/>
                <w:lang w:val="en-US"/>
              </w:rPr>
              <w:t xml:space="preserve">- all </w:t>
            </w:r>
            <w:r w:rsidRPr="001B630F">
              <w:rPr>
                <w:rFonts w:eastAsia="Times New Roman"/>
                <w:b w:val="0"/>
                <w:i/>
                <w:iCs/>
                <w:color w:val="auto"/>
                <w:sz w:val="20"/>
                <w:szCs w:val="20"/>
                <w:lang w:val="en-US"/>
              </w:rPr>
              <w:t xml:space="preserve">consumables/parts for X months operation unless otherwise specified, required </w:t>
            </w:r>
            <w:r w:rsidRPr="001B630F">
              <w:rPr>
                <w:rFonts w:eastAsia="Times New Roman"/>
                <w:b w:val="0"/>
                <w:i/>
                <w:iCs/>
                <w:color w:val="auto"/>
                <w:sz w:val="20"/>
                <w:szCs w:val="20"/>
                <w:lang w:val="en-US"/>
              </w:rPr>
              <w:lastRenderedPageBreak/>
              <w:t xml:space="preserve">for the proper operation of the above item shall be included in the offer.  </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lastRenderedPageBreak/>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766CC8"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lastRenderedPageBreak/>
              <w:t>2</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i/>
                <w:iCs/>
                <w:color w:val="auto"/>
                <w:sz w:val="20"/>
                <w:szCs w:val="20"/>
                <w:lang w:val="en-US"/>
              </w:rPr>
            </w:pPr>
            <w:r w:rsidRPr="001B630F">
              <w:rPr>
                <w:rFonts w:eastAsia="Times New Roman"/>
                <w:b w:val="0"/>
                <w:i/>
                <w:iCs/>
                <w:color w:val="auto"/>
                <w:sz w:val="20"/>
                <w:szCs w:val="20"/>
                <w:lang w:val="en-US"/>
              </w:rPr>
              <w:t xml:space="preserve">e.g. all standard maintenance tools and cleaning /lubrication materials where applicable shall be included. </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766CC8" w:rsidTr="001B630F">
        <w:trPr>
          <w:trHeight w:val="20"/>
        </w:trPr>
        <w:tc>
          <w:tcPr>
            <w:tcW w:w="472" w:type="dxa"/>
            <w:tcBorders>
              <w:top w:val="nil"/>
              <w:left w:val="single" w:sz="8" w:space="0" w:color="auto"/>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lang w:val="en-US"/>
              </w:rPr>
            </w:pPr>
            <w:r w:rsidRPr="001B630F">
              <w:rPr>
                <w:rFonts w:eastAsia="Times New Roman"/>
                <w:bCs/>
                <w:color w:val="auto"/>
                <w:sz w:val="20"/>
                <w:szCs w:val="20"/>
                <w:lang w:val="en-US"/>
              </w:rPr>
              <w:t> </w:t>
            </w:r>
          </w:p>
        </w:tc>
        <w:tc>
          <w:tcPr>
            <w:tcW w:w="3896" w:type="dxa"/>
            <w:tcBorders>
              <w:top w:val="nil"/>
              <w:left w:val="nil"/>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3896" w:type="dxa"/>
            <w:tcBorders>
              <w:top w:val="nil"/>
              <w:left w:val="nil"/>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1B630F" w:rsidTr="001B630F">
        <w:trPr>
          <w:trHeight w:val="20"/>
        </w:trPr>
        <w:tc>
          <w:tcPr>
            <w:tcW w:w="472"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C</w:t>
            </w:r>
          </w:p>
        </w:tc>
        <w:tc>
          <w:tcPr>
            <w:tcW w:w="3896" w:type="dxa"/>
            <w:tcBorders>
              <w:top w:val="single" w:sz="8" w:space="0" w:color="auto"/>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STANDARD REQUIREMENTS AND INSTRUCTIONS</w:t>
            </w:r>
          </w:p>
        </w:tc>
        <w:tc>
          <w:tcPr>
            <w:tcW w:w="3896" w:type="dxa"/>
            <w:tcBorders>
              <w:top w:val="single" w:sz="8" w:space="0" w:color="auto"/>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c>
          <w:tcPr>
            <w:tcW w:w="1231" w:type="dxa"/>
            <w:tcBorders>
              <w:top w:val="single" w:sz="8" w:space="0" w:color="auto"/>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r>
      <w:tr w:rsidR="001B630F" w:rsidRPr="00766CC8"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1</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xml:space="preserve">Power requirement (where applicable): </w:t>
            </w:r>
            <w:r w:rsidRPr="001B630F">
              <w:rPr>
                <w:rFonts w:eastAsia="Times New Roman"/>
                <w:b w:val="0"/>
                <w:i/>
                <w:iCs/>
                <w:color w:val="auto"/>
                <w:sz w:val="20"/>
                <w:szCs w:val="20"/>
                <w:lang w:val="en-US"/>
              </w:rPr>
              <w:t>e.g. to follow Purchaser's country national voltage:  220V, 50 Hz for single phase, compliant to IEC 601-1 standard or equivalent.</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766CC8"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2</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i/>
                <w:iCs/>
                <w:color w:val="auto"/>
                <w:sz w:val="20"/>
                <w:szCs w:val="20"/>
                <w:lang w:val="en-US"/>
              </w:rPr>
            </w:pPr>
            <w:r w:rsidRPr="001B630F">
              <w:rPr>
                <w:rFonts w:eastAsia="Times New Roman"/>
                <w:b w:val="0"/>
                <w:i/>
                <w:iCs/>
                <w:color w:val="auto"/>
                <w:sz w:val="20"/>
                <w:szCs w:val="20"/>
                <w:lang w:val="en-US"/>
              </w:rPr>
              <w:t xml:space="preserve">e.g. the equipment supplied must be new with proper serial number as proof  </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766CC8"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3</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i/>
                <w:iCs/>
                <w:color w:val="auto"/>
                <w:sz w:val="20"/>
                <w:szCs w:val="20"/>
                <w:lang w:val="en-US"/>
              </w:rPr>
            </w:pPr>
            <w:r w:rsidRPr="001B630F">
              <w:rPr>
                <w:rFonts w:eastAsia="Times New Roman"/>
                <w:b w:val="0"/>
                <w:i/>
                <w:iCs/>
                <w:color w:val="auto"/>
                <w:sz w:val="20"/>
                <w:szCs w:val="20"/>
                <w:lang w:val="en-US"/>
              </w:rPr>
              <w:t>e.g. the equipment must be made fully functioning at site.</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1B630F"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4</w:t>
            </w:r>
          </w:p>
        </w:tc>
        <w:tc>
          <w:tcPr>
            <w:tcW w:w="3896" w:type="dxa"/>
            <w:tcBorders>
              <w:top w:val="nil"/>
              <w:left w:val="nil"/>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lang w:val="en-US"/>
              </w:rPr>
              <w:t xml:space="preserve">If applicable: Installation of equipment on site is required </w:t>
            </w:r>
            <w:r w:rsidRPr="001B630F">
              <w:rPr>
                <w:rFonts w:eastAsia="Times New Roman"/>
                <w:b w:val="0"/>
                <w:i/>
                <w:iCs/>
                <w:color w:val="auto"/>
                <w:sz w:val="20"/>
                <w:szCs w:val="20"/>
                <w:lang w:val="en-US"/>
              </w:rPr>
              <w:t xml:space="preserve">(N.B. if for installation any work on the building where equipment is to be installed is or may be required - often called pre-installation, this must be specifically considered. </w:t>
            </w:r>
            <w:r w:rsidRPr="001B630F">
              <w:rPr>
                <w:rFonts w:eastAsia="Times New Roman"/>
                <w:b w:val="0"/>
                <w:i/>
                <w:iCs/>
                <w:color w:val="auto"/>
                <w:sz w:val="20"/>
                <w:szCs w:val="20"/>
              </w:rPr>
              <w:t>Mostly pre-installation is the obligation of the Purchaser)</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r>
      <w:tr w:rsidR="001B630F" w:rsidRPr="00766CC8"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5</w:t>
            </w:r>
          </w:p>
        </w:tc>
        <w:tc>
          <w:tcPr>
            <w:tcW w:w="3896" w:type="dxa"/>
            <w:tcBorders>
              <w:top w:val="single" w:sz="4" w:space="0" w:color="auto"/>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xml:space="preserve">The unit offered shall be certified to meeting the relevant requirements for standards </w:t>
            </w:r>
            <w:r w:rsidRPr="001B630F">
              <w:rPr>
                <w:rFonts w:eastAsia="Times New Roman"/>
                <w:b w:val="0"/>
                <w:i/>
                <w:iCs/>
                <w:color w:val="auto"/>
                <w:sz w:val="20"/>
                <w:szCs w:val="20"/>
                <w:lang w:val="en-US"/>
              </w:rPr>
              <w:t xml:space="preserve">(as applicable state technical standards, safety standards, type approvals(such as CE Mark), quality assurance standards for manufacturer (such as certified to meet ISO 9001)  </w:t>
            </w:r>
            <w:r w:rsidRPr="001B630F">
              <w:rPr>
                <w:rFonts w:eastAsia="Times New Roman"/>
                <w:b w:val="0"/>
                <w:color w:val="auto"/>
                <w:sz w:val="20"/>
                <w:szCs w:val="20"/>
                <w:lang w:val="en-US"/>
              </w:rPr>
              <w:t xml:space="preserve"> </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766CC8"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6</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xml:space="preserve">A user's operations manual and maintentenance manual in </w:t>
            </w:r>
            <w:r w:rsidRPr="001B630F">
              <w:rPr>
                <w:rFonts w:eastAsia="Times New Roman"/>
                <w:b w:val="0"/>
                <w:i/>
                <w:iCs/>
                <w:color w:val="auto"/>
                <w:sz w:val="20"/>
                <w:szCs w:val="20"/>
                <w:lang w:val="en-US"/>
              </w:rPr>
              <w:t xml:space="preserve">(state language(s) </w:t>
            </w:r>
            <w:r w:rsidRPr="001B630F">
              <w:rPr>
                <w:rFonts w:eastAsia="Times New Roman"/>
                <w:b w:val="0"/>
                <w:color w:val="auto"/>
                <w:sz w:val="20"/>
                <w:szCs w:val="20"/>
                <w:lang w:val="en-US"/>
              </w:rPr>
              <w:t>must be supplied with each unit.</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1B630F"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7</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lang w:val="en-US"/>
              </w:rPr>
              <w:t xml:space="preserve">The system offered shall be designed to operate normally under the conditions of the purchaser's country. </w:t>
            </w:r>
            <w:r w:rsidRPr="001B630F">
              <w:rPr>
                <w:rFonts w:eastAsia="Times New Roman"/>
                <w:b w:val="0"/>
                <w:color w:val="auto"/>
                <w:sz w:val="20"/>
                <w:szCs w:val="20"/>
              </w:rPr>
              <w:t>The conditions include Power Supply, Climate, Temperature, Humidity, etc.</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r>
      <w:tr w:rsidR="001B630F" w:rsidRPr="001B630F" w:rsidTr="001B630F">
        <w:trPr>
          <w:trHeight w:val="20"/>
        </w:trPr>
        <w:tc>
          <w:tcPr>
            <w:tcW w:w="472" w:type="dxa"/>
            <w:tcBorders>
              <w:top w:val="nil"/>
              <w:left w:val="single" w:sz="8" w:space="0" w:color="auto"/>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 </w:t>
            </w:r>
          </w:p>
        </w:tc>
        <w:tc>
          <w:tcPr>
            <w:tcW w:w="3896" w:type="dxa"/>
            <w:tcBorders>
              <w:top w:val="nil"/>
              <w:left w:val="nil"/>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c>
          <w:tcPr>
            <w:tcW w:w="3896" w:type="dxa"/>
            <w:tcBorders>
              <w:top w:val="nil"/>
              <w:left w:val="nil"/>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c>
          <w:tcPr>
            <w:tcW w:w="1231" w:type="dxa"/>
            <w:tcBorders>
              <w:top w:val="nil"/>
              <w:left w:val="nil"/>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r>
      <w:tr w:rsidR="001B630F" w:rsidRPr="001B630F" w:rsidTr="001B630F">
        <w:trPr>
          <w:trHeight w:val="20"/>
        </w:trPr>
        <w:tc>
          <w:tcPr>
            <w:tcW w:w="472"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D</w:t>
            </w:r>
          </w:p>
        </w:tc>
        <w:tc>
          <w:tcPr>
            <w:tcW w:w="3896" w:type="dxa"/>
            <w:tcBorders>
              <w:top w:val="single" w:sz="8" w:space="0" w:color="auto"/>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OPTIONS</w:t>
            </w:r>
          </w:p>
        </w:tc>
        <w:tc>
          <w:tcPr>
            <w:tcW w:w="3896" w:type="dxa"/>
            <w:tcBorders>
              <w:top w:val="single" w:sz="8" w:space="0" w:color="auto"/>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c>
          <w:tcPr>
            <w:tcW w:w="1231" w:type="dxa"/>
            <w:tcBorders>
              <w:top w:val="single" w:sz="8" w:space="0" w:color="auto"/>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r>
      <w:tr w:rsidR="001B630F" w:rsidRPr="001B630F"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1</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i/>
                <w:iCs/>
                <w:color w:val="auto"/>
                <w:sz w:val="20"/>
                <w:szCs w:val="20"/>
              </w:rPr>
            </w:pPr>
            <w:r>
              <w:rPr>
                <w:rFonts w:eastAsia="Times New Roman"/>
                <w:b w:val="0"/>
                <w:i/>
                <w:iCs/>
                <w:color w:val="auto"/>
                <w:sz w:val="20"/>
                <w:szCs w:val="20"/>
                <w:lang w:val="en-US"/>
              </w:rPr>
              <w:t>State, if</w:t>
            </w:r>
            <w:r w:rsidRPr="001B630F">
              <w:rPr>
                <w:rFonts w:eastAsia="Times New Roman"/>
                <w:b w:val="0"/>
                <w:i/>
                <w:iCs/>
                <w:color w:val="auto"/>
                <w:sz w:val="20"/>
                <w:szCs w:val="20"/>
                <w:lang w:val="en-US"/>
              </w:rPr>
              <w:t xml:space="preserve"> applicable. Please note that "option" implies that at Pruchaser's choice the option may or may not be pruchased along with the equipment. </w:t>
            </w:r>
            <w:r w:rsidRPr="001B630F">
              <w:rPr>
                <w:rFonts w:eastAsia="Times New Roman"/>
                <w:b w:val="0"/>
                <w:i/>
                <w:iCs/>
                <w:color w:val="auto"/>
                <w:sz w:val="20"/>
                <w:szCs w:val="20"/>
              </w:rPr>
              <w:t xml:space="preserve">Be aware that this complicates bid evaluation! </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r>
      <w:tr w:rsidR="001B630F" w:rsidRPr="001B630F" w:rsidTr="001B630F">
        <w:trPr>
          <w:trHeight w:val="20"/>
        </w:trPr>
        <w:tc>
          <w:tcPr>
            <w:tcW w:w="472" w:type="dxa"/>
            <w:tcBorders>
              <w:top w:val="nil"/>
              <w:left w:val="single" w:sz="8" w:space="0" w:color="auto"/>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 </w:t>
            </w:r>
          </w:p>
        </w:tc>
        <w:tc>
          <w:tcPr>
            <w:tcW w:w="3896"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c>
          <w:tcPr>
            <w:tcW w:w="3896"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c>
          <w:tcPr>
            <w:tcW w:w="1231"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r>
      <w:tr w:rsidR="001B630F" w:rsidRPr="001B630F" w:rsidTr="001B630F">
        <w:trPr>
          <w:trHeight w:val="20"/>
        </w:trPr>
        <w:tc>
          <w:tcPr>
            <w:tcW w:w="472" w:type="dxa"/>
            <w:tcBorders>
              <w:top w:val="nil"/>
              <w:left w:val="single" w:sz="8" w:space="0" w:color="auto"/>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E</w:t>
            </w:r>
          </w:p>
        </w:tc>
        <w:tc>
          <w:tcPr>
            <w:tcW w:w="3896"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NOTE</w:t>
            </w:r>
          </w:p>
        </w:tc>
        <w:tc>
          <w:tcPr>
            <w:tcW w:w="3896"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c>
          <w:tcPr>
            <w:tcW w:w="1231"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r>
      <w:tr w:rsidR="001B630F" w:rsidRPr="00766CC8"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1</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i/>
                <w:iCs/>
                <w:color w:val="auto"/>
                <w:sz w:val="20"/>
                <w:szCs w:val="20"/>
                <w:lang w:val="en-US"/>
              </w:rPr>
            </w:pPr>
            <w:r w:rsidRPr="001B630F">
              <w:rPr>
                <w:rFonts w:eastAsia="Times New Roman"/>
                <w:b w:val="0"/>
                <w:i/>
                <w:iCs/>
                <w:color w:val="auto"/>
                <w:sz w:val="20"/>
                <w:szCs w:val="20"/>
                <w:lang w:val="en-US"/>
              </w:rPr>
              <w:t>e.g. Bidders may propose any product/system, which is equivalent or better than the requirements specified above.</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766CC8"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2</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i/>
                <w:iCs/>
                <w:color w:val="auto"/>
                <w:sz w:val="20"/>
                <w:szCs w:val="20"/>
                <w:lang w:val="en-US"/>
              </w:rPr>
            </w:pPr>
            <w:r w:rsidRPr="001B630F">
              <w:rPr>
                <w:rFonts w:eastAsia="Times New Roman"/>
                <w:b w:val="0"/>
                <w:i/>
                <w:iCs/>
                <w:color w:val="auto"/>
                <w:sz w:val="20"/>
                <w:szCs w:val="20"/>
                <w:lang w:val="en-US"/>
              </w:rPr>
              <w:t xml:space="preserve">e.g. All equipment needing consumables must allow as much as possible to use generic and/or locally made consumables and/or disposables.  </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766CC8"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3</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i/>
                <w:iCs/>
                <w:color w:val="auto"/>
                <w:sz w:val="20"/>
                <w:szCs w:val="20"/>
                <w:lang w:val="en-US"/>
              </w:rPr>
            </w:pPr>
            <w:r w:rsidRPr="001B630F">
              <w:rPr>
                <w:rFonts w:eastAsia="Times New Roman"/>
                <w:b w:val="0"/>
                <w:i/>
                <w:iCs/>
                <w:color w:val="auto"/>
                <w:sz w:val="20"/>
                <w:szCs w:val="20"/>
                <w:lang w:val="en-US"/>
              </w:rPr>
              <w:t>e.g. state any restrictions on expiry period for consumables / reagents / solutions  for operation of the equipment</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766CC8" w:rsidTr="001B630F">
        <w:trPr>
          <w:trHeight w:val="20"/>
        </w:trPr>
        <w:tc>
          <w:tcPr>
            <w:tcW w:w="472" w:type="dxa"/>
            <w:tcBorders>
              <w:top w:val="nil"/>
              <w:left w:val="single" w:sz="8" w:space="0" w:color="auto"/>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lang w:val="en-US"/>
              </w:rPr>
            </w:pPr>
            <w:r w:rsidRPr="001B630F">
              <w:rPr>
                <w:rFonts w:eastAsia="Times New Roman"/>
                <w:bCs/>
                <w:color w:val="auto"/>
                <w:sz w:val="20"/>
                <w:szCs w:val="20"/>
                <w:lang w:val="en-US"/>
              </w:rPr>
              <w:t> </w:t>
            </w:r>
          </w:p>
        </w:tc>
        <w:tc>
          <w:tcPr>
            <w:tcW w:w="3896" w:type="dxa"/>
            <w:tcBorders>
              <w:top w:val="nil"/>
              <w:left w:val="nil"/>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3896" w:type="dxa"/>
            <w:tcBorders>
              <w:top w:val="nil"/>
              <w:left w:val="nil"/>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1B630F" w:rsidTr="001B630F">
        <w:trPr>
          <w:trHeight w:val="20"/>
        </w:trPr>
        <w:tc>
          <w:tcPr>
            <w:tcW w:w="472"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lastRenderedPageBreak/>
              <w:t>F</w:t>
            </w:r>
          </w:p>
        </w:tc>
        <w:tc>
          <w:tcPr>
            <w:tcW w:w="3896" w:type="dxa"/>
            <w:tcBorders>
              <w:top w:val="single" w:sz="8" w:space="0" w:color="auto"/>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Documentation</w:t>
            </w:r>
          </w:p>
        </w:tc>
        <w:tc>
          <w:tcPr>
            <w:tcW w:w="3896" w:type="dxa"/>
            <w:tcBorders>
              <w:top w:val="single" w:sz="8" w:space="0" w:color="auto"/>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c>
          <w:tcPr>
            <w:tcW w:w="1231" w:type="dxa"/>
            <w:tcBorders>
              <w:top w:val="single" w:sz="8" w:space="0" w:color="auto"/>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rPr>
            </w:pPr>
            <w:r w:rsidRPr="001B630F">
              <w:rPr>
                <w:rFonts w:eastAsia="Times New Roman"/>
                <w:bCs/>
                <w:color w:val="auto"/>
                <w:sz w:val="20"/>
                <w:szCs w:val="20"/>
              </w:rPr>
              <w:t> </w:t>
            </w:r>
          </w:p>
        </w:tc>
      </w:tr>
      <w:tr w:rsidR="001B630F" w:rsidRPr="00766CC8"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1</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xml:space="preserve">Bidder should provide the following documents as relevant for bid submission and refer to these in column 4 of this TSF. </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1B630F"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2</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Brochures or catalogues</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r>
      <w:tr w:rsidR="001B630F" w:rsidRPr="001B630F"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3</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Technical data sheet</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rPr>
            </w:pPr>
            <w:r w:rsidRPr="001B630F">
              <w:rPr>
                <w:rFonts w:eastAsia="Times New Roman"/>
                <w:b w:val="0"/>
                <w:color w:val="auto"/>
                <w:sz w:val="20"/>
                <w:szCs w:val="20"/>
              </w:rPr>
              <w:t> </w:t>
            </w:r>
          </w:p>
        </w:tc>
      </w:tr>
      <w:tr w:rsidR="001B630F" w:rsidRPr="00766CC8"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4</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i/>
                <w:iCs/>
                <w:color w:val="auto"/>
                <w:sz w:val="20"/>
                <w:szCs w:val="20"/>
                <w:lang w:val="en-US"/>
              </w:rPr>
              <w:t>(state only if wanted)</w:t>
            </w:r>
            <w:r w:rsidRPr="001B630F">
              <w:rPr>
                <w:rFonts w:eastAsia="Times New Roman"/>
                <w:b w:val="0"/>
                <w:color w:val="auto"/>
                <w:sz w:val="20"/>
                <w:szCs w:val="20"/>
                <w:lang w:val="en-US"/>
              </w:rPr>
              <w:t xml:space="preserve"> Spare part list with part no. details clearly indicated</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766CC8"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5</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i/>
                <w:iCs/>
                <w:color w:val="auto"/>
                <w:sz w:val="20"/>
                <w:szCs w:val="20"/>
                <w:lang w:val="en-US"/>
              </w:rPr>
              <w:t xml:space="preserve">(state only if wanted) </w:t>
            </w:r>
            <w:r w:rsidRPr="001B630F">
              <w:rPr>
                <w:rFonts w:eastAsia="Times New Roman"/>
                <w:b w:val="0"/>
                <w:color w:val="auto"/>
                <w:sz w:val="20"/>
                <w:szCs w:val="20"/>
                <w:lang w:val="en-US"/>
              </w:rPr>
              <w:t>Consumable list with part no. details clearly indicated</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766CC8" w:rsidTr="001B630F">
        <w:trPr>
          <w:trHeight w:val="20"/>
        </w:trPr>
        <w:tc>
          <w:tcPr>
            <w:tcW w:w="472" w:type="dxa"/>
            <w:tcBorders>
              <w:top w:val="nil"/>
              <w:left w:val="single" w:sz="8" w:space="0" w:color="auto"/>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lang w:val="en-US"/>
              </w:rPr>
            </w:pPr>
            <w:r w:rsidRPr="001B630F">
              <w:rPr>
                <w:rFonts w:eastAsia="Times New Roman"/>
                <w:bCs/>
                <w:color w:val="auto"/>
                <w:sz w:val="20"/>
                <w:szCs w:val="20"/>
                <w:lang w:val="en-US"/>
              </w:rPr>
              <w:t> </w:t>
            </w:r>
          </w:p>
        </w:tc>
        <w:tc>
          <w:tcPr>
            <w:tcW w:w="3896" w:type="dxa"/>
            <w:tcBorders>
              <w:top w:val="nil"/>
              <w:left w:val="nil"/>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ind w:firstLineChars="100" w:firstLine="200"/>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3896" w:type="dxa"/>
            <w:tcBorders>
              <w:top w:val="nil"/>
              <w:left w:val="nil"/>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nil"/>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766CC8" w:rsidTr="001B630F">
        <w:trPr>
          <w:trHeight w:val="20"/>
        </w:trPr>
        <w:tc>
          <w:tcPr>
            <w:tcW w:w="472"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G</w:t>
            </w:r>
          </w:p>
        </w:tc>
        <w:tc>
          <w:tcPr>
            <w:tcW w:w="3896" w:type="dxa"/>
            <w:tcBorders>
              <w:top w:val="single" w:sz="8" w:space="0" w:color="auto"/>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lang w:val="en-US"/>
              </w:rPr>
            </w:pPr>
            <w:r w:rsidRPr="001B630F">
              <w:rPr>
                <w:rFonts w:eastAsia="Times New Roman"/>
                <w:bCs/>
                <w:color w:val="auto"/>
                <w:sz w:val="20"/>
                <w:szCs w:val="20"/>
                <w:lang w:val="en-US"/>
              </w:rPr>
              <w:t xml:space="preserve">Training on equipment supplied </w:t>
            </w:r>
            <w:r w:rsidRPr="001B630F">
              <w:rPr>
                <w:rFonts w:eastAsia="Times New Roman"/>
                <w:b w:val="0"/>
                <w:i/>
                <w:iCs/>
                <w:color w:val="auto"/>
                <w:sz w:val="20"/>
                <w:szCs w:val="20"/>
                <w:lang w:val="en-US"/>
              </w:rPr>
              <w:t>(only if applicable)</w:t>
            </w:r>
          </w:p>
        </w:tc>
        <w:tc>
          <w:tcPr>
            <w:tcW w:w="3896" w:type="dxa"/>
            <w:tcBorders>
              <w:top w:val="single" w:sz="8" w:space="0" w:color="auto"/>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lang w:val="en-US"/>
              </w:rPr>
            </w:pPr>
            <w:r w:rsidRPr="001B630F">
              <w:rPr>
                <w:rFonts w:eastAsia="Times New Roman"/>
                <w:bCs/>
                <w:color w:val="auto"/>
                <w:sz w:val="20"/>
                <w:szCs w:val="20"/>
                <w:lang w:val="en-US"/>
              </w:rPr>
              <w:t> </w:t>
            </w:r>
          </w:p>
        </w:tc>
        <w:tc>
          <w:tcPr>
            <w:tcW w:w="1231" w:type="dxa"/>
            <w:tcBorders>
              <w:top w:val="single" w:sz="8" w:space="0" w:color="auto"/>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Cs/>
                <w:color w:val="auto"/>
                <w:sz w:val="20"/>
                <w:szCs w:val="20"/>
                <w:lang w:val="en-US"/>
              </w:rPr>
            </w:pPr>
            <w:r w:rsidRPr="001B630F">
              <w:rPr>
                <w:rFonts w:eastAsia="Times New Roman"/>
                <w:bCs/>
                <w:color w:val="auto"/>
                <w:sz w:val="20"/>
                <w:szCs w:val="20"/>
                <w:lang w:val="en-US"/>
              </w:rPr>
              <w:t> </w:t>
            </w:r>
          </w:p>
        </w:tc>
      </w:tr>
      <w:tr w:rsidR="001B630F" w:rsidRPr="00766CC8"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1</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i/>
                <w:iCs/>
                <w:color w:val="auto"/>
                <w:sz w:val="20"/>
                <w:szCs w:val="20"/>
                <w:lang w:val="en-US"/>
              </w:rPr>
            </w:pPr>
            <w:r w:rsidRPr="001B630F">
              <w:rPr>
                <w:rFonts w:eastAsia="Times New Roman"/>
                <w:b w:val="0"/>
                <w:i/>
                <w:iCs/>
                <w:color w:val="auto"/>
                <w:sz w:val="20"/>
                <w:szCs w:val="20"/>
                <w:lang w:val="en-US"/>
              </w:rPr>
              <w:t xml:space="preserve">e.g. </w:t>
            </w:r>
            <w:r w:rsidR="00F668EF" w:rsidRPr="001B630F">
              <w:rPr>
                <w:rFonts w:eastAsia="Times New Roman"/>
                <w:b w:val="0"/>
                <w:i/>
                <w:iCs/>
                <w:color w:val="auto"/>
                <w:sz w:val="20"/>
                <w:szCs w:val="20"/>
                <w:lang w:val="en-US"/>
              </w:rPr>
              <w:t>On-site</w:t>
            </w:r>
            <w:r w:rsidRPr="001B630F">
              <w:rPr>
                <w:rFonts w:eastAsia="Times New Roman"/>
                <w:b w:val="0"/>
                <w:i/>
                <w:iCs/>
                <w:color w:val="auto"/>
                <w:sz w:val="20"/>
                <w:szCs w:val="20"/>
                <w:lang w:val="en-US"/>
              </w:rPr>
              <w:t xml:space="preserve"> training must be provided on (subjects) for (number and qualifications) Purchaser's staff</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766CC8"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2</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The training must include the following elements and information:</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766CC8"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3</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i/>
                <w:iCs/>
                <w:color w:val="auto"/>
                <w:sz w:val="20"/>
                <w:szCs w:val="20"/>
                <w:lang w:val="en-US"/>
              </w:rPr>
            </w:pPr>
            <w:r w:rsidRPr="001B630F">
              <w:rPr>
                <w:rFonts w:eastAsia="Times New Roman"/>
                <w:b w:val="0"/>
                <w:i/>
                <w:iCs/>
                <w:color w:val="auto"/>
                <w:sz w:val="20"/>
                <w:szCs w:val="20"/>
                <w:lang w:val="en-US"/>
              </w:rPr>
              <w:t>e.g. Basic application &amp; operation of the equipment;</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766CC8"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4</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i/>
                <w:iCs/>
                <w:color w:val="auto"/>
                <w:sz w:val="20"/>
                <w:szCs w:val="20"/>
                <w:lang w:val="en-US"/>
              </w:rPr>
            </w:pPr>
            <w:r w:rsidRPr="001B630F">
              <w:rPr>
                <w:rFonts w:eastAsia="Times New Roman"/>
                <w:b w:val="0"/>
                <w:i/>
                <w:iCs/>
                <w:color w:val="auto"/>
                <w:sz w:val="20"/>
                <w:szCs w:val="20"/>
                <w:lang w:val="en-US"/>
              </w:rPr>
              <w:t>e.g. Equipment orientation / functions;</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766CC8"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5</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i/>
                <w:iCs/>
                <w:color w:val="auto"/>
                <w:sz w:val="20"/>
                <w:szCs w:val="20"/>
                <w:lang w:val="en-US"/>
              </w:rPr>
            </w:pPr>
            <w:r w:rsidRPr="001B630F">
              <w:rPr>
                <w:rFonts w:eastAsia="Times New Roman"/>
                <w:b w:val="0"/>
                <w:i/>
                <w:iCs/>
                <w:color w:val="auto"/>
                <w:sz w:val="20"/>
                <w:szCs w:val="20"/>
                <w:lang w:val="en-US"/>
              </w:rPr>
              <w:t>e.g. Simple aspects/steps in troubleshooting of errors;</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766CC8"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6</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i/>
                <w:iCs/>
                <w:color w:val="auto"/>
                <w:sz w:val="20"/>
                <w:szCs w:val="20"/>
                <w:lang w:val="en-US"/>
              </w:rPr>
            </w:pPr>
            <w:r w:rsidRPr="001B630F">
              <w:rPr>
                <w:rFonts w:eastAsia="Times New Roman"/>
                <w:b w:val="0"/>
                <w:i/>
                <w:iCs/>
                <w:color w:val="auto"/>
                <w:sz w:val="20"/>
                <w:szCs w:val="20"/>
                <w:lang w:val="en-US"/>
              </w:rPr>
              <w:t>e.g. Basic steps in the maintenance of the equipment;</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766CC8" w:rsidTr="001B630F">
        <w:trPr>
          <w:trHeight w:val="20"/>
        </w:trPr>
        <w:tc>
          <w:tcPr>
            <w:tcW w:w="472" w:type="dxa"/>
            <w:tcBorders>
              <w:top w:val="nil"/>
              <w:left w:val="single" w:sz="8" w:space="0" w:color="auto"/>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center"/>
              <w:rPr>
                <w:rFonts w:eastAsia="Times New Roman"/>
                <w:bCs/>
                <w:color w:val="auto"/>
                <w:sz w:val="20"/>
                <w:szCs w:val="20"/>
              </w:rPr>
            </w:pPr>
            <w:r w:rsidRPr="001B630F">
              <w:rPr>
                <w:rFonts w:eastAsia="Times New Roman"/>
                <w:bCs/>
                <w:color w:val="auto"/>
                <w:sz w:val="20"/>
                <w:szCs w:val="20"/>
              </w:rPr>
              <w:t>7</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i/>
                <w:iCs/>
                <w:color w:val="auto"/>
                <w:sz w:val="20"/>
                <w:szCs w:val="20"/>
                <w:lang w:val="en-US"/>
              </w:rPr>
            </w:pPr>
            <w:r w:rsidRPr="001B630F">
              <w:rPr>
                <w:rFonts w:eastAsia="Times New Roman"/>
                <w:b w:val="0"/>
                <w:i/>
                <w:iCs/>
                <w:color w:val="auto"/>
                <w:sz w:val="20"/>
                <w:szCs w:val="20"/>
                <w:lang w:val="en-US"/>
              </w:rPr>
              <w:t>e.g. Safety aspects of the equipment (if applicable);</w:t>
            </w:r>
          </w:p>
        </w:tc>
        <w:tc>
          <w:tcPr>
            <w:tcW w:w="3896"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single" w:sz="4"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r w:rsidR="001B630F" w:rsidRPr="00766CC8" w:rsidTr="001B630F">
        <w:trPr>
          <w:trHeight w:val="20"/>
        </w:trPr>
        <w:tc>
          <w:tcPr>
            <w:tcW w:w="472" w:type="dxa"/>
            <w:tcBorders>
              <w:top w:val="nil"/>
              <w:left w:val="single" w:sz="8" w:space="0" w:color="auto"/>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2BA3">
            <w:pPr>
              <w:spacing w:line="240" w:lineRule="auto"/>
              <w:jc w:val="center"/>
              <w:rPr>
                <w:rFonts w:eastAsia="Times New Roman"/>
                <w:bCs/>
                <w:color w:val="auto"/>
                <w:sz w:val="20"/>
                <w:szCs w:val="20"/>
              </w:rPr>
            </w:pPr>
            <w:r w:rsidRPr="001B630F">
              <w:rPr>
                <w:rFonts w:eastAsia="Times New Roman"/>
                <w:bCs/>
                <w:color w:val="auto"/>
                <w:sz w:val="20"/>
                <w:szCs w:val="20"/>
              </w:rPr>
              <w:t>8</w:t>
            </w:r>
          </w:p>
        </w:tc>
        <w:tc>
          <w:tcPr>
            <w:tcW w:w="3896"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630F">
            <w:pPr>
              <w:spacing w:line="240" w:lineRule="auto"/>
              <w:jc w:val="left"/>
              <w:rPr>
                <w:rFonts w:eastAsia="Times New Roman"/>
                <w:b w:val="0"/>
                <w:i/>
                <w:iCs/>
                <w:color w:val="auto"/>
                <w:sz w:val="20"/>
                <w:szCs w:val="20"/>
                <w:lang w:val="en-US"/>
              </w:rPr>
            </w:pPr>
            <w:r w:rsidRPr="001B630F">
              <w:rPr>
                <w:rFonts w:eastAsia="Times New Roman"/>
                <w:b w:val="0"/>
                <w:i/>
                <w:iCs/>
                <w:color w:val="auto"/>
                <w:sz w:val="20"/>
                <w:szCs w:val="20"/>
                <w:lang w:val="en-US"/>
              </w:rPr>
              <w:t>e.g. Equipment Operation Procedures (EOP)</w:t>
            </w:r>
          </w:p>
        </w:tc>
        <w:tc>
          <w:tcPr>
            <w:tcW w:w="3896"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2BA3">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c>
          <w:tcPr>
            <w:tcW w:w="1231" w:type="dxa"/>
            <w:tcBorders>
              <w:top w:val="nil"/>
              <w:left w:val="nil"/>
              <w:bottom w:val="single" w:sz="8" w:space="0" w:color="auto"/>
              <w:right w:val="single" w:sz="8" w:space="0" w:color="auto"/>
            </w:tcBorders>
            <w:shd w:val="clear" w:color="auto" w:fill="auto"/>
            <w:tcMar>
              <w:top w:w="28" w:type="dxa"/>
              <w:left w:w="57" w:type="dxa"/>
              <w:bottom w:w="28" w:type="dxa"/>
              <w:right w:w="57" w:type="dxa"/>
            </w:tcMar>
            <w:hideMark/>
          </w:tcPr>
          <w:p w:rsidR="001B630F" w:rsidRPr="001B630F" w:rsidRDefault="001B630F" w:rsidP="001B2BA3">
            <w:pPr>
              <w:spacing w:line="240" w:lineRule="auto"/>
              <w:jc w:val="left"/>
              <w:rPr>
                <w:rFonts w:eastAsia="Times New Roman"/>
                <w:b w:val="0"/>
                <w:color w:val="auto"/>
                <w:sz w:val="20"/>
                <w:szCs w:val="20"/>
                <w:lang w:val="en-US"/>
              </w:rPr>
            </w:pPr>
            <w:r w:rsidRPr="001B630F">
              <w:rPr>
                <w:rFonts w:eastAsia="Times New Roman"/>
                <w:b w:val="0"/>
                <w:color w:val="auto"/>
                <w:sz w:val="20"/>
                <w:szCs w:val="20"/>
                <w:lang w:val="en-US"/>
              </w:rPr>
              <w:t> </w:t>
            </w:r>
          </w:p>
        </w:tc>
      </w:tr>
    </w:tbl>
    <w:p w:rsidR="0023796A" w:rsidRDefault="0023796A" w:rsidP="00512961">
      <w:pPr>
        <w:rPr>
          <w:b w:val="0"/>
          <w:lang w:val="en-US"/>
        </w:rPr>
      </w:pPr>
    </w:p>
    <w:p w:rsidR="00112D08" w:rsidRDefault="00112D08" w:rsidP="00CD63BF">
      <w:pPr>
        <w:pStyle w:val="Stage"/>
      </w:pPr>
      <w:bookmarkStart w:id="47" w:name="_Toc388963362"/>
      <w:r w:rsidRPr="00512961">
        <w:t>2A.7</w:t>
      </w:r>
      <w:r>
        <w:rPr>
          <w:rFonts w:eastAsia="Arial"/>
        </w:rPr>
        <w:tab/>
      </w:r>
      <w:r w:rsidRPr="00512961">
        <w:t>Approvals Required</w:t>
      </w:r>
      <w:bookmarkEnd w:id="47"/>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668EF" w:rsidRPr="00766CC8" w:rsidTr="00F668EF">
        <w:trPr>
          <w:trHeight w:val="340"/>
        </w:trPr>
        <w:tc>
          <w:tcPr>
            <w:tcW w:w="1105" w:type="dxa"/>
            <w:tcBorders>
              <w:top w:val="nil"/>
              <w:left w:val="nil"/>
              <w:bottom w:val="nil"/>
              <w:right w:val="nil"/>
            </w:tcBorders>
            <w:tcMar>
              <w:top w:w="28" w:type="dxa"/>
              <w:left w:w="28" w:type="dxa"/>
              <w:bottom w:w="28" w:type="dxa"/>
              <w:right w:w="57" w:type="dxa"/>
            </w:tcMar>
          </w:tcPr>
          <w:p w:rsidR="00F668EF" w:rsidRPr="00512961" w:rsidRDefault="00F668EF" w:rsidP="00777987">
            <w:pPr>
              <w:jc w:val="left"/>
              <w:rPr>
                <w:b w:val="0"/>
              </w:rPr>
            </w:pPr>
            <w:r w:rsidRPr="00512961">
              <w:rPr>
                <w:b w:val="0"/>
              </w:rPr>
              <w:t>2A.7.1</w:t>
            </w:r>
          </w:p>
        </w:tc>
        <w:tc>
          <w:tcPr>
            <w:tcW w:w="8278" w:type="dxa"/>
            <w:tcBorders>
              <w:top w:val="nil"/>
              <w:left w:val="nil"/>
              <w:bottom w:val="nil"/>
              <w:right w:val="nil"/>
            </w:tcBorders>
            <w:tcMar>
              <w:top w:w="28" w:type="dxa"/>
              <w:left w:w="28" w:type="dxa"/>
              <w:bottom w:w="28" w:type="dxa"/>
              <w:right w:w="57" w:type="dxa"/>
            </w:tcMar>
          </w:tcPr>
          <w:p w:rsidR="00F668EF" w:rsidRPr="00512961" w:rsidRDefault="00F668EF" w:rsidP="00F668EF">
            <w:pPr>
              <w:rPr>
                <w:b w:val="0"/>
                <w:lang w:val="en-US"/>
              </w:rPr>
            </w:pPr>
            <w:r w:rsidRPr="00512961">
              <w:rPr>
                <w:b w:val="0"/>
                <w:lang w:val="en-US"/>
              </w:rPr>
              <w:t>As per 1A.5.1 the description of requirements</w:t>
            </w:r>
            <w:r>
              <w:rPr>
                <w:b w:val="0"/>
                <w:lang w:val="en-US"/>
              </w:rPr>
              <w:t xml:space="preserve"> </w:t>
            </w:r>
            <w:r w:rsidRPr="00512961">
              <w:rPr>
                <w:b w:val="0"/>
                <w:lang w:val="en-US"/>
              </w:rPr>
              <w:t xml:space="preserve">must be signed by authorized officials of the IE, to provide the following: </w:t>
            </w:r>
          </w:p>
          <w:p w:rsidR="00F668EF" w:rsidRPr="00512961" w:rsidRDefault="00F668EF" w:rsidP="00F668EF">
            <w:pPr>
              <w:pStyle w:val="Bullets"/>
            </w:pPr>
            <w:r w:rsidRPr="00512961">
              <w:t>confirmation to proceed with the procurement, accepting the commitment against the projects resources; and</w:t>
            </w:r>
            <w:r>
              <w:t xml:space="preserve"> </w:t>
            </w:r>
          </w:p>
          <w:p w:rsidR="00F668EF" w:rsidRPr="00512961" w:rsidRDefault="00F668EF" w:rsidP="00F668EF">
            <w:pPr>
              <w:pStyle w:val="Bullets"/>
            </w:pPr>
            <w:r w:rsidRPr="00512961">
              <w:t>confirmation from authorized financial management official of budget provision to allow any advance procurement action, based on the estimated cost on the description of requirements.</w:t>
            </w:r>
          </w:p>
          <w:p w:rsidR="00F668EF" w:rsidRPr="00DD6DAD" w:rsidRDefault="00F668EF" w:rsidP="00F668EF">
            <w:pPr>
              <w:jc w:val="left"/>
              <w:rPr>
                <w:b w:val="0"/>
                <w:lang w:val="en-US"/>
              </w:rPr>
            </w:pPr>
            <w:r w:rsidRPr="00512961">
              <w:rPr>
                <w:b w:val="0"/>
                <w:lang w:val="en-US"/>
              </w:rPr>
              <w:t>The final description of requirements will be included in the invitation document and will be reviewed by</w:t>
            </w:r>
            <w:r>
              <w:rPr>
                <w:b w:val="0"/>
                <w:lang w:val="en-US"/>
              </w:rPr>
              <w:t xml:space="preserve"> </w:t>
            </w:r>
            <w:r w:rsidRPr="00512961">
              <w:rPr>
                <w:b w:val="0"/>
                <w:lang w:val="en-US"/>
              </w:rPr>
              <w:t>SRTF, when approving the invitation document – see Stage 6A and Stage 6B.</w:t>
            </w:r>
          </w:p>
        </w:tc>
      </w:tr>
    </w:tbl>
    <w:p w:rsidR="00112D08" w:rsidRPr="009001FC" w:rsidRDefault="00112D08">
      <w:pPr>
        <w:rPr>
          <w:lang w:val="en-US"/>
        </w:rPr>
      </w:pPr>
    </w:p>
    <w:p w:rsidR="00112D08" w:rsidRDefault="00112D08" w:rsidP="00CD63BF">
      <w:pPr>
        <w:pStyle w:val="Stage"/>
      </w:pPr>
      <w:bookmarkStart w:id="48" w:name="_Toc388963363"/>
      <w:r w:rsidRPr="00112D08">
        <w:t>2A.8</w:t>
      </w:r>
      <w:r>
        <w:tab/>
      </w:r>
      <w:r w:rsidRPr="00512961">
        <w:t>Documents/Records Required</w:t>
      </w:r>
      <w:bookmarkEnd w:id="48"/>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668EF" w:rsidRPr="00766CC8" w:rsidTr="00F668EF">
        <w:trPr>
          <w:trHeight w:val="340"/>
        </w:trPr>
        <w:tc>
          <w:tcPr>
            <w:tcW w:w="1105" w:type="dxa"/>
            <w:tcBorders>
              <w:top w:val="nil"/>
              <w:left w:val="nil"/>
              <w:bottom w:val="nil"/>
              <w:right w:val="nil"/>
            </w:tcBorders>
            <w:tcMar>
              <w:top w:w="28" w:type="dxa"/>
              <w:left w:w="28" w:type="dxa"/>
              <w:bottom w:w="28" w:type="dxa"/>
              <w:right w:w="57" w:type="dxa"/>
            </w:tcMar>
          </w:tcPr>
          <w:p w:rsidR="00F668EF" w:rsidRPr="00512961" w:rsidRDefault="00F668EF" w:rsidP="00777987">
            <w:pPr>
              <w:jc w:val="left"/>
              <w:rPr>
                <w:b w:val="0"/>
              </w:rPr>
            </w:pPr>
          </w:p>
        </w:tc>
        <w:tc>
          <w:tcPr>
            <w:tcW w:w="8278" w:type="dxa"/>
            <w:tcBorders>
              <w:top w:val="nil"/>
              <w:left w:val="nil"/>
              <w:bottom w:val="nil"/>
              <w:right w:val="nil"/>
            </w:tcBorders>
            <w:tcMar>
              <w:top w:w="28" w:type="dxa"/>
              <w:left w:w="28" w:type="dxa"/>
              <w:bottom w:w="28" w:type="dxa"/>
              <w:right w:w="57" w:type="dxa"/>
            </w:tcMar>
          </w:tcPr>
          <w:p w:rsidR="00F668EF" w:rsidRPr="00DD6DAD" w:rsidRDefault="00F668EF" w:rsidP="00777987">
            <w:pPr>
              <w:jc w:val="left"/>
              <w:rPr>
                <w:b w:val="0"/>
                <w:lang w:val="en-US"/>
              </w:rPr>
            </w:pPr>
            <w:r w:rsidRPr="00512961">
              <w:rPr>
                <w:b w:val="0"/>
                <w:lang w:val="en-US"/>
              </w:rPr>
              <w:t>A copy of the description of requirements</w:t>
            </w:r>
            <w:r>
              <w:rPr>
                <w:b w:val="0"/>
                <w:lang w:val="en-US"/>
              </w:rPr>
              <w:t xml:space="preserve"> </w:t>
            </w:r>
            <w:r w:rsidRPr="00512961">
              <w:rPr>
                <w:b w:val="0"/>
                <w:lang w:val="en-US"/>
              </w:rPr>
              <w:t>should be kept on the procurement file.</w:t>
            </w:r>
          </w:p>
        </w:tc>
      </w:tr>
    </w:tbl>
    <w:p w:rsidR="00112D08" w:rsidRPr="009001FC" w:rsidRDefault="00112D08">
      <w:pPr>
        <w:rPr>
          <w:lang w:val="en-US"/>
        </w:rPr>
      </w:pPr>
    </w:p>
    <w:p w:rsidR="00112D08" w:rsidRDefault="00112D08" w:rsidP="00CD63BF">
      <w:pPr>
        <w:pStyle w:val="Stage"/>
      </w:pPr>
      <w:bookmarkStart w:id="49" w:name="_Toc388963364"/>
      <w:r w:rsidRPr="00112D08">
        <w:t>2A.9</w:t>
      </w:r>
      <w:r>
        <w:rPr>
          <w:rFonts w:eastAsia="Arial"/>
        </w:rPr>
        <w:tab/>
      </w:r>
      <w:r w:rsidRPr="00112D08">
        <w:t>Next Steps</w:t>
      </w:r>
      <w:bookmarkEnd w:id="49"/>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668EF" w:rsidRPr="00766CC8" w:rsidTr="002907B6">
        <w:trPr>
          <w:trHeight w:val="340"/>
        </w:trPr>
        <w:tc>
          <w:tcPr>
            <w:tcW w:w="1105" w:type="dxa"/>
            <w:tcBorders>
              <w:top w:val="nil"/>
              <w:left w:val="nil"/>
              <w:bottom w:val="nil"/>
              <w:right w:val="nil"/>
            </w:tcBorders>
            <w:tcMar>
              <w:top w:w="28" w:type="dxa"/>
              <w:left w:w="28" w:type="dxa"/>
              <w:bottom w:w="28" w:type="dxa"/>
              <w:right w:w="57" w:type="dxa"/>
            </w:tcMar>
          </w:tcPr>
          <w:p w:rsidR="00F668EF" w:rsidRPr="00512961" w:rsidRDefault="00F668EF" w:rsidP="00777987">
            <w:pPr>
              <w:jc w:val="left"/>
              <w:rPr>
                <w:b w:val="0"/>
              </w:rPr>
            </w:pPr>
            <w:r w:rsidRPr="00112D08">
              <w:rPr>
                <w:b w:val="0"/>
                <w:lang w:val="en-US"/>
              </w:rPr>
              <w:t>2A.9.1</w:t>
            </w:r>
          </w:p>
        </w:tc>
        <w:tc>
          <w:tcPr>
            <w:tcW w:w="8278" w:type="dxa"/>
            <w:tcBorders>
              <w:top w:val="nil"/>
              <w:left w:val="nil"/>
              <w:bottom w:val="nil"/>
              <w:right w:val="nil"/>
            </w:tcBorders>
            <w:tcMar>
              <w:top w:w="28" w:type="dxa"/>
              <w:left w:w="28" w:type="dxa"/>
              <w:bottom w:w="28" w:type="dxa"/>
              <w:right w:w="57" w:type="dxa"/>
            </w:tcMar>
          </w:tcPr>
          <w:p w:rsidR="00F668EF" w:rsidRPr="00DD6DAD" w:rsidRDefault="00F668EF" w:rsidP="00777987">
            <w:pPr>
              <w:jc w:val="left"/>
              <w:rPr>
                <w:b w:val="0"/>
                <w:lang w:val="en-US"/>
              </w:rPr>
            </w:pPr>
            <w:r w:rsidRPr="00512961">
              <w:rPr>
                <w:b w:val="0"/>
                <w:lang w:val="en-US"/>
              </w:rPr>
              <w:t>Proceed to stage 3:</w:t>
            </w:r>
            <w:r>
              <w:rPr>
                <w:b w:val="0"/>
                <w:lang w:val="en-US"/>
              </w:rPr>
              <w:t xml:space="preserve"> </w:t>
            </w:r>
            <w:r w:rsidRPr="00512961">
              <w:rPr>
                <w:b w:val="0"/>
                <w:lang w:val="en-US"/>
              </w:rPr>
              <w:t>Planning the procurement.</w:t>
            </w:r>
          </w:p>
        </w:tc>
      </w:tr>
    </w:tbl>
    <w:p w:rsidR="00F668EF" w:rsidRPr="00EB46AB" w:rsidRDefault="00F668EF" w:rsidP="00512961">
      <w:pPr>
        <w:rPr>
          <w:b w:val="0"/>
          <w:lang w:val="en-US"/>
        </w:rPr>
      </w:pPr>
    </w:p>
    <w:p w:rsidR="000441B7" w:rsidRPr="00512961" w:rsidRDefault="000441B7" w:rsidP="00CD63BF">
      <w:pPr>
        <w:pStyle w:val="Stage"/>
      </w:pPr>
      <w:bookmarkStart w:id="50" w:name="_Toc388963365"/>
      <w:r w:rsidRPr="00512961">
        <w:t>Stage 2B</w:t>
      </w:r>
      <w:r w:rsidR="00616042">
        <w:rPr>
          <w:rFonts w:eastAsia="Arial"/>
        </w:rPr>
        <w:tab/>
      </w:r>
      <w:r w:rsidR="00616042">
        <w:t>Works</w:t>
      </w:r>
      <w:bookmarkEnd w:id="50"/>
    </w:p>
    <w:p w:rsidR="00616042" w:rsidRDefault="00616042" w:rsidP="00CD63BF">
      <w:pPr>
        <w:pStyle w:val="Stage"/>
      </w:pPr>
      <w:bookmarkStart w:id="51" w:name="_Toc388963366"/>
      <w:r w:rsidRPr="00616042">
        <w:t>2B.1</w:t>
      </w:r>
      <w:r>
        <w:tab/>
      </w:r>
      <w:r w:rsidRPr="00A439BC">
        <w:t>Summary of Procedure</w:t>
      </w:r>
      <w:bookmarkEnd w:id="51"/>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668EF" w:rsidRPr="00766CC8" w:rsidTr="00F668EF">
        <w:trPr>
          <w:trHeight w:val="340"/>
        </w:trPr>
        <w:tc>
          <w:tcPr>
            <w:tcW w:w="1105" w:type="dxa"/>
            <w:tcBorders>
              <w:top w:val="nil"/>
              <w:left w:val="nil"/>
              <w:bottom w:val="nil"/>
              <w:right w:val="nil"/>
            </w:tcBorders>
            <w:tcMar>
              <w:top w:w="28" w:type="dxa"/>
              <w:left w:w="28" w:type="dxa"/>
              <w:bottom w:w="28" w:type="dxa"/>
              <w:right w:w="57" w:type="dxa"/>
            </w:tcMar>
          </w:tcPr>
          <w:p w:rsidR="00F668EF" w:rsidRPr="00F668EF" w:rsidRDefault="00F668EF" w:rsidP="00F668EF">
            <w:pPr>
              <w:jc w:val="left"/>
              <w:rPr>
                <w:b w:val="0"/>
              </w:rPr>
            </w:pPr>
            <w:r w:rsidRPr="00F668EF">
              <w:rPr>
                <w:b w:val="0"/>
              </w:rPr>
              <w:lastRenderedPageBreak/>
              <w:t xml:space="preserve">2B.1.1 </w:t>
            </w:r>
          </w:p>
        </w:tc>
        <w:tc>
          <w:tcPr>
            <w:tcW w:w="8278" w:type="dxa"/>
            <w:tcBorders>
              <w:top w:val="nil"/>
              <w:left w:val="nil"/>
              <w:bottom w:val="nil"/>
              <w:right w:val="nil"/>
            </w:tcBorders>
            <w:tcMar>
              <w:top w:w="28" w:type="dxa"/>
              <w:left w:w="28" w:type="dxa"/>
              <w:bottom w:w="28" w:type="dxa"/>
              <w:right w:w="57" w:type="dxa"/>
            </w:tcMar>
          </w:tcPr>
          <w:p w:rsidR="00F668EF" w:rsidRPr="00F668EF" w:rsidRDefault="00F668EF" w:rsidP="00F668EF">
            <w:pPr>
              <w:jc w:val="left"/>
              <w:rPr>
                <w:b w:val="0"/>
                <w:lang w:val="en-US"/>
              </w:rPr>
            </w:pPr>
            <w:r w:rsidRPr="00F668EF">
              <w:rPr>
                <w:b w:val="0"/>
                <w:lang w:val="en-US"/>
              </w:rPr>
              <w:t xml:space="preserve">This stage provides the procedure for preparing a description of requirements for the procurement of works (including any incidental goods or services required). </w:t>
            </w:r>
          </w:p>
        </w:tc>
      </w:tr>
      <w:tr w:rsidR="00F668EF" w:rsidRPr="00766CC8" w:rsidTr="00F668EF">
        <w:trPr>
          <w:trHeight w:val="340"/>
        </w:trPr>
        <w:tc>
          <w:tcPr>
            <w:tcW w:w="1105" w:type="dxa"/>
            <w:tcBorders>
              <w:top w:val="nil"/>
              <w:left w:val="nil"/>
              <w:bottom w:val="nil"/>
              <w:right w:val="nil"/>
            </w:tcBorders>
            <w:tcMar>
              <w:top w:w="28" w:type="dxa"/>
              <w:left w:w="28" w:type="dxa"/>
              <w:bottom w:w="28" w:type="dxa"/>
              <w:right w:w="57" w:type="dxa"/>
            </w:tcMar>
          </w:tcPr>
          <w:p w:rsidR="00F668EF" w:rsidRPr="00F668EF" w:rsidRDefault="00F668EF" w:rsidP="00F668EF">
            <w:pPr>
              <w:jc w:val="left"/>
              <w:rPr>
                <w:b w:val="0"/>
              </w:rPr>
            </w:pPr>
            <w:r w:rsidRPr="00F668EF">
              <w:rPr>
                <w:b w:val="0"/>
              </w:rPr>
              <w:t xml:space="preserve">2B.1.2 </w:t>
            </w:r>
          </w:p>
        </w:tc>
        <w:tc>
          <w:tcPr>
            <w:tcW w:w="8278" w:type="dxa"/>
            <w:tcBorders>
              <w:top w:val="nil"/>
              <w:left w:val="nil"/>
              <w:bottom w:val="nil"/>
              <w:right w:val="nil"/>
            </w:tcBorders>
            <w:tcMar>
              <w:top w:w="28" w:type="dxa"/>
              <w:left w:w="28" w:type="dxa"/>
              <w:bottom w:w="28" w:type="dxa"/>
              <w:right w:w="57" w:type="dxa"/>
            </w:tcMar>
          </w:tcPr>
          <w:p w:rsidR="00F668EF" w:rsidRPr="00F668EF" w:rsidRDefault="00F668EF" w:rsidP="00F668EF">
            <w:pPr>
              <w:jc w:val="left"/>
              <w:rPr>
                <w:b w:val="0"/>
                <w:lang w:val="en-US"/>
              </w:rPr>
            </w:pPr>
            <w:r w:rsidRPr="00F668EF">
              <w:rPr>
                <w:b w:val="0"/>
                <w:lang w:val="en-US"/>
              </w:rPr>
              <w:t xml:space="preserve">This procedure is for works that are fully designed by the Implementing Entity, prior to inviting bids, where the contractor will be responsible for construction only. Alternative specialist advice should be sought for the preparation of a description of requirements for design and build or turnkey contracts. </w:t>
            </w:r>
          </w:p>
        </w:tc>
      </w:tr>
      <w:tr w:rsidR="00F668EF" w:rsidRPr="00766CC8" w:rsidTr="00F668EF">
        <w:trPr>
          <w:trHeight w:val="340"/>
        </w:trPr>
        <w:tc>
          <w:tcPr>
            <w:tcW w:w="1105" w:type="dxa"/>
            <w:tcBorders>
              <w:top w:val="nil"/>
              <w:left w:val="nil"/>
              <w:bottom w:val="nil"/>
              <w:right w:val="nil"/>
            </w:tcBorders>
            <w:tcMar>
              <w:top w:w="28" w:type="dxa"/>
              <w:left w:w="28" w:type="dxa"/>
              <w:bottom w:w="28" w:type="dxa"/>
              <w:right w:w="57" w:type="dxa"/>
            </w:tcMar>
          </w:tcPr>
          <w:p w:rsidR="00F668EF" w:rsidRPr="00F668EF" w:rsidRDefault="00F668EF" w:rsidP="00F668EF">
            <w:pPr>
              <w:jc w:val="left"/>
              <w:rPr>
                <w:b w:val="0"/>
              </w:rPr>
            </w:pPr>
            <w:r w:rsidRPr="00F668EF">
              <w:rPr>
                <w:b w:val="0"/>
              </w:rPr>
              <w:t xml:space="preserve">2B.1.3 </w:t>
            </w:r>
          </w:p>
        </w:tc>
        <w:tc>
          <w:tcPr>
            <w:tcW w:w="8278" w:type="dxa"/>
            <w:tcBorders>
              <w:top w:val="nil"/>
              <w:left w:val="nil"/>
              <w:bottom w:val="nil"/>
              <w:right w:val="nil"/>
            </w:tcBorders>
            <w:tcMar>
              <w:top w:w="28" w:type="dxa"/>
              <w:left w:w="28" w:type="dxa"/>
              <w:bottom w:w="28" w:type="dxa"/>
              <w:right w:w="57" w:type="dxa"/>
            </w:tcMar>
          </w:tcPr>
          <w:p w:rsidR="00F668EF" w:rsidRPr="00F668EF" w:rsidRDefault="00F668EF">
            <w:pPr>
              <w:jc w:val="left"/>
              <w:rPr>
                <w:b w:val="0"/>
                <w:lang w:val="en-US"/>
              </w:rPr>
            </w:pPr>
            <w:r w:rsidRPr="00F668EF">
              <w:rPr>
                <w:b w:val="0"/>
                <w:lang w:val="en-US"/>
              </w:rPr>
              <w:t xml:space="preserve">Where possible, the description of requirements should be fully prepared at the stage of initiation of an individual procurement. However, it is often only possible to prepare an outline description of requirements </w:t>
            </w:r>
            <w:r w:rsidR="00F75586">
              <w:rPr>
                <w:b w:val="0"/>
                <w:lang w:val="en-US"/>
              </w:rPr>
              <w:t>then</w:t>
            </w:r>
            <w:r w:rsidRPr="00F668EF">
              <w:rPr>
                <w:b w:val="0"/>
                <w:lang w:val="en-US"/>
              </w:rPr>
              <w:t xml:space="preserve">, in which case the description must be finalized during the drafting of the bidding document. </w:t>
            </w:r>
          </w:p>
        </w:tc>
      </w:tr>
    </w:tbl>
    <w:p w:rsidR="00A439BC" w:rsidRPr="009001FC" w:rsidRDefault="00A439BC">
      <w:pPr>
        <w:rPr>
          <w:lang w:val="en-US"/>
        </w:rPr>
      </w:pPr>
    </w:p>
    <w:p w:rsidR="00A439BC" w:rsidRDefault="00BC5957" w:rsidP="00CD63BF">
      <w:pPr>
        <w:pStyle w:val="Stage"/>
      </w:pPr>
      <w:bookmarkStart w:id="52" w:name="_Toc388963367"/>
      <w:r w:rsidRPr="00BC5957">
        <w:t>2B.2</w:t>
      </w:r>
      <w:r w:rsidRPr="00BC5957">
        <w:tab/>
        <w:t>Application</w:t>
      </w:r>
      <w:bookmarkEnd w:id="52"/>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668EF" w:rsidRPr="001B2BA3" w:rsidTr="00F668EF">
        <w:trPr>
          <w:trHeight w:val="340"/>
        </w:trPr>
        <w:tc>
          <w:tcPr>
            <w:tcW w:w="1105" w:type="dxa"/>
            <w:tcBorders>
              <w:top w:val="nil"/>
              <w:left w:val="nil"/>
              <w:bottom w:val="nil"/>
              <w:right w:val="nil"/>
            </w:tcBorders>
            <w:tcMar>
              <w:top w:w="28" w:type="dxa"/>
              <w:left w:w="28" w:type="dxa"/>
              <w:bottom w:w="28" w:type="dxa"/>
              <w:right w:w="57" w:type="dxa"/>
            </w:tcMar>
          </w:tcPr>
          <w:p w:rsidR="00F668EF" w:rsidRPr="00F668EF" w:rsidRDefault="00F668EF" w:rsidP="00F668EF">
            <w:pPr>
              <w:jc w:val="left"/>
              <w:rPr>
                <w:b w:val="0"/>
              </w:rPr>
            </w:pPr>
            <w:r w:rsidRPr="00F668EF">
              <w:rPr>
                <w:b w:val="0"/>
              </w:rPr>
              <w:t>2B.2.1</w:t>
            </w:r>
          </w:p>
        </w:tc>
        <w:tc>
          <w:tcPr>
            <w:tcW w:w="8278" w:type="dxa"/>
            <w:tcBorders>
              <w:top w:val="nil"/>
              <w:left w:val="nil"/>
              <w:bottom w:val="nil"/>
              <w:right w:val="nil"/>
            </w:tcBorders>
            <w:tcMar>
              <w:top w:w="28" w:type="dxa"/>
              <w:left w:w="28" w:type="dxa"/>
              <w:bottom w:w="28" w:type="dxa"/>
              <w:right w:w="57" w:type="dxa"/>
            </w:tcMar>
          </w:tcPr>
          <w:p w:rsidR="00F668EF" w:rsidRPr="00F668EF" w:rsidRDefault="00F668EF" w:rsidP="00F668EF">
            <w:pPr>
              <w:jc w:val="left"/>
              <w:rPr>
                <w:b w:val="0"/>
              </w:rPr>
            </w:pPr>
            <w:r w:rsidRPr="00F668EF">
              <w:rPr>
                <w:b w:val="0"/>
                <w:lang w:val="en-US"/>
              </w:rPr>
              <w:t xml:space="preserve">Method: The method of procurement (ICB; NCB; shopping through a RFQ) will normally have been specified in the approved Project Proposal. </w:t>
            </w:r>
            <w:r w:rsidRPr="00F668EF">
              <w:rPr>
                <w:b w:val="0"/>
              </w:rPr>
              <w:t xml:space="preserve">This stage applies to all procurement methods. </w:t>
            </w:r>
          </w:p>
        </w:tc>
      </w:tr>
      <w:tr w:rsidR="00F668EF" w:rsidRPr="00766CC8" w:rsidTr="00F668EF">
        <w:trPr>
          <w:trHeight w:val="340"/>
        </w:trPr>
        <w:tc>
          <w:tcPr>
            <w:tcW w:w="1105" w:type="dxa"/>
            <w:tcBorders>
              <w:top w:val="nil"/>
              <w:left w:val="nil"/>
              <w:bottom w:val="nil"/>
              <w:right w:val="nil"/>
            </w:tcBorders>
            <w:tcMar>
              <w:top w:w="28" w:type="dxa"/>
              <w:left w:w="28" w:type="dxa"/>
              <w:bottom w:w="28" w:type="dxa"/>
              <w:right w:w="57" w:type="dxa"/>
            </w:tcMar>
          </w:tcPr>
          <w:p w:rsidR="00F668EF" w:rsidRPr="00F668EF" w:rsidRDefault="00F668EF" w:rsidP="00F668EF">
            <w:pPr>
              <w:jc w:val="left"/>
              <w:rPr>
                <w:b w:val="0"/>
              </w:rPr>
            </w:pPr>
            <w:r w:rsidRPr="00F668EF">
              <w:rPr>
                <w:b w:val="0"/>
              </w:rPr>
              <w:t xml:space="preserve">2B.2.2 </w:t>
            </w:r>
          </w:p>
        </w:tc>
        <w:tc>
          <w:tcPr>
            <w:tcW w:w="8278" w:type="dxa"/>
            <w:tcBorders>
              <w:top w:val="nil"/>
              <w:left w:val="nil"/>
              <w:bottom w:val="nil"/>
              <w:right w:val="nil"/>
            </w:tcBorders>
            <w:tcMar>
              <w:top w:w="28" w:type="dxa"/>
              <w:left w:w="28" w:type="dxa"/>
              <w:bottom w:w="28" w:type="dxa"/>
              <w:right w:w="57" w:type="dxa"/>
            </w:tcMar>
          </w:tcPr>
          <w:p w:rsidR="00F668EF" w:rsidRPr="00F668EF" w:rsidRDefault="00F668EF" w:rsidP="00F668EF">
            <w:pPr>
              <w:jc w:val="left"/>
              <w:rPr>
                <w:b w:val="0"/>
                <w:lang w:val="en-US"/>
              </w:rPr>
            </w:pPr>
            <w:r w:rsidRPr="00F668EF">
              <w:rPr>
                <w:b w:val="0"/>
                <w:lang w:val="en-US"/>
              </w:rPr>
              <w:t xml:space="preserve">Type: This stage applies to the procurement of works only. </w:t>
            </w:r>
          </w:p>
        </w:tc>
      </w:tr>
      <w:tr w:rsidR="00F668EF" w:rsidRPr="00766CC8" w:rsidTr="00F668EF">
        <w:trPr>
          <w:trHeight w:val="340"/>
        </w:trPr>
        <w:tc>
          <w:tcPr>
            <w:tcW w:w="1105" w:type="dxa"/>
            <w:tcBorders>
              <w:top w:val="nil"/>
              <w:left w:val="nil"/>
              <w:bottom w:val="nil"/>
              <w:right w:val="nil"/>
            </w:tcBorders>
            <w:tcMar>
              <w:top w:w="28" w:type="dxa"/>
              <w:left w:w="28" w:type="dxa"/>
              <w:bottom w:w="28" w:type="dxa"/>
              <w:right w:w="57" w:type="dxa"/>
            </w:tcMar>
          </w:tcPr>
          <w:p w:rsidR="00F668EF" w:rsidRPr="00F668EF" w:rsidRDefault="00F668EF" w:rsidP="00F668EF">
            <w:pPr>
              <w:jc w:val="left"/>
              <w:rPr>
                <w:b w:val="0"/>
              </w:rPr>
            </w:pPr>
            <w:r w:rsidRPr="00F668EF">
              <w:rPr>
                <w:b w:val="0"/>
              </w:rPr>
              <w:t xml:space="preserve">2B.2.3 </w:t>
            </w:r>
          </w:p>
        </w:tc>
        <w:tc>
          <w:tcPr>
            <w:tcW w:w="8278" w:type="dxa"/>
            <w:tcBorders>
              <w:top w:val="nil"/>
              <w:left w:val="nil"/>
              <w:bottom w:val="nil"/>
              <w:right w:val="nil"/>
            </w:tcBorders>
            <w:tcMar>
              <w:top w:w="28" w:type="dxa"/>
              <w:left w:w="28" w:type="dxa"/>
              <w:bottom w:w="28" w:type="dxa"/>
              <w:right w:w="57" w:type="dxa"/>
            </w:tcMar>
          </w:tcPr>
          <w:p w:rsidR="00F668EF" w:rsidRPr="00F668EF" w:rsidRDefault="00F668EF" w:rsidP="00F668EF">
            <w:pPr>
              <w:jc w:val="left"/>
              <w:rPr>
                <w:b w:val="0"/>
                <w:lang w:val="en-US"/>
              </w:rPr>
            </w:pPr>
            <w:r w:rsidRPr="00F668EF">
              <w:rPr>
                <w:b w:val="0"/>
                <w:lang w:val="en-US"/>
              </w:rPr>
              <w:t xml:space="preserve">Descriptions of requirements for goods and services are covered by Stage 2A and Stage 2C. Parts of this stage may apply to goods or services, where the description of requirements includes works, which are incidental to the goods or services. </w:t>
            </w:r>
          </w:p>
        </w:tc>
      </w:tr>
    </w:tbl>
    <w:p w:rsidR="00BC5957" w:rsidRPr="009001FC" w:rsidRDefault="00BC5957">
      <w:pPr>
        <w:rPr>
          <w:lang w:val="en-US"/>
        </w:rPr>
      </w:pPr>
    </w:p>
    <w:p w:rsidR="00112D08" w:rsidRDefault="00112D08" w:rsidP="00CD63BF">
      <w:pPr>
        <w:pStyle w:val="Stage"/>
      </w:pPr>
      <w:bookmarkStart w:id="53" w:name="_Toc388963368"/>
      <w:r w:rsidRPr="00512961">
        <w:t>2B.3</w:t>
      </w:r>
      <w:r>
        <w:rPr>
          <w:rFonts w:eastAsia="Arial"/>
        </w:rPr>
        <w:tab/>
      </w:r>
      <w:r w:rsidRPr="00B82ECB">
        <w:t>Purpose of Procedure</w:t>
      </w:r>
      <w:bookmarkEnd w:id="53"/>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668EF"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F668EF" w:rsidRPr="00512961" w:rsidRDefault="002907B6" w:rsidP="00777987">
            <w:pPr>
              <w:jc w:val="left"/>
              <w:rPr>
                <w:b w:val="0"/>
              </w:rPr>
            </w:pPr>
            <w:r>
              <w:rPr>
                <w:b w:val="0"/>
              </w:rPr>
              <w:t>2B.3.1</w:t>
            </w:r>
          </w:p>
        </w:tc>
        <w:tc>
          <w:tcPr>
            <w:tcW w:w="8279" w:type="dxa"/>
            <w:tcBorders>
              <w:top w:val="nil"/>
              <w:left w:val="nil"/>
              <w:bottom w:val="nil"/>
              <w:right w:val="nil"/>
            </w:tcBorders>
            <w:tcMar>
              <w:top w:w="28" w:type="dxa"/>
              <w:left w:w="28" w:type="dxa"/>
              <w:bottom w:w="28" w:type="dxa"/>
              <w:right w:w="57" w:type="dxa"/>
            </w:tcMar>
          </w:tcPr>
          <w:p w:rsidR="00F668EF" w:rsidRPr="00B82ECB" w:rsidRDefault="002907B6" w:rsidP="00777987">
            <w:pPr>
              <w:jc w:val="left"/>
              <w:rPr>
                <w:rFonts w:eastAsia="Century"/>
                <w:b w:val="0"/>
                <w:lang w:val="en-US"/>
              </w:rPr>
            </w:pPr>
            <w:r w:rsidRPr="00B82ECB">
              <w:rPr>
                <w:rFonts w:eastAsia="Century"/>
                <w:b w:val="0"/>
                <w:lang w:val="en-US"/>
              </w:rPr>
              <w:t>The description of requirements is a key document, which is used throughout the procurement process.  It is used to</w:t>
            </w:r>
            <w:r w:rsidR="00B82ECB">
              <w:rPr>
                <w:rFonts w:eastAsia="Century"/>
                <w:b w:val="0"/>
                <w:lang w:val="en-US"/>
              </w:rPr>
              <w:t>:</w:t>
            </w:r>
          </w:p>
          <w:p w:rsidR="002907B6" w:rsidRPr="00512961" w:rsidRDefault="002907B6" w:rsidP="002907B6">
            <w:pPr>
              <w:pStyle w:val="Bullets"/>
            </w:pPr>
            <w:r w:rsidRPr="00AD7692">
              <w:t xml:space="preserve">inform the </w:t>
            </w:r>
            <w:r>
              <w:t>IE’S Responsible</w:t>
            </w:r>
            <w:r w:rsidR="00F75586">
              <w:t xml:space="preserve"> </w:t>
            </w:r>
            <w:r w:rsidRPr="00AD7692">
              <w:t>what</w:t>
            </w:r>
            <w:r w:rsidR="00F75586">
              <w:t xml:space="preserve"> </w:t>
            </w:r>
            <w:r w:rsidRPr="00AD7692">
              <w:t xml:space="preserve">needs to </w:t>
            </w:r>
            <w:r>
              <w:t>be procured</w:t>
            </w:r>
            <w:r w:rsidRPr="00AD7692">
              <w:t>, providing the basis for the procurement planning and budgeting</w:t>
            </w:r>
            <w:r w:rsidRPr="00512961">
              <w:t xml:space="preserve">; </w:t>
            </w:r>
          </w:p>
          <w:p w:rsidR="002907B6" w:rsidRPr="00512961" w:rsidRDefault="002907B6" w:rsidP="002907B6">
            <w:pPr>
              <w:pStyle w:val="Bullets"/>
            </w:pPr>
            <w:r w:rsidRPr="00AD7692">
              <w:t>inform bidders of the project’s requirements through inclusion in the bidding document</w:t>
            </w:r>
            <w:r w:rsidRPr="00512961">
              <w:t xml:space="preserve">; </w:t>
            </w:r>
          </w:p>
          <w:p w:rsidR="002907B6" w:rsidRPr="00512961" w:rsidRDefault="002907B6" w:rsidP="002907B6">
            <w:pPr>
              <w:pStyle w:val="Bullets"/>
            </w:pPr>
            <w:r w:rsidRPr="00AD7692">
              <w:t>provide the technical standard and, for some requirements the estimated quantities, against which bids are evaluated</w:t>
            </w:r>
            <w:r w:rsidRPr="00512961">
              <w:t xml:space="preserve">; </w:t>
            </w:r>
          </w:p>
          <w:p w:rsidR="002907B6" w:rsidRPr="00512961" w:rsidRDefault="002907B6" w:rsidP="002907B6">
            <w:pPr>
              <w:pStyle w:val="Bullets"/>
            </w:pPr>
            <w:r w:rsidRPr="00AD7692">
              <w:t>form part of the contract, defining the works to be performed and the technical standard against which the works can be inspected prior to acceptance</w:t>
            </w:r>
            <w:r w:rsidRPr="00512961">
              <w:t xml:space="preserve">; </w:t>
            </w:r>
          </w:p>
          <w:p w:rsidR="002907B6" w:rsidRPr="00512961" w:rsidRDefault="002907B6" w:rsidP="002907B6">
            <w:pPr>
              <w:pStyle w:val="Bullets"/>
            </w:pPr>
            <w:r w:rsidRPr="00AD7692">
              <w:t>provide, (for some types of contracts), the rates and estimated quantities against which actual work is measured for payment purposes</w:t>
            </w:r>
            <w:r w:rsidRPr="00512961">
              <w:t xml:space="preserve">; </w:t>
            </w:r>
          </w:p>
          <w:p w:rsidR="002907B6" w:rsidRPr="00DD6DAD" w:rsidRDefault="002907B6" w:rsidP="00B82ECB">
            <w:pPr>
              <w:pStyle w:val="Bullets"/>
              <w:rPr>
                <w:b/>
              </w:rPr>
            </w:pPr>
            <w:r w:rsidRPr="00AD7692">
              <w:t>provide</w:t>
            </w:r>
            <w:r>
              <w:t xml:space="preserve"> a realistic cost estimate based upon the detailed requirements</w:t>
            </w:r>
            <w:r w:rsidR="00B82ECB">
              <w:t>.</w:t>
            </w:r>
            <w:r w:rsidRPr="00962757">
              <w:t xml:space="preserve"> </w:t>
            </w:r>
            <w:r w:rsidR="00B82ECB">
              <w:t xml:space="preserve"> </w:t>
            </w:r>
          </w:p>
        </w:tc>
      </w:tr>
      <w:tr w:rsidR="00F668EF"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F668EF" w:rsidRPr="00B82ECB" w:rsidRDefault="00F668EF" w:rsidP="00777987">
            <w:pPr>
              <w:jc w:val="left"/>
              <w:rPr>
                <w:b w:val="0"/>
                <w:lang w:val="en-US"/>
              </w:rPr>
            </w:pPr>
          </w:p>
        </w:tc>
        <w:tc>
          <w:tcPr>
            <w:tcW w:w="8279" w:type="dxa"/>
            <w:tcBorders>
              <w:top w:val="nil"/>
              <w:left w:val="nil"/>
              <w:bottom w:val="nil"/>
              <w:right w:val="nil"/>
            </w:tcBorders>
            <w:tcMar>
              <w:top w:w="28" w:type="dxa"/>
              <w:left w:w="28" w:type="dxa"/>
              <w:bottom w:w="28" w:type="dxa"/>
              <w:right w:w="57" w:type="dxa"/>
            </w:tcMar>
          </w:tcPr>
          <w:p w:rsidR="00F668EF" w:rsidRPr="00DD6DAD" w:rsidRDefault="00F668EF" w:rsidP="00777987">
            <w:pPr>
              <w:jc w:val="left"/>
              <w:rPr>
                <w:b w:val="0"/>
                <w:lang w:val="en-US"/>
              </w:rPr>
            </w:pPr>
          </w:p>
        </w:tc>
      </w:tr>
    </w:tbl>
    <w:p w:rsidR="00112D08" w:rsidRDefault="00112D08" w:rsidP="00CD63BF">
      <w:pPr>
        <w:pStyle w:val="Stage"/>
      </w:pPr>
      <w:bookmarkStart w:id="54" w:name="_Toc388963369"/>
      <w:r w:rsidRPr="00112D08">
        <w:t>2B.4</w:t>
      </w:r>
      <w:r>
        <w:rPr>
          <w:rFonts w:eastAsia="Arial"/>
        </w:rPr>
        <w:tab/>
      </w:r>
      <w:r w:rsidRPr="00112D08">
        <w:t>Step-by-Step Instructions</w:t>
      </w:r>
      <w:bookmarkEnd w:id="54"/>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668EF" w:rsidRPr="00766CC8" w:rsidTr="00F668EF">
        <w:trPr>
          <w:trHeight w:val="340"/>
        </w:trPr>
        <w:tc>
          <w:tcPr>
            <w:tcW w:w="1105" w:type="dxa"/>
            <w:tcBorders>
              <w:top w:val="nil"/>
              <w:left w:val="nil"/>
              <w:bottom w:val="nil"/>
              <w:right w:val="nil"/>
            </w:tcBorders>
            <w:tcMar>
              <w:top w:w="28" w:type="dxa"/>
              <w:left w:w="28" w:type="dxa"/>
              <w:bottom w:w="28" w:type="dxa"/>
              <w:right w:w="57" w:type="dxa"/>
            </w:tcMar>
          </w:tcPr>
          <w:p w:rsidR="00F668EF" w:rsidRPr="00F668EF" w:rsidRDefault="00F668EF" w:rsidP="00F668EF">
            <w:pPr>
              <w:jc w:val="left"/>
              <w:rPr>
                <w:b w:val="0"/>
              </w:rPr>
            </w:pPr>
            <w:r w:rsidRPr="00F668EF">
              <w:rPr>
                <w:b w:val="0"/>
              </w:rPr>
              <w:t xml:space="preserve">2B.4.1 </w:t>
            </w:r>
          </w:p>
        </w:tc>
        <w:tc>
          <w:tcPr>
            <w:tcW w:w="8278" w:type="dxa"/>
            <w:tcBorders>
              <w:top w:val="nil"/>
              <w:left w:val="nil"/>
              <w:bottom w:val="nil"/>
              <w:right w:val="nil"/>
            </w:tcBorders>
            <w:tcMar>
              <w:top w:w="28" w:type="dxa"/>
              <w:left w:w="28" w:type="dxa"/>
              <w:bottom w:w="28" w:type="dxa"/>
              <w:right w:w="57" w:type="dxa"/>
            </w:tcMar>
          </w:tcPr>
          <w:p w:rsidR="00F668EF" w:rsidRPr="00F668EF" w:rsidRDefault="00F668EF" w:rsidP="00F668EF">
            <w:pPr>
              <w:jc w:val="left"/>
              <w:rPr>
                <w:b w:val="0"/>
                <w:lang w:val="en-US"/>
              </w:rPr>
            </w:pPr>
            <w:r w:rsidRPr="00F668EF">
              <w:rPr>
                <w:b w:val="0"/>
                <w:lang w:val="en-US"/>
              </w:rPr>
              <w:t xml:space="preserve">The preparation of the description of requirements will normally start with a general, summary description of the requirement e.g. construction of classrooms or repair of airport road. This will normally be developed into a design brief for the engineer. </w:t>
            </w:r>
          </w:p>
        </w:tc>
      </w:tr>
      <w:tr w:rsidR="00F668EF" w:rsidRPr="00766CC8" w:rsidTr="00F668EF">
        <w:trPr>
          <w:trHeight w:val="340"/>
        </w:trPr>
        <w:tc>
          <w:tcPr>
            <w:tcW w:w="1105" w:type="dxa"/>
            <w:tcBorders>
              <w:top w:val="nil"/>
              <w:left w:val="nil"/>
              <w:bottom w:val="nil"/>
              <w:right w:val="nil"/>
            </w:tcBorders>
            <w:tcMar>
              <w:top w:w="28" w:type="dxa"/>
              <w:left w:w="28" w:type="dxa"/>
              <w:bottom w:w="28" w:type="dxa"/>
              <w:right w:w="57" w:type="dxa"/>
            </w:tcMar>
          </w:tcPr>
          <w:p w:rsidR="00F668EF" w:rsidRPr="00F668EF" w:rsidRDefault="00F668EF" w:rsidP="00F668EF">
            <w:pPr>
              <w:jc w:val="left"/>
              <w:rPr>
                <w:b w:val="0"/>
              </w:rPr>
            </w:pPr>
            <w:r w:rsidRPr="00F668EF">
              <w:rPr>
                <w:b w:val="0"/>
              </w:rPr>
              <w:t xml:space="preserve">2B.4.2 </w:t>
            </w:r>
          </w:p>
        </w:tc>
        <w:tc>
          <w:tcPr>
            <w:tcW w:w="8278" w:type="dxa"/>
            <w:tcBorders>
              <w:top w:val="nil"/>
              <w:left w:val="nil"/>
              <w:bottom w:val="nil"/>
              <w:right w:val="nil"/>
            </w:tcBorders>
            <w:tcMar>
              <w:top w:w="28" w:type="dxa"/>
              <w:left w:w="28" w:type="dxa"/>
              <w:bottom w:w="28" w:type="dxa"/>
              <w:right w:w="57" w:type="dxa"/>
            </w:tcMar>
          </w:tcPr>
          <w:p w:rsidR="00F668EF" w:rsidRPr="00F668EF" w:rsidRDefault="00F668EF" w:rsidP="00F668EF">
            <w:pPr>
              <w:jc w:val="left"/>
              <w:rPr>
                <w:b w:val="0"/>
                <w:lang w:val="en-US"/>
              </w:rPr>
            </w:pPr>
            <w:r w:rsidRPr="00F668EF">
              <w:rPr>
                <w:b w:val="0"/>
                <w:lang w:val="en-US"/>
              </w:rPr>
              <w:t xml:space="preserve">Prepare the drawings and specifications for the works – see guidance notes 1 and 2 below for further details. </w:t>
            </w:r>
          </w:p>
        </w:tc>
      </w:tr>
      <w:tr w:rsidR="00F668EF" w:rsidRPr="00766CC8" w:rsidTr="00F668EF">
        <w:trPr>
          <w:trHeight w:val="340"/>
        </w:trPr>
        <w:tc>
          <w:tcPr>
            <w:tcW w:w="1105" w:type="dxa"/>
            <w:tcBorders>
              <w:top w:val="nil"/>
              <w:left w:val="nil"/>
              <w:bottom w:val="nil"/>
              <w:right w:val="nil"/>
            </w:tcBorders>
            <w:tcMar>
              <w:top w:w="28" w:type="dxa"/>
              <w:left w:w="28" w:type="dxa"/>
              <w:bottom w:w="28" w:type="dxa"/>
              <w:right w:w="57" w:type="dxa"/>
            </w:tcMar>
          </w:tcPr>
          <w:p w:rsidR="00F668EF" w:rsidRPr="00F668EF" w:rsidRDefault="00F668EF" w:rsidP="00F668EF">
            <w:pPr>
              <w:jc w:val="left"/>
              <w:rPr>
                <w:b w:val="0"/>
              </w:rPr>
            </w:pPr>
            <w:r w:rsidRPr="00F668EF">
              <w:rPr>
                <w:b w:val="0"/>
              </w:rPr>
              <w:t xml:space="preserve">2B.4.3 </w:t>
            </w:r>
          </w:p>
        </w:tc>
        <w:tc>
          <w:tcPr>
            <w:tcW w:w="8278" w:type="dxa"/>
            <w:tcBorders>
              <w:top w:val="nil"/>
              <w:left w:val="nil"/>
              <w:bottom w:val="nil"/>
              <w:right w:val="nil"/>
            </w:tcBorders>
            <w:tcMar>
              <w:top w:w="28" w:type="dxa"/>
              <w:left w:w="28" w:type="dxa"/>
              <w:bottom w:w="28" w:type="dxa"/>
              <w:right w:w="57" w:type="dxa"/>
            </w:tcMar>
          </w:tcPr>
          <w:p w:rsidR="00F668EF" w:rsidRPr="00F668EF" w:rsidRDefault="00F668EF" w:rsidP="00F668EF">
            <w:pPr>
              <w:jc w:val="left"/>
              <w:rPr>
                <w:b w:val="0"/>
                <w:lang w:val="en-US"/>
              </w:rPr>
            </w:pPr>
            <w:r w:rsidRPr="00F668EF">
              <w:rPr>
                <w:b w:val="0"/>
                <w:lang w:val="en-US"/>
              </w:rPr>
              <w:t xml:space="preserve">Prepare a bill of quantities or activity schedule as required – see guidance notes 3 and 4 below for further details. </w:t>
            </w:r>
          </w:p>
        </w:tc>
      </w:tr>
      <w:tr w:rsidR="00F668EF" w:rsidRPr="00766CC8" w:rsidTr="00F668EF">
        <w:trPr>
          <w:trHeight w:val="340"/>
        </w:trPr>
        <w:tc>
          <w:tcPr>
            <w:tcW w:w="1105" w:type="dxa"/>
            <w:tcBorders>
              <w:top w:val="nil"/>
              <w:left w:val="nil"/>
              <w:bottom w:val="nil"/>
              <w:right w:val="nil"/>
            </w:tcBorders>
            <w:tcMar>
              <w:top w:w="28" w:type="dxa"/>
              <w:left w:w="28" w:type="dxa"/>
              <w:bottom w:w="28" w:type="dxa"/>
              <w:right w:w="57" w:type="dxa"/>
            </w:tcMar>
          </w:tcPr>
          <w:p w:rsidR="00F668EF" w:rsidRPr="00F668EF" w:rsidRDefault="00F668EF" w:rsidP="00F668EF">
            <w:pPr>
              <w:jc w:val="left"/>
              <w:rPr>
                <w:b w:val="0"/>
              </w:rPr>
            </w:pPr>
            <w:r w:rsidRPr="00F668EF">
              <w:rPr>
                <w:b w:val="0"/>
              </w:rPr>
              <w:t xml:space="preserve">2B.4.4 </w:t>
            </w:r>
          </w:p>
        </w:tc>
        <w:tc>
          <w:tcPr>
            <w:tcW w:w="8278" w:type="dxa"/>
            <w:tcBorders>
              <w:top w:val="nil"/>
              <w:left w:val="nil"/>
              <w:bottom w:val="nil"/>
              <w:right w:val="nil"/>
            </w:tcBorders>
            <w:tcMar>
              <w:top w:w="28" w:type="dxa"/>
              <w:left w:w="28" w:type="dxa"/>
              <w:bottom w:w="28" w:type="dxa"/>
              <w:right w:w="57" w:type="dxa"/>
            </w:tcMar>
          </w:tcPr>
          <w:p w:rsidR="00F668EF" w:rsidRPr="00F668EF" w:rsidRDefault="00F668EF" w:rsidP="00F668EF">
            <w:pPr>
              <w:jc w:val="left"/>
              <w:rPr>
                <w:b w:val="0"/>
                <w:lang w:val="en-US"/>
              </w:rPr>
            </w:pPr>
            <w:r w:rsidRPr="00F668EF">
              <w:rPr>
                <w:b w:val="0"/>
                <w:lang w:val="en-US"/>
              </w:rPr>
              <w:t xml:space="preserve">Prepare the required completion schedule – see guidance note 5 below for further details. </w:t>
            </w:r>
          </w:p>
        </w:tc>
      </w:tr>
      <w:tr w:rsidR="00F668EF" w:rsidRPr="00766CC8" w:rsidTr="00F668EF">
        <w:trPr>
          <w:trHeight w:val="340"/>
        </w:trPr>
        <w:tc>
          <w:tcPr>
            <w:tcW w:w="1105" w:type="dxa"/>
            <w:tcBorders>
              <w:top w:val="nil"/>
              <w:left w:val="nil"/>
              <w:bottom w:val="nil"/>
              <w:right w:val="nil"/>
            </w:tcBorders>
            <w:tcMar>
              <w:top w:w="28" w:type="dxa"/>
              <w:left w:w="28" w:type="dxa"/>
              <w:bottom w:w="28" w:type="dxa"/>
              <w:right w:w="57" w:type="dxa"/>
            </w:tcMar>
          </w:tcPr>
          <w:p w:rsidR="00F668EF" w:rsidRPr="00F668EF" w:rsidRDefault="00F668EF" w:rsidP="00F668EF">
            <w:pPr>
              <w:jc w:val="left"/>
              <w:rPr>
                <w:b w:val="0"/>
              </w:rPr>
            </w:pPr>
            <w:r w:rsidRPr="00F668EF">
              <w:rPr>
                <w:b w:val="0"/>
              </w:rPr>
              <w:t xml:space="preserve">2B.4.5 </w:t>
            </w:r>
          </w:p>
        </w:tc>
        <w:tc>
          <w:tcPr>
            <w:tcW w:w="8278" w:type="dxa"/>
            <w:tcBorders>
              <w:top w:val="nil"/>
              <w:left w:val="nil"/>
              <w:bottom w:val="nil"/>
              <w:right w:val="nil"/>
            </w:tcBorders>
            <w:tcMar>
              <w:top w:w="28" w:type="dxa"/>
              <w:left w:w="28" w:type="dxa"/>
              <w:bottom w:w="28" w:type="dxa"/>
              <w:right w:w="57" w:type="dxa"/>
            </w:tcMar>
          </w:tcPr>
          <w:p w:rsidR="00F668EF" w:rsidRPr="00F668EF" w:rsidRDefault="00F668EF" w:rsidP="00F668EF">
            <w:pPr>
              <w:jc w:val="left"/>
              <w:rPr>
                <w:b w:val="0"/>
                <w:lang w:val="en-US"/>
              </w:rPr>
            </w:pPr>
            <w:r w:rsidRPr="00F668EF">
              <w:rPr>
                <w:b w:val="0"/>
                <w:lang w:val="en-US"/>
              </w:rPr>
              <w:t xml:space="preserve">Prepare an overall scope of works, which will form the first part of the description of requirements – see guidance note 6 below for further details. </w:t>
            </w:r>
          </w:p>
        </w:tc>
      </w:tr>
    </w:tbl>
    <w:p w:rsidR="00112D08" w:rsidRDefault="00112D08" w:rsidP="00CD63BF">
      <w:pPr>
        <w:pStyle w:val="Stage"/>
      </w:pPr>
      <w:bookmarkStart w:id="55" w:name="_Toc388963370"/>
      <w:r w:rsidRPr="00512961">
        <w:lastRenderedPageBreak/>
        <w:t>2B.5</w:t>
      </w:r>
      <w:r>
        <w:rPr>
          <w:rFonts w:eastAsia="Arial"/>
        </w:rPr>
        <w:tab/>
      </w:r>
      <w:r w:rsidRPr="00512961">
        <w:t>Guidance Notes</w:t>
      </w:r>
      <w:bookmarkEnd w:id="55"/>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668EF" w:rsidRPr="001B2BA3" w:rsidTr="007967E9">
        <w:trPr>
          <w:trHeight w:val="340"/>
        </w:trPr>
        <w:tc>
          <w:tcPr>
            <w:tcW w:w="1105" w:type="dxa"/>
            <w:tcBorders>
              <w:top w:val="nil"/>
              <w:left w:val="nil"/>
              <w:bottom w:val="nil"/>
              <w:right w:val="nil"/>
            </w:tcBorders>
            <w:tcMar>
              <w:top w:w="28" w:type="dxa"/>
              <w:left w:w="28" w:type="dxa"/>
              <w:bottom w:w="28" w:type="dxa"/>
              <w:right w:w="57" w:type="dxa"/>
            </w:tcMar>
          </w:tcPr>
          <w:p w:rsidR="00F668EF" w:rsidRPr="00512961" w:rsidRDefault="00F668EF" w:rsidP="00777987">
            <w:pPr>
              <w:jc w:val="left"/>
              <w:rPr>
                <w:b w:val="0"/>
              </w:rPr>
            </w:pPr>
          </w:p>
        </w:tc>
        <w:tc>
          <w:tcPr>
            <w:tcW w:w="8278" w:type="dxa"/>
            <w:tcBorders>
              <w:top w:val="nil"/>
              <w:left w:val="nil"/>
              <w:bottom w:val="nil"/>
              <w:right w:val="nil"/>
            </w:tcBorders>
            <w:tcMar>
              <w:top w:w="28" w:type="dxa"/>
              <w:left w:w="28" w:type="dxa"/>
              <w:bottom w:w="28" w:type="dxa"/>
              <w:right w:w="57" w:type="dxa"/>
            </w:tcMar>
          </w:tcPr>
          <w:p w:rsidR="00F668EF" w:rsidRPr="00F668EF" w:rsidRDefault="00F668EF" w:rsidP="00777987">
            <w:pPr>
              <w:jc w:val="left"/>
              <w:rPr>
                <w:lang w:val="en-US"/>
              </w:rPr>
            </w:pPr>
            <w:r w:rsidRPr="00F668EF">
              <w:rPr>
                <w:lang w:val="en-US"/>
              </w:rPr>
              <w:t>1 – Drawings for Works</w:t>
            </w:r>
          </w:p>
        </w:tc>
      </w:tr>
      <w:tr w:rsidR="004152F5"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4152F5" w:rsidRPr="00512961" w:rsidRDefault="004152F5" w:rsidP="00777987">
            <w:pPr>
              <w:jc w:val="left"/>
              <w:rPr>
                <w:b w:val="0"/>
              </w:rPr>
            </w:pPr>
            <w:r w:rsidRPr="00512961">
              <w:rPr>
                <w:b w:val="0"/>
              </w:rPr>
              <w:t>2B.5.1</w:t>
            </w:r>
          </w:p>
        </w:tc>
        <w:tc>
          <w:tcPr>
            <w:tcW w:w="8278" w:type="dxa"/>
            <w:tcBorders>
              <w:top w:val="nil"/>
              <w:left w:val="nil"/>
              <w:bottom w:val="nil"/>
              <w:right w:val="nil"/>
            </w:tcBorders>
            <w:tcMar>
              <w:top w:w="28" w:type="dxa"/>
              <w:left w:w="28" w:type="dxa"/>
              <w:bottom w:w="28" w:type="dxa"/>
              <w:right w:w="57" w:type="dxa"/>
            </w:tcMar>
          </w:tcPr>
          <w:p w:rsidR="004152F5" w:rsidRPr="00DD6DAD" w:rsidRDefault="004152F5" w:rsidP="00777987">
            <w:pPr>
              <w:jc w:val="left"/>
              <w:rPr>
                <w:b w:val="0"/>
                <w:lang w:val="en-US"/>
              </w:rPr>
            </w:pPr>
            <w:r w:rsidRPr="00512961">
              <w:rPr>
                <w:b w:val="0"/>
                <w:lang w:val="en-US"/>
              </w:rPr>
              <w:t>Technical drawings are required to define the works required by the project. The construction drawings, even if not fully developed, must show sufficient detail to enable bidders to understand the type and complexity of the work involved and to price their bids.</w:t>
            </w:r>
            <w:r>
              <w:rPr>
                <w:b w:val="0"/>
                <w:lang w:val="en-US"/>
              </w:rPr>
              <w:t xml:space="preserve"> </w:t>
            </w:r>
            <w:r w:rsidRPr="00512961">
              <w:rPr>
                <w:b w:val="0"/>
                <w:lang w:val="en-US"/>
              </w:rPr>
              <w:t>In addition to the construction drawings, a simplified map showing the location of the site in relation to the local geography, including major roads, posts, airports and railroads, is helpful.</w:t>
            </w:r>
          </w:p>
        </w:tc>
      </w:tr>
      <w:tr w:rsidR="004152F5"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4152F5" w:rsidRPr="00512961" w:rsidRDefault="004152F5" w:rsidP="00777987">
            <w:pPr>
              <w:jc w:val="left"/>
              <w:rPr>
                <w:b w:val="0"/>
              </w:rPr>
            </w:pPr>
            <w:r w:rsidRPr="00512961">
              <w:rPr>
                <w:b w:val="0"/>
              </w:rPr>
              <w:t>2B.5.2</w:t>
            </w:r>
          </w:p>
        </w:tc>
        <w:tc>
          <w:tcPr>
            <w:tcW w:w="8278" w:type="dxa"/>
            <w:tcBorders>
              <w:top w:val="nil"/>
              <w:left w:val="nil"/>
              <w:bottom w:val="nil"/>
              <w:right w:val="nil"/>
            </w:tcBorders>
            <w:tcMar>
              <w:top w:w="28" w:type="dxa"/>
              <w:left w:w="28" w:type="dxa"/>
              <w:bottom w:w="28" w:type="dxa"/>
              <w:right w:w="57" w:type="dxa"/>
            </w:tcMar>
          </w:tcPr>
          <w:p w:rsidR="004152F5" w:rsidRPr="00DD6DAD" w:rsidRDefault="004152F5" w:rsidP="00777987">
            <w:pPr>
              <w:jc w:val="left"/>
              <w:rPr>
                <w:b w:val="0"/>
                <w:lang w:val="en-US"/>
              </w:rPr>
            </w:pPr>
            <w:r w:rsidRPr="00512961">
              <w:rPr>
                <w:b w:val="0"/>
                <w:lang w:val="en-US"/>
              </w:rPr>
              <w:t>When preparing the bidding document, it is normal practice to insert a list of drawings, although the drawings themselves are often bound and issued in a separate volume, particularly where they are numerous or issued in large format, such as A1 or A2 paper.</w:t>
            </w:r>
          </w:p>
        </w:tc>
      </w:tr>
      <w:tr w:rsidR="004152F5" w:rsidRPr="001B2BA3" w:rsidTr="007967E9">
        <w:trPr>
          <w:trHeight w:val="340"/>
        </w:trPr>
        <w:tc>
          <w:tcPr>
            <w:tcW w:w="1105" w:type="dxa"/>
            <w:tcBorders>
              <w:top w:val="nil"/>
              <w:left w:val="nil"/>
              <w:bottom w:val="nil"/>
              <w:right w:val="nil"/>
            </w:tcBorders>
            <w:tcMar>
              <w:top w:w="28" w:type="dxa"/>
              <w:left w:w="28" w:type="dxa"/>
              <w:bottom w:w="28" w:type="dxa"/>
              <w:right w:w="57" w:type="dxa"/>
            </w:tcMar>
          </w:tcPr>
          <w:p w:rsidR="004152F5" w:rsidRPr="004152F5" w:rsidRDefault="004152F5" w:rsidP="00777987">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4152F5" w:rsidRPr="004152F5" w:rsidRDefault="004152F5" w:rsidP="00777987">
            <w:pPr>
              <w:jc w:val="left"/>
              <w:rPr>
                <w:lang w:val="en-US"/>
              </w:rPr>
            </w:pPr>
            <w:r w:rsidRPr="004152F5">
              <w:t>2 – Specifications for Works</w:t>
            </w:r>
          </w:p>
        </w:tc>
      </w:tr>
      <w:tr w:rsidR="004152F5"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4152F5" w:rsidRPr="004152F5" w:rsidRDefault="007967E9" w:rsidP="00777987">
            <w:pPr>
              <w:jc w:val="left"/>
              <w:rPr>
                <w:b w:val="0"/>
                <w:lang w:val="en-US"/>
              </w:rPr>
            </w:pPr>
            <w:r w:rsidRPr="00512961">
              <w:rPr>
                <w:b w:val="0"/>
              </w:rPr>
              <w:t>2B.5.3</w:t>
            </w:r>
          </w:p>
        </w:tc>
        <w:tc>
          <w:tcPr>
            <w:tcW w:w="8278" w:type="dxa"/>
            <w:tcBorders>
              <w:top w:val="nil"/>
              <w:left w:val="nil"/>
              <w:bottom w:val="nil"/>
              <w:right w:val="nil"/>
            </w:tcBorders>
            <w:tcMar>
              <w:top w:w="28" w:type="dxa"/>
              <w:left w:w="28" w:type="dxa"/>
              <w:bottom w:w="28" w:type="dxa"/>
              <w:right w:w="57" w:type="dxa"/>
            </w:tcMar>
          </w:tcPr>
          <w:p w:rsidR="004152F5" w:rsidRPr="00DD6DAD" w:rsidRDefault="007967E9" w:rsidP="00777987">
            <w:pPr>
              <w:jc w:val="left"/>
              <w:rPr>
                <w:b w:val="0"/>
                <w:lang w:val="en-US"/>
              </w:rPr>
            </w:pPr>
            <w:r w:rsidRPr="00512961">
              <w:rPr>
                <w:b w:val="0"/>
                <w:lang w:val="en-US"/>
              </w:rPr>
              <w:t>A set of precise and clear specifications is a prerequisite for bidders to respond realistically and competitively to the project’s requirements without qualifying or conditioning their bids.</w:t>
            </w:r>
            <w:r>
              <w:rPr>
                <w:b w:val="0"/>
                <w:lang w:val="en-US"/>
              </w:rPr>
              <w:t xml:space="preserve"> </w:t>
            </w:r>
            <w:r w:rsidRPr="00512961">
              <w:rPr>
                <w:b w:val="0"/>
                <w:lang w:val="en-US"/>
              </w:rPr>
              <w:t>Specifications must be drafted to permit the widest possible competition and, at the same time, present a clear statement of the required standards of workmanship, materials, and performance of the related goods and services to be procured.</w:t>
            </w:r>
            <w:r>
              <w:rPr>
                <w:b w:val="0"/>
                <w:lang w:val="en-US"/>
              </w:rPr>
              <w:t xml:space="preserve"> </w:t>
            </w:r>
            <w:r w:rsidRPr="00512961">
              <w:rPr>
                <w:b w:val="0"/>
                <w:lang w:val="en-US"/>
              </w:rPr>
              <w:t>Only if this is done will the objectives of economy, efficiency, and fairness in procurement be realized, responsiveness of bids be ensured, and the subsequent task of evaluation be facilitated. The specifications should require that all goods and materials to be incorporated in the Works be new, unused, of the most recent or current models, and incorporate all recent improvements in design and materials unless provided otherwise in the invitation to bid.</w:t>
            </w:r>
          </w:p>
        </w:tc>
      </w:tr>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7967E9" w:rsidRDefault="007967E9" w:rsidP="007967E9">
            <w:pPr>
              <w:jc w:val="left"/>
              <w:rPr>
                <w:b w:val="0"/>
              </w:rPr>
            </w:pPr>
            <w:r w:rsidRPr="007967E9">
              <w:rPr>
                <w:b w:val="0"/>
              </w:rPr>
              <w:t xml:space="preserve">2B.5.4 </w:t>
            </w:r>
          </w:p>
        </w:tc>
        <w:tc>
          <w:tcPr>
            <w:tcW w:w="8278" w:type="dxa"/>
            <w:tcBorders>
              <w:top w:val="nil"/>
              <w:left w:val="nil"/>
              <w:bottom w:val="nil"/>
              <w:right w:val="nil"/>
            </w:tcBorders>
            <w:tcMar>
              <w:top w:w="28" w:type="dxa"/>
              <w:left w:w="28" w:type="dxa"/>
              <w:bottom w:w="28" w:type="dxa"/>
              <w:right w:w="57" w:type="dxa"/>
            </w:tcMar>
          </w:tcPr>
          <w:p w:rsidR="007967E9" w:rsidRPr="007967E9" w:rsidRDefault="007967E9" w:rsidP="007967E9">
            <w:pPr>
              <w:jc w:val="left"/>
              <w:rPr>
                <w:b w:val="0"/>
                <w:lang w:val="en-US"/>
              </w:rPr>
            </w:pPr>
            <w:r w:rsidRPr="007967E9">
              <w:rPr>
                <w:b w:val="0"/>
                <w:lang w:val="en-US"/>
              </w:rPr>
              <w:t xml:space="preserve">Care must be taken in drafting specifications to ensure that they are not restrictive. In the specification of standards for goods, materials, and workmanship, recognized international standards should be used as much as possible. Where national, or other, standards are used, the specifications should state that goods, materials, and workmanship that meet other authoritative standards, and which ensure substantially equal or higher quality than the standards mentioned, will also be acceptable. </w:t>
            </w:r>
          </w:p>
        </w:tc>
      </w:tr>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7967E9" w:rsidRDefault="007967E9" w:rsidP="007967E9">
            <w:pPr>
              <w:jc w:val="left"/>
              <w:rPr>
                <w:b w:val="0"/>
              </w:rPr>
            </w:pPr>
            <w:r w:rsidRPr="007967E9">
              <w:rPr>
                <w:b w:val="0"/>
              </w:rPr>
              <w:t xml:space="preserve">2B.5.5 </w:t>
            </w:r>
          </w:p>
        </w:tc>
        <w:tc>
          <w:tcPr>
            <w:tcW w:w="8278" w:type="dxa"/>
            <w:tcBorders>
              <w:top w:val="nil"/>
              <w:left w:val="nil"/>
              <w:bottom w:val="nil"/>
              <w:right w:val="nil"/>
            </w:tcBorders>
            <w:tcMar>
              <w:top w:w="28" w:type="dxa"/>
              <w:left w:w="28" w:type="dxa"/>
              <w:bottom w:w="28" w:type="dxa"/>
              <w:right w:w="57" w:type="dxa"/>
            </w:tcMar>
          </w:tcPr>
          <w:p w:rsidR="007967E9" w:rsidRPr="007967E9" w:rsidRDefault="007967E9" w:rsidP="007967E9">
            <w:pPr>
              <w:jc w:val="left"/>
              <w:rPr>
                <w:b w:val="0"/>
                <w:lang w:val="en-US"/>
              </w:rPr>
            </w:pPr>
            <w:r w:rsidRPr="007967E9">
              <w:rPr>
                <w:b w:val="0"/>
                <w:lang w:val="en-US"/>
              </w:rPr>
              <w:t xml:space="preserve">Most specifications are normally written specially to suit the specific works in hand. There is no standard set of specifications for universal application in all sectors, although there are established principles and practices. </w:t>
            </w:r>
          </w:p>
        </w:tc>
      </w:tr>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7967E9" w:rsidRDefault="007967E9" w:rsidP="007967E9">
            <w:pPr>
              <w:jc w:val="left"/>
              <w:rPr>
                <w:b w:val="0"/>
              </w:rPr>
            </w:pPr>
            <w:r w:rsidRPr="007967E9">
              <w:rPr>
                <w:b w:val="0"/>
              </w:rPr>
              <w:t xml:space="preserve">2B.5.6 </w:t>
            </w:r>
          </w:p>
        </w:tc>
        <w:tc>
          <w:tcPr>
            <w:tcW w:w="8278" w:type="dxa"/>
            <w:tcBorders>
              <w:top w:val="nil"/>
              <w:left w:val="nil"/>
              <w:bottom w:val="nil"/>
              <w:right w:val="nil"/>
            </w:tcBorders>
            <w:tcMar>
              <w:top w:w="28" w:type="dxa"/>
              <w:left w:w="28" w:type="dxa"/>
              <w:bottom w:w="28" w:type="dxa"/>
              <w:right w:w="57" w:type="dxa"/>
            </w:tcMar>
          </w:tcPr>
          <w:p w:rsidR="007967E9" w:rsidRPr="007967E9" w:rsidRDefault="007967E9" w:rsidP="007967E9">
            <w:pPr>
              <w:jc w:val="left"/>
              <w:rPr>
                <w:b w:val="0"/>
                <w:lang w:val="en-US"/>
              </w:rPr>
            </w:pPr>
            <w:r w:rsidRPr="007967E9">
              <w:rPr>
                <w:b w:val="0"/>
                <w:lang w:val="en-US"/>
              </w:rPr>
              <w:t xml:space="preserve">There are considerable advantages in standardizing general specifications for </w:t>
            </w:r>
            <w:r w:rsidRPr="00512961">
              <w:rPr>
                <w:b w:val="0"/>
                <w:lang w:val="en-US"/>
              </w:rPr>
              <w:t>repetitive works in recognized public sectors, such as highways, ports, railways, urban housing, irrigation, and water supply, in the same region or where similar conditions prevail.</w:t>
            </w:r>
            <w:r>
              <w:rPr>
                <w:b w:val="0"/>
                <w:lang w:val="en-US"/>
              </w:rPr>
              <w:t xml:space="preserve"> </w:t>
            </w:r>
            <w:r w:rsidRPr="00512961">
              <w:rPr>
                <w:b w:val="0"/>
                <w:lang w:val="en-US"/>
              </w:rPr>
              <w:t>The general specifications should cover all classes of workmanship, materials, and equipment commonly involved in construction, although not necessarily to be used in a particular works contract.</w:t>
            </w:r>
            <w:r>
              <w:rPr>
                <w:b w:val="0"/>
                <w:lang w:val="en-US"/>
              </w:rPr>
              <w:t xml:space="preserve"> </w:t>
            </w:r>
            <w:r w:rsidRPr="00512961">
              <w:rPr>
                <w:b w:val="0"/>
                <w:lang w:val="en-US"/>
              </w:rPr>
              <w:t>Deletions or addenda can then be used to adapt general specifications to the particular works.</w:t>
            </w:r>
          </w:p>
        </w:tc>
      </w:tr>
      <w:tr w:rsidR="007967E9" w:rsidRPr="007967E9"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C42967" w:rsidRDefault="007967E9" w:rsidP="007967E9">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7967E9" w:rsidRPr="007967E9" w:rsidRDefault="007967E9" w:rsidP="007967E9">
            <w:pPr>
              <w:jc w:val="left"/>
              <w:rPr>
                <w:b w:val="0"/>
                <w:lang w:val="en-US"/>
              </w:rPr>
            </w:pPr>
            <w:r>
              <w:t xml:space="preserve">3 </w:t>
            </w:r>
            <w:r w:rsidRPr="00512961">
              <w:t xml:space="preserve">– Bills </w:t>
            </w:r>
            <w:r w:rsidRPr="00766CC8">
              <w:rPr>
                <w:lang w:val="en-GB"/>
              </w:rPr>
              <w:t>of Quantities</w:t>
            </w:r>
          </w:p>
        </w:tc>
      </w:tr>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7967E9" w:rsidRDefault="007967E9" w:rsidP="007967E9">
            <w:pPr>
              <w:jc w:val="left"/>
              <w:rPr>
                <w:b w:val="0"/>
              </w:rPr>
            </w:pPr>
            <w:r w:rsidRPr="00512961">
              <w:rPr>
                <w:b w:val="0"/>
              </w:rPr>
              <w:t>2B.5.7</w:t>
            </w:r>
          </w:p>
        </w:tc>
        <w:tc>
          <w:tcPr>
            <w:tcW w:w="8278" w:type="dxa"/>
            <w:tcBorders>
              <w:top w:val="nil"/>
              <w:left w:val="nil"/>
              <w:bottom w:val="nil"/>
              <w:right w:val="nil"/>
            </w:tcBorders>
            <w:tcMar>
              <w:top w:w="28" w:type="dxa"/>
              <w:left w:w="28" w:type="dxa"/>
              <w:bottom w:w="28" w:type="dxa"/>
              <w:right w:w="57" w:type="dxa"/>
            </w:tcMar>
          </w:tcPr>
          <w:p w:rsidR="007967E9" w:rsidRPr="00C42967" w:rsidRDefault="007967E9" w:rsidP="007967E9">
            <w:pPr>
              <w:jc w:val="left"/>
              <w:rPr>
                <w:lang w:val="en-US"/>
              </w:rPr>
            </w:pPr>
            <w:r w:rsidRPr="00512961">
              <w:rPr>
                <w:b w:val="0"/>
                <w:lang w:val="en-US"/>
              </w:rPr>
              <w:t>A bill of quantities should be prepared for inclusion in the bidding document, where the requirement is to be contracted as an admeasurement contract – for lump sum contracts, see guidance note 4 below. Bidders are then required to price the bill of quantities in their bids and the priced bill of quantities becomes part of the contract. Payment is then made using the rates in the priced bill of quantities, but based on the quantity of work actually performed, which is measured on a regular basis.</w:t>
            </w:r>
          </w:p>
        </w:tc>
      </w:tr>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7967E9" w:rsidRDefault="007967E9" w:rsidP="007967E9">
            <w:pPr>
              <w:jc w:val="left"/>
              <w:rPr>
                <w:b w:val="0"/>
              </w:rPr>
            </w:pPr>
            <w:r w:rsidRPr="00512961">
              <w:rPr>
                <w:b w:val="0"/>
              </w:rPr>
              <w:t>2B.5.8</w:t>
            </w:r>
          </w:p>
        </w:tc>
        <w:tc>
          <w:tcPr>
            <w:tcW w:w="8278" w:type="dxa"/>
            <w:tcBorders>
              <w:top w:val="nil"/>
              <w:left w:val="nil"/>
              <w:bottom w:val="nil"/>
              <w:right w:val="nil"/>
            </w:tcBorders>
            <w:tcMar>
              <w:top w:w="28" w:type="dxa"/>
              <w:left w:w="28" w:type="dxa"/>
              <w:bottom w:w="28" w:type="dxa"/>
              <w:right w:w="57" w:type="dxa"/>
            </w:tcMar>
          </w:tcPr>
          <w:p w:rsidR="007967E9" w:rsidRPr="00512961" w:rsidRDefault="007967E9" w:rsidP="007967E9">
            <w:pPr>
              <w:rPr>
                <w:b w:val="0"/>
                <w:lang w:val="en-US"/>
              </w:rPr>
            </w:pPr>
            <w:r w:rsidRPr="00512961">
              <w:rPr>
                <w:b w:val="0"/>
                <w:lang w:val="en-US"/>
              </w:rPr>
              <w:t xml:space="preserve">Therefore, the objectives of the bill of quantities are: </w:t>
            </w:r>
          </w:p>
          <w:p w:rsidR="007967E9" w:rsidRPr="00512961" w:rsidRDefault="007967E9" w:rsidP="007967E9">
            <w:pPr>
              <w:pStyle w:val="Bullets"/>
            </w:pPr>
            <w:r w:rsidRPr="00512961">
              <w:t xml:space="preserve">to provide sufficient information on the quantities of works to be performed to enable </w:t>
            </w:r>
            <w:r w:rsidRPr="00512961">
              <w:lastRenderedPageBreak/>
              <w:t xml:space="preserve">bids to be prepared efficiently and accurately; and </w:t>
            </w:r>
          </w:p>
          <w:p w:rsidR="007967E9" w:rsidRDefault="007967E9" w:rsidP="007967E9">
            <w:pPr>
              <w:pStyle w:val="Bullets"/>
            </w:pPr>
            <w:r w:rsidRPr="00512961">
              <w:t>to provide a priced bill of quantities for use in the periodic valuation of works executed, once a contract has been entered into.</w:t>
            </w:r>
          </w:p>
        </w:tc>
      </w:tr>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7967E9" w:rsidRDefault="007967E9" w:rsidP="007967E9">
            <w:pPr>
              <w:jc w:val="left"/>
              <w:rPr>
                <w:b w:val="0"/>
                <w:lang w:val="en-US"/>
              </w:rPr>
            </w:pPr>
            <w:r w:rsidRPr="00512961">
              <w:rPr>
                <w:b w:val="0"/>
              </w:rPr>
              <w:lastRenderedPageBreak/>
              <w:t>2B.5.9</w:t>
            </w:r>
          </w:p>
        </w:tc>
        <w:tc>
          <w:tcPr>
            <w:tcW w:w="8278" w:type="dxa"/>
            <w:tcBorders>
              <w:top w:val="nil"/>
              <w:left w:val="nil"/>
              <w:bottom w:val="nil"/>
              <w:right w:val="nil"/>
            </w:tcBorders>
            <w:tcMar>
              <w:top w:w="28" w:type="dxa"/>
              <w:left w:w="28" w:type="dxa"/>
              <w:bottom w:w="28" w:type="dxa"/>
              <w:right w:w="57" w:type="dxa"/>
            </w:tcMar>
          </w:tcPr>
          <w:p w:rsidR="007967E9" w:rsidRPr="007967E9" w:rsidRDefault="007967E9" w:rsidP="007967E9">
            <w:pPr>
              <w:jc w:val="left"/>
              <w:rPr>
                <w:lang w:val="en-US"/>
              </w:rPr>
            </w:pPr>
            <w:r w:rsidRPr="00512961">
              <w:rPr>
                <w:b w:val="0"/>
                <w:lang w:val="en-US"/>
              </w:rPr>
              <w:t>In order to attain these objectives, works should be itemized in the bill of quantities in sufficient detail to distinguish between the different classes of works, or between works of the same nature carried out in different locations or in other circumstances, which may give rise to different considerations of cost. The layout and content of the bill of quantities should be as simple and brief as possible.</w:t>
            </w:r>
          </w:p>
        </w:tc>
      </w:tr>
      <w:tr w:rsidR="007967E9" w:rsidRPr="007967E9"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C42967" w:rsidRDefault="007967E9" w:rsidP="007967E9">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7967E9" w:rsidRPr="00512961" w:rsidRDefault="007967E9" w:rsidP="007967E9">
            <w:pPr>
              <w:jc w:val="left"/>
              <w:rPr>
                <w:b w:val="0"/>
                <w:lang w:val="en-US"/>
              </w:rPr>
            </w:pPr>
            <w:r>
              <w:t xml:space="preserve">4 </w:t>
            </w:r>
            <w:r w:rsidRPr="00512961">
              <w:t>– Activity Schedule</w:t>
            </w:r>
          </w:p>
        </w:tc>
      </w:tr>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7967E9" w:rsidP="007967E9">
            <w:pPr>
              <w:jc w:val="left"/>
              <w:rPr>
                <w:b w:val="0"/>
              </w:rPr>
            </w:pPr>
            <w:r w:rsidRPr="00512961">
              <w:rPr>
                <w:b w:val="0"/>
                <w:lang w:val="en-US"/>
              </w:rPr>
              <w:t>2B.5.10</w:t>
            </w:r>
          </w:p>
        </w:tc>
        <w:tc>
          <w:tcPr>
            <w:tcW w:w="8278" w:type="dxa"/>
            <w:tcBorders>
              <w:top w:val="nil"/>
              <w:left w:val="nil"/>
              <w:bottom w:val="nil"/>
              <w:right w:val="nil"/>
            </w:tcBorders>
            <w:tcMar>
              <w:top w:w="28" w:type="dxa"/>
              <w:left w:w="28" w:type="dxa"/>
              <w:bottom w:w="28" w:type="dxa"/>
              <w:right w:w="57" w:type="dxa"/>
            </w:tcMar>
          </w:tcPr>
          <w:p w:rsidR="007967E9" w:rsidRPr="00C42967" w:rsidRDefault="007967E9" w:rsidP="007967E9">
            <w:pPr>
              <w:jc w:val="left"/>
              <w:rPr>
                <w:lang w:val="en-US"/>
              </w:rPr>
            </w:pPr>
            <w:r w:rsidRPr="00512961">
              <w:rPr>
                <w:b w:val="0"/>
                <w:lang w:val="en-US"/>
              </w:rPr>
              <w:t>An activity schedule should be prepared for inclusion in the bidding document, where the requirement is to be contracted as a lump sum contract – for admeasurement contracts, see guidance note 3 above.</w:t>
            </w:r>
            <w:r>
              <w:rPr>
                <w:b w:val="0"/>
                <w:lang w:val="en-US"/>
              </w:rPr>
              <w:t xml:space="preserve"> </w:t>
            </w:r>
            <w:r w:rsidRPr="00512961">
              <w:rPr>
                <w:b w:val="0"/>
                <w:lang w:val="en-US"/>
              </w:rPr>
              <w:t>Bidders are required to bid a lump sum price, based on the activity schedule and the successful bidder’s bid price becomes the contract price.</w:t>
            </w:r>
            <w:r>
              <w:rPr>
                <w:b w:val="0"/>
                <w:lang w:val="en-US"/>
              </w:rPr>
              <w:t xml:space="preserve"> </w:t>
            </w:r>
            <w:r w:rsidRPr="00512961">
              <w:rPr>
                <w:b w:val="0"/>
                <w:lang w:val="en-US"/>
              </w:rPr>
              <w:t>The actual work performed will not be remeasured for payment purposes (as under an admeasurement contract), so the breakdown of price on the activity schedule is only used for contract variations.</w:t>
            </w:r>
          </w:p>
        </w:tc>
      </w:tr>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7967E9" w:rsidP="007967E9">
            <w:pPr>
              <w:jc w:val="left"/>
              <w:rPr>
                <w:b w:val="0"/>
                <w:lang w:val="en-US"/>
              </w:rPr>
            </w:pPr>
            <w:r w:rsidRPr="00512961">
              <w:rPr>
                <w:b w:val="0"/>
                <w:lang w:val="en-US"/>
              </w:rPr>
              <w:t>2B.5.11</w:t>
            </w:r>
          </w:p>
        </w:tc>
        <w:tc>
          <w:tcPr>
            <w:tcW w:w="8278" w:type="dxa"/>
            <w:tcBorders>
              <w:top w:val="nil"/>
              <w:left w:val="nil"/>
              <w:bottom w:val="nil"/>
              <w:right w:val="nil"/>
            </w:tcBorders>
            <w:tcMar>
              <w:top w:w="28" w:type="dxa"/>
              <w:left w:w="28" w:type="dxa"/>
              <w:bottom w:w="28" w:type="dxa"/>
              <w:right w:w="57" w:type="dxa"/>
            </w:tcMar>
          </w:tcPr>
          <w:p w:rsidR="007967E9" w:rsidRPr="00512961" w:rsidRDefault="007967E9" w:rsidP="007967E9">
            <w:pPr>
              <w:rPr>
                <w:b w:val="0"/>
                <w:lang w:val="en-US"/>
              </w:rPr>
            </w:pPr>
            <w:r w:rsidRPr="00512961">
              <w:rPr>
                <w:b w:val="0"/>
                <w:lang w:val="en-US"/>
              </w:rPr>
              <w:t xml:space="preserve">Therefore, the objective of the activity schedule is to provide a breakdown of the activities and their associated cost that form the works to be paid on a lump sum basis. The breakdown is intended to be used: </w:t>
            </w:r>
          </w:p>
          <w:p w:rsidR="007967E9" w:rsidRDefault="007967E9" w:rsidP="007967E9">
            <w:pPr>
              <w:pStyle w:val="Bullets"/>
            </w:pPr>
            <w:r w:rsidRPr="00512961">
              <w:t>as the basis for certifying interim payment to the supplier; and</w:t>
            </w:r>
          </w:p>
          <w:p w:rsidR="007967E9" w:rsidRPr="00512961" w:rsidRDefault="007967E9" w:rsidP="007967E9">
            <w:pPr>
              <w:pStyle w:val="Bullets"/>
            </w:pPr>
            <w:r w:rsidRPr="00512961">
              <w:t>to assist in v</w:t>
            </w:r>
            <w:r>
              <w:t xml:space="preserve">aluing any ordered variations. </w:t>
            </w:r>
          </w:p>
        </w:tc>
      </w:tr>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7967E9" w:rsidP="007967E9">
            <w:pPr>
              <w:jc w:val="left"/>
              <w:rPr>
                <w:b w:val="0"/>
                <w:lang w:val="en-US"/>
              </w:rPr>
            </w:pPr>
            <w:r w:rsidRPr="00512961">
              <w:rPr>
                <w:b w:val="0"/>
                <w:lang w:val="en-US"/>
              </w:rPr>
              <w:t>2B.5.12</w:t>
            </w:r>
          </w:p>
        </w:tc>
        <w:tc>
          <w:tcPr>
            <w:tcW w:w="8278" w:type="dxa"/>
            <w:tcBorders>
              <w:top w:val="nil"/>
              <w:left w:val="nil"/>
              <w:bottom w:val="nil"/>
              <w:right w:val="nil"/>
            </w:tcBorders>
            <w:tcMar>
              <w:top w:w="28" w:type="dxa"/>
              <w:left w:w="28" w:type="dxa"/>
              <w:bottom w:w="28" w:type="dxa"/>
              <w:right w:w="57" w:type="dxa"/>
            </w:tcMar>
          </w:tcPr>
          <w:p w:rsidR="007967E9" w:rsidRPr="00512961" w:rsidRDefault="007967E9" w:rsidP="007967E9">
            <w:pPr>
              <w:rPr>
                <w:b w:val="0"/>
                <w:lang w:val="en-US"/>
              </w:rPr>
            </w:pPr>
            <w:r w:rsidRPr="00512961">
              <w:rPr>
                <w:b w:val="0"/>
                <w:lang w:val="en-US"/>
              </w:rPr>
              <w:t>The works should be broken down by consideration of the nature of each activity and if applicable by the location.</w:t>
            </w:r>
            <w:r>
              <w:rPr>
                <w:b w:val="0"/>
                <w:lang w:val="en-US"/>
              </w:rPr>
              <w:t xml:space="preserve"> </w:t>
            </w:r>
            <w:r w:rsidRPr="00512961">
              <w:rPr>
                <w:b w:val="0"/>
                <w:lang w:val="en-US"/>
              </w:rPr>
              <w:t>The project will have to determine the degree to which the works need to be broken down by consideration of the complexity of the works and the stated time for completion.</w:t>
            </w:r>
            <w:r>
              <w:rPr>
                <w:b w:val="0"/>
                <w:lang w:val="en-US"/>
              </w:rPr>
              <w:t xml:space="preserve"> </w:t>
            </w:r>
            <w:r w:rsidRPr="00512961">
              <w:rPr>
                <w:b w:val="0"/>
                <w:lang w:val="en-US"/>
              </w:rPr>
              <w:t>Schedules can be provided for each different discrete element of the works. If the works require plant and equipment to be provided, separate schedules for the supply only of the plant and equipment may be provided.</w:t>
            </w:r>
            <w:r>
              <w:rPr>
                <w:b w:val="0"/>
                <w:lang w:val="en-US"/>
              </w:rPr>
              <w:t xml:space="preserve"> </w:t>
            </w:r>
            <w:r w:rsidRPr="00512961">
              <w:rPr>
                <w:b w:val="0"/>
                <w:lang w:val="en-US"/>
              </w:rPr>
              <w:t>The activity schedule should be as simple and brief as possible.</w:t>
            </w:r>
          </w:p>
        </w:tc>
      </w:tr>
      <w:tr w:rsidR="007967E9" w:rsidRPr="007967E9"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7967E9" w:rsidP="007967E9">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7967E9" w:rsidRPr="00512961" w:rsidRDefault="007967E9" w:rsidP="007967E9">
            <w:pPr>
              <w:rPr>
                <w:b w:val="0"/>
                <w:lang w:val="en-US"/>
              </w:rPr>
            </w:pPr>
            <w:r>
              <w:t xml:space="preserve">5 </w:t>
            </w:r>
            <w:r w:rsidRPr="00512961">
              <w:t>– Completion Schedule</w:t>
            </w:r>
          </w:p>
        </w:tc>
      </w:tr>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7967E9" w:rsidP="007967E9">
            <w:pPr>
              <w:jc w:val="left"/>
              <w:rPr>
                <w:b w:val="0"/>
                <w:lang w:val="en-US"/>
              </w:rPr>
            </w:pPr>
            <w:r w:rsidRPr="00512961">
              <w:rPr>
                <w:b w:val="0"/>
                <w:lang w:val="en-US"/>
              </w:rPr>
              <w:t>2B.5.13</w:t>
            </w:r>
          </w:p>
        </w:tc>
        <w:tc>
          <w:tcPr>
            <w:tcW w:w="8278" w:type="dxa"/>
            <w:tcBorders>
              <w:top w:val="nil"/>
              <w:left w:val="nil"/>
              <w:bottom w:val="nil"/>
              <w:right w:val="nil"/>
            </w:tcBorders>
            <w:tcMar>
              <w:top w:w="28" w:type="dxa"/>
              <w:left w:w="28" w:type="dxa"/>
              <w:bottom w:w="28" w:type="dxa"/>
              <w:right w:w="57" w:type="dxa"/>
            </w:tcMar>
          </w:tcPr>
          <w:p w:rsidR="007967E9" w:rsidRPr="00C42967" w:rsidRDefault="007967E9" w:rsidP="007967E9">
            <w:pPr>
              <w:rPr>
                <w:lang w:val="en-US"/>
              </w:rPr>
            </w:pPr>
            <w:r w:rsidRPr="00512961">
              <w:rPr>
                <w:b w:val="0"/>
                <w:lang w:val="en-US"/>
              </w:rPr>
              <w:t>The completion schedule should specify the completion period and site for each part of the works.</w:t>
            </w:r>
            <w:r>
              <w:rPr>
                <w:b w:val="0"/>
                <w:lang w:val="en-US"/>
              </w:rPr>
              <w:t xml:space="preserve"> </w:t>
            </w:r>
            <w:r w:rsidRPr="00512961">
              <w:rPr>
                <w:b w:val="0"/>
                <w:lang w:val="en-US"/>
              </w:rPr>
              <w:t>In preparing the completion schedule, the following guidance should be taken into account:</w:t>
            </w:r>
          </w:p>
        </w:tc>
      </w:tr>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7967E9" w:rsidP="007967E9">
            <w:pPr>
              <w:jc w:val="left"/>
              <w:rPr>
                <w:b w:val="0"/>
                <w:lang w:val="en-US"/>
              </w:rPr>
            </w:pPr>
            <w:r w:rsidRPr="00512961">
              <w:rPr>
                <w:b w:val="0"/>
                <w:lang w:val="en-US"/>
              </w:rPr>
              <w:t>2B.5.14</w:t>
            </w:r>
          </w:p>
        </w:tc>
        <w:tc>
          <w:tcPr>
            <w:tcW w:w="8278" w:type="dxa"/>
            <w:tcBorders>
              <w:top w:val="nil"/>
              <w:left w:val="nil"/>
              <w:bottom w:val="nil"/>
              <w:right w:val="nil"/>
            </w:tcBorders>
            <w:tcMar>
              <w:top w:w="28" w:type="dxa"/>
              <w:left w:w="28" w:type="dxa"/>
              <w:bottom w:w="28" w:type="dxa"/>
              <w:right w:w="57" w:type="dxa"/>
            </w:tcMar>
          </w:tcPr>
          <w:p w:rsidR="007967E9" w:rsidRPr="00512961" w:rsidRDefault="007967E9" w:rsidP="007967E9">
            <w:pPr>
              <w:rPr>
                <w:b w:val="0"/>
                <w:lang w:val="en-US"/>
              </w:rPr>
            </w:pPr>
            <w:r w:rsidRPr="00512961">
              <w:rPr>
                <w:b w:val="0"/>
                <w:lang w:val="en-US"/>
              </w:rPr>
              <w:t>The completion periods should be realistic.</w:t>
            </w:r>
            <w:r>
              <w:rPr>
                <w:b w:val="0"/>
                <w:lang w:val="en-US"/>
              </w:rPr>
              <w:t xml:space="preserve"> </w:t>
            </w:r>
            <w:r w:rsidRPr="00512961">
              <w:rPr>
                <w:b w:val="0"/>
                <w:lang w:val="en-US"/>
              </w:rPr>
              <w:t>Unrealistically short completion periods may result in restricted competition or may prompt complaints from prospective bidders.</w:t>
            </w:r>
          </w:p>
        </w:tc>
      </w:tr>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7967E9" w:rsidP="007967E9">
            <w:pPr>
              <w:jc w:val="left"/>
              <w:rPr>
                <w:b w:val="0"/>
                <w:lang w:val="en-US"/>
              </w:rPr>
            </w:pPr>
            <w:r w:rsidRPr="00512961">
              <w:rPr>
                <w:b w:val="0"/>
                <w:lang w:val="en-US"/>
              </w:rPr>
              <w:t>2B.5.15</w:t>
            </w:r>
          </w:p>
        </w:tc>
        <w:tc>
          <w:tcPr>
            <w:tcW w:w="8278" w:type="dxa"/>
            <w:tcBorders>
              <w:top w:val="nil"/>
              <w:left w:val="nil"/>
              <w:bottom w:val="nil"/>
              <w:right w:val="nil"/>
            </w:tcBorders>
            <w:tcMar>
              <w:top w:w="28" w:type="dxa"/>
              <w:left w:w="28" w:type="dxa"/>
              <w:bottom w:w="28" w:type="dxa"/>
              <w:right w:w="57" w:type="dxa"/>
            </w:tcMar>
          </w:tcPr>
          <w:p w:rsidR="007967E9" w:rsidRPr="00512961" w:rsidRDefault="007967E9" w:rsidP="007967E9">
            <w:pPr>
              <w:rPr>
                <w:b w:val="0"/>
                <w:lang w:val="en-US"/>
              </w:rPr>
            </w:pPr>
            <w:r w:rsidRPr="00512961">
              <w:rPr>
                <w:b w:val="0"/>
                <w:lang w:val="en-US"/>
              </w:rPr>
              <w:t>The completion periods are best expressed as a number of days, weeks or months from the date of contract award, as precise dates cannot be determined until the contract has been placed.</w:t>
            </w:r>
          </w:p>
        </w:tc>
      </w:tr>
      <w:tr w:rsidR="007967E9" w:rsidRPr="007967E9"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7967E9" w:rsidP="007967E9">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7967E9" w:rsidRPr="00512961" w:rsidRDefault="007967E9" w:rsidP="007967E9">
            <w:pPr>
              <w:rPr>
                <w:b w:val="0"/>
                <w:lang w:val="en-US"/>
              </w:rPr>
            </w:pPr>
            <w:r>
              <w:t xml:space="preserve">6 </w:t>
            </w:r>
            <w:r w:rsidRPr="00512961">
              <w:t>– Scope of Works</w:t>
            </w:r>
          </w:p>
        </w:tc>
      </w:tr>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7967E9" w:rsidP="007967E9">
            <w:pPr>
              <w:jc w:val="left"/>
              <w:rPr>
                <w:b w:val="0"/>
                <w:lang w:val="en-US"/>
              </w:rPr>
            </w:pPr>
            <w:r w:rsidRPr="00512961">
              <w:rPr>
                <w:b w:val="0"/>
                <w:lang w:val="en-US"/>
              </w:rPr>
              <w:t>2B.5.16</w:t>
            </w:r>
          </w:p>
        </w:tc>
        <w:tc>
          <w:tcPr>
            <w:tcW w:w="8278" w:type="dxa"/>
            <w:tcBorders>
              <w:top w:val="nil"/>
              <w:left w:val="nil"/>
              <w:bottom w:val="nil"/>
              <w:right w:val="nil"/>
            </w:tcBorders>
            <w:tcMar>
              <w:top w:w="28" w:type="dxa"/>
              <w:left w:w="28" w:type="dxa"/>
              <w:bottom w:w="28" w:type="dxa"/>
              <w:right w:w="57" w:type="dxa"/>
            </w:tcMar>
          </w:tcPr>
          <w:p w:rsidR="007967E9" w:rsidRPr="00512961" w:rsidRDefault="007967E9" w:rsidP="007967E9">
            <w:pPr>
              <w:rPr>
                <w:b w:val="0"/>
                <w:lang w:val="en-US"/>
              </w:rPr>
            </w:pPr>
            <w:r w:rsidRPr="00512961">
              <w:rPr>
                <w:b w:val="0"/>
                <w:lang w:val="en-US"/>
              </w:rPr>
              <w:t xml:space="preserve">The scope of works should provide: </w:t>
            </w:r>
          </w:p>
          <w:p w:rsidR="007967E9" w:rsidRPr="00512961" w:rsidRDefault="007967E9" w:rsidP="007967E9">
            <w:pPr>
              <w:pStyle w:val="Bullets"/>
            </w:pPr>
            <w:r w:rsidRPr="00512961">
              <w:t xml:space="preserve">a description of the works; </w:t>
            </w:r>
          </w:p>
          <w:p w:rsidR="007967E9" w:rsidRPr="00512961" w:rsidRDefault="007967E9" w:rsidP="007967E9">
            <w:pPr>
              <w:pStyle w:val="Bullets"/>
            </w:pPr>
            <w:r w:rsidRPr="00512961">
              <w:t>approximate quantities of major items;</w:t>
            </w:r>
            <w:r>
              <w:t xml:space="preserve"> </w:t>
            </w:r>
          </w:p>
          <w:p w:rsidR="007967E9" w:rsidRDefault="007967E9" w:rsidP="007967E9">
            <w:pPr>
              <w:pStyle w:val="Bullets"/>
            </w:pPr>
            <w:r w:rsidRPr="00512961">
              <w:t>a background narrative to the work required, where appropriate; and</w:t>
            </w:r>
          </w:p>
          <w:p w:rsidR="007967E9" w:rsidRPr="007967E9" w:rsidRDefault="007967E9" w:rsidP="007967E9">
            <w:pPr>
              <w:pStyle w:val="Bullets"/>
            </w:pPr>
            <w:r w:rsidRPr="00512961">
              <w:t>the objectives of the works required, where appropriate.</w:t>
            </w:r>
            <w:r>
              <w:t xml:space="preserve"> </w:t>
            </w:r>
          </w:p>
        </w:tc>
      </w:tr>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7967E9" w:rsidP="007967E9">
            <w:pPr>
              <w:jc w:val="left"/>
              <w:rPr>
                <w:b w:val="0"/>
                <w:lang w:val="en-US"/>
              </w:rPr>
            </w:pPr>
            <w:r w:rsidRPr="00512961">
              <w:rPr>
                <w:b w:val="0"/>
                <w:lang w:val="en-US"/>
              </w:rPr>
              <w:t>2B.5.17</w:t>
            </w:r>
          </w:p>
        </w:tc>
        <w:tc>
          <w:tcPr>
            <w:tcW w:w="8278" w:type="dxa"/>
            <w:tcBorders>
              <w:top w:val="nil"/>
              <w:left w:val="nil"/>
              <w:bottom w:val="nil"/>
              <w:right w:val="nil"/>
            </w:tcBorders>
            <w:tcMar>
              <w:top w:w="28" w:type="dxa"/>
              <w:left w:w="28" w:type="dxa"/>
              <w:bottom w:w="28" w:type="dxa"/>
              <w:right w:w="57" w:type="dxa"/>
            </w:tcMar>
          </w:tcPr>
          <w:p w:rsidR="007967E9" w:rsidRPr="00512961" w:rsidRDefault="007967E9" w:rsidP="007967E9">
            <w:pPr>
              <w:rPr>
                <w:b w:val="0"/>
                <w:lang w:val="en-US"/>
              </w:rPr>
            </w:pPr>
            <w:r w:rsidRPr="00512961">
              <w:rPr>
                <w:b w:val="0"/>
                <w:lang w:val="en-US"/>
              </w:rPr>
              <w:t>The scope of works will normally form the first part of the description of requirements, but will need to be prepared last, once approximate quantities etc</w:t>
            </w:r>
            <w:r>
              <w:rPr>
                <w:b w:val="0"/>
                <w:lang w:val="en-US"/>
              </w:rPr>
              <w:t>.</w:t>
            </w:r>
            <w:r w:rsidRPr="00512961">
              <w:rPr>
                <w:b w:val="0"/>
                <w:lang w:val="en-US"/>
              </w:rPr>
              <w:t xml:space="preserve"> are known.</w:t>
            </w:r>
            <w:r>
              <w:rPr>
                <w:b w:val="0"/>
                <w:lang w:val="en-US"/>
              </w:rPr>
              <w:t xml:space="preserve"> </w:t>
            </w:r>
            <w:r w:rsidRPr="00512961">
              <w:rPr>
                <w:b w:val="0"/>
                <w:lang w:val="en-US"/>
              </w:rPr>
              <w:t>A description of approximately 1-2 pages is appropriate for most contracts.</w:t>
            </w:r>
          </w:p>
        </w:tc>
      </w:tr>
    </w:tbl>
    <w:p w:rsidR="000441B7" w:rsidRPr="00512961" w:rsidRDefault="000441B7" w:rsidP="00512961">
      <w:pPr>
        <w:rPr>
          <w:b w:val="0"/>
          <w:lang w:val="en-US"/>
        </w:rPr>
      </w:pPr>
    </w:p>
    <w:p w:rsidR="00BC5957" w:rsidRPr="009001FC" w:rsidRDefault="00BC5957">
      <w:pPr>
        <w:rPr>
          <w:lang w:val="en-US"/>
        </w:rPr>
      </w:pPr>
    </w:p>
    <w:p w:rsidR="00112D08" w:rsidRDefault="00112D08" w:rsidP="00CD63BF">
      <w:pPr>
        <w:pStyle w:val="Stage"/>
      </w:pPr>
      <w:bookmarkStart w:id="56" w:name="_Toc388963371"/>
      <w:r w:rsidRPr="00512961">
        <w:t>2B.6</w:t>
      </w:r>
      <w:r>
        <w:rPr>
          <w:rFonts w:eastAsia="Arial"/>
        </w:rPr>
        <w:tab/>
      </w:r>
      <w:r w:rsidRPr="00512961">
        <w:t>Approvals Required</w:t>
      </w:r>
      <w:bookmarkEnd w:id="56"/>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7967E9" w:rsidP="00777987">
            <w:pPr>
              <w:jc w:val="left"/>
              <w:rPr>
                <w:b w:val="0"/>
              </w:rPr>
            </w:pPr>
            <w:r w:rsidRPr="007967E9">
              <w:rPr>
                <w:b w:val="0"/>
                <w:lang w:val="en-US"/>
              </w:rPr>
              <w:t>2B.6.1</w:t>
            </w:r>
          </w:p>
        </w:tc>
        <w:tc>
          <w:tcPr>
            <w:tcW w:w="8278" w:type="dxa"/>
            <w:tcBorders>
              <w:top w:val="nil"/>
              <w:left w:val="nil"/>
              <w:bottom w:val="nil"/>
              <w:right w:val="nil"/>
            </w:tcBorders>
            <w:tcMar>
              <w:top w:w="28" w:type="dxa"/>
              <w:left w:w="28" w:type="dxa"/>
              <w:bottom w:w="28" w:type="dxa"/>
              <w:right w:w="57" w:type="dxa"/>
            </w:tcMar>
          </w:tcPr>
          <w:p w:rsidR="007967E9" w:rsidRPr="00512961" w:rsidRDefault="007967E9" w:rsidP="007967E9">
            <w:pPr>
              <w:rPr>
                <w:b w:val="0"/>
                <w:lang w:val="en-US"/>
              </w:rPr>
            </w:pPr>
            <w:r w:rsidRPr="00512961">
              <w:rPr>
                <w:b w:val="0"/>
                <w:lang w:val="en-US"/>
              </w:rPr>
              <w:t>As per 1A.5.1 the description of requirements</w:t>
            </w:r>
            <w:r>
              <w:rPr>
                <w:b w:val="0"/>
                <w:lang w:val="en-US"/>
              </w:rPr>
              <w:t xml:space="preserve"> </w:t>
            </w:r>
            <w:r w:rsidRPr="00512961">
              <w:rPr>
                <w:b w:val="0"/>
                <w:lang w:val="en-US"/>
              </w:rPr>
              <w:t xml:space="preserve">must be signed by authorized officials of the IE, to provide the following: </w:t>
            </w:r>
          </w:p>
          <w:p w:rsidR="007967E9" w:rsidRPr="00512961" w:rsidRDefault="007967E9" w:rsidP="007967E9">
            <w:pPr>
              <w:pStyle w:val="Bullets"/>
            </w:pPr>
            <w:r w:rsidRPr="00512961">
              <w:t xml:space="preserve">confirmation to proceed with the procurement, accepting the commitment </w:t>
            </w:r>
          </w:p>
          <w:p w:rsidR="007967E9" w:rsidRPr="00512961" w:rsidRDefault="007967E9" w:rsidP="007967E9">
            <w:pPr>
              <w:pStyle w:val="Bullets"/>
            </w:pPr>
            <w:r w:rsidRPr="00512961">
              <w:t>against the projects resources; and</w:t>
            </w:r>
            <w:r>
              <w:t xml:space="preserve"> </w:t>
            </w:r>
          </w:p>
          <w:p w:rsidR="007967E9" w:rsidRPr="00512961" w:rsidRDefault="007967E9" w:rsidP="007967E9">
            <w:pPr>
              <w:pStyle w:val="Bullets"/>
            </w:pPr>
            <w:r w:rsidRPr="00512961">
              <w:t>confirmation from authorized financial management official of budget provision to allow any advance procurement action, based on the estimated cost on the description of requirements.</w:t>
            </w:r>
          </w:p>
          <w:p w:rsidR="001D4B3B" w:rsidRDefault="001D4B3B" w:rsidP="007967E9">
            <w:pPr>
              <w:jc w:val="left"/>
              <w:rPr>
                <w:b w:val="0"/>
                <w:lang w:val="en-US"/>
              </w:rPr>
            </w:pPr>
          </w:p>
          <w:p w:rsidR="007967E9" w:rsidRPr="00DD6DAD" w:rsidRDefault="007967E9" w:rsidP="007967E9">
            <w:pPr>
              <w:jc w:val="left"/>
              <w:rPr>
                <w:b w:val="0"/>
                <w:lang w:val="en-US"/>
              </w:rPr>
            </w:pPr>
            <w:r w:rsidRPr="00512961">
              <w:rPr>
                <w:b w:val="0"/>
                <w:lang w:val="en-US"/>
              </w:rPr>
              <w:t>The final description of requirements will be included in the bidding or shopping document and will be reviewed by SRTF when reviewing the invitation to bid document – see Stage 6A and Stage 6B.</w:t>
            </w:r>
          </w:p>
        </w:tc>
      </w:tr>
    </w:tbl>
    <w:p w:rsidR="00BC5957" w:rsidRPr="009001FC" w:rsidRDefault="00BC5957">
      <w:pPr>
        <w:rPr>
          <w:lang w:val="en-US"/>
        </w:rPr>
      </w:pPr>
    </w:p>
    <w:p w:rsidR="00112D08" w:rsidRDefault="00112D08" w:rsidP="00CD63BF">
      <w:pPr>
        <w:pStyle w:val="Stage"/>
      </w:pPr>
      <w:bookmarkStart w:id="57" w:name="_Toc388963372"/>
      <w:r w:rsidRPr="00512961">
        <w:t>2B.7</w:t>
      </w:r>
      <w:r>
        <w:rPr>
          <w:rFonts w:eastAsia="Arial"/>
        </w:rPr>
        <w:tab/>
      </w:r>
      <w:r w:rsidRPr="00512961">
        <w:t>Documents/Records Required</w:t>
      </w:r>
      <w:bookmarkEnd w:id="57"/>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7967E9" w:rsidP="00777987">
            <w:pPr>
              <w:jc w:val="left"/>
              <w:rPr>
                <w:b w:val="0"/>
              </w:rPr>
            </w:pPr>
            <w:r w:rsidRPr="00512961">
              <w:rPr>
                <w:b w:val="0"/>
              </w:rPr>
              <w:t>2B.7.1</w:t>
            </w:r>
          </w:p>
        </w:tc>
        <w:tc>
          <w:tcPr>
            <w:tcW w:w="8278" w:type="dxa"/>
            <w:tcBorders>
              <w:top w:val="nil"/>
              <w:left w:val="nil"/>
              <w:bottom w:val="nil"/>
              <w:right w:val="nil"/>
            </w:tcBorders>
            <w:tcMar>
              <w:top w:w="28" w:type="dxa"/>
              <w:left w:w="28" w:type="dxa"/>
              <w:bottom w:w="28" w:type="dxa"/>
              <w:right w:w="57" w:type="dxa"/>
            </w:tcMar>
          </w:tcPr>
          <w:p w:rsidR="007967E9" w:rsidRPr="00DD6DAD" w:rsidRDefault="007967E9" w:rsidP="00777987">
            <w:pPr>
              <w:jc w:val="left"/>
              <w:rPr>
                <w:b w:val="0"/>
                <w:lang w:val="en-US"/>
              </w:rPr>
            </w:pPr>
            <w:r w:rsidRPr="00512961">
              <w:rPr>
                <w:b w:val="0"/>
                <w:lang w:val="en-US"/>
              </w:rPr>
              <w:t>A copy of the description of requirements should be kept on file.</w:t>
            </w:r>
            <w:r>
              <w:rPr>
                <w:b w:val="0"/>
                <w:lang w:val="en-US"/>
              </w:rPr>
              <w:t xml:space="preserve"> </w:t>
            </w:r>
            <w:r w:rsidRPr="00512961">
              <w:rPr>
                <w:b w:val="0"/>
                <w:lang w:val="en-US"/>
              </w:rPr>
              <w:t>The user should also retain a copy of the requisition and description of requirements for their own reference.</w:t>
            </w:r>
          </w:p>
        </w:tc>
      </w:tr>
    </w:tbl>
    <w:p w:rsidR="00112D08" w:rsidRPr="009001FC" w:rsidRDefault="00112D08">
      <w:pPr>
        <w:rPr>
          <w:lang w:val="en-US"/>
        </w:rPr>
      </w:pPr>
    </w:p>
    <w:p w:rsidR="00112D08" w:rsidRDefault="00112D08" w:rsidP="00CD63BF">
      <w:pPr>
        <w:pStyle w:val="Stage"/>
      </w:pPr>
      <w:bookmarkStart w:id="58" w:name="_Toc388963373"/>
      <w:r w:rsidRPr="00512961">
        <w:t>2B.8</w:t>
      </w:r>
      <w:r>
        <w:rPr>
          <w:rFonts w:eastAsia="Arial"/>
        </w:rPr>
        <w:tab/>
      </w:r>
      <w:r w:rsidRPr="00512961">
        <w:t>Next Steps</w:t>
      </w:r>
      <w:bookmarkEnd w:id="58"/>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7967E9" w:rsidP="00777987">
            <w:pPr>
              <w:jc w:val="left"/>
              <w:rPr>
                <w:b w:val="0"/>
              </w:rPr>
            </w:pPr>
            <w:r w:rsidRPr="00512961">
              <w:rPr>
                <w:b w:val="0"/>
              </w:rPr>
              <w:t>2B.8.1</w:t>
            </w:r>
          </w:p>
        </w:tc>
        <w:tc>
          <w:tcPr>
            <w:tcW w:w="8278" w:type="dxa"/>
            <w:tcBorders>
              <w:top w:val="nil"/>
              <w:left w:val="nil"/>
              <w:bottom w:val="nil"/>
              <w:right w:val="nil"/>
            </w:tcBorders>
            <w:tcMar>
              <w:top w:w="28" w:type="dxa"/>
              <w:left w:w="28" w:type="dxa"/>
              <w:bottom w:w="28" w:type="dxa"/>
              <w:right w:w="57" w:type="dxa"/>
            </w:tcMar>
          </w:tcPr>
          <w:p w:rsidR="007967E9" w:rsidRPr="00DD6DAD" w:rsidRDefault="007967E9" w:rsidP="00777987">
            <w:pPr>
              <w:jc w:val="left"/>
              <w:rPr>
                <w:b w:val="0"/>
                <w:lang w:val="en-US"/>
              </w:rPr>
            </w:pPr>
            <w:r w:rsidRPr="00512961">
              <w:rPr>
                <w:b w:val="0"/>
                <w:lang w:val="en-US"/>
              </w:rPr>
              <w:t>Proceed to stage 3:</w:t>
            </w:r>
            <w:r>
              <w:rPr>
                <w:b w:val="0"/>
                <w:lang w:val="en-US"/>
              </w:rPr>
              <w:t xml:space="preserve"> </w:t>
            </w:r>
            <w:r w:rsidRPr="00512961">
              <w:rPr>
                <w:b w:val="0"/>
                <w:lang w:val="en-US"/>
              </w:rPr>
              <w:t>Planning the procurement.</w:t>
            </w:r>
          </w:p>
        </w:tc>
      </w:tr>
    </w:tbl>
    <w:p w:rsidR="000441B7" w:rsidRPr="00512961" w:rsidRDefault="000441B7" w:rsidP="00512961">
      <w:pPr>
        <w:rPr>
          <w:b w:val="0"/>
          <w:lang w:val="en-US"/>
        </w:rPr>
      </w:pPr>
    </w:p>
    <w:p w:rsidR="000441B7" w:rsidRPr="00512961" w:rsidRDefault="000441B7" w:rsidP="00512961">
      <w:pPr>
        <w:rPr>
          <w:b w:val="0"/>
          <w:lang w:val="en-US"/>
        </w:rPr>
      </w:pPr>
    </w:p>
    <w:p w:rsidR="001D4B3B" w:rsidRDefault="001D4B3B">
      <w:pPr>
        <w:spacing w:after="200" w:line="276" w:lineRule="auto"/>
        <w:jc w:val="left"/>
        <w:rPr>
          <w:rFonts w:ascii="Arial" w:hAnsi="Arial" w:cs="Arial"/>
          <w:lang w:val="en-US"/>
        </w:rPr>
      </w:pPr>
      <w:r w:rsidRPr="000E3464">
        <w:rPr>
          <w:lang w:val="en-US"/>
        </w:rPr>
        <w:br w:type="page"/>
      </w:r>
    </w:p>
    <w:p w:rsidR="000441B7" w:rsidRPr="00512961" w:rsidRDefault="000441B7" w:rsidP="00CD63BF">
      <w:pPr>
        <w:pStyle w:val="Stage"/>
      </w:pPr>
      <w:bookmarkStart w:id="59" w:name="_Toc388963374"/>
      <w:r w:rsidRPr="00512961">
        <w:lastRenderedPageBreak/>
        <w:t>Stage 2C</w:t>
      </w:r>
      <w:r w:rsidR="00616042">
        <w:rPr>
          <w:rFonts w:eastAsia="Arial"/>
        </w:rPr>
        <w:tab/>
      </w:r>
      <w:r w:rsidR="00616042">
        <w:t>Services</w:t>
      </w:r>
      <w:bookmarkEnd w:id="59"/>
    </w:p>
    <w:p w:rsidR="000441B7" w:rsidRPr="00512961" w:rsidRDefault="000441B7" w:rsidP="00CD63BF">
      <w:pPr>
        <w:pStyle w:val="Stage"/>
      </w:pPr>
      <w:bookmarkStart w:id="60" w:name="_Toc388963375"/>
      <w:r w:rsidRPr="00512961">
        <w:t>2C.1</w:t>
      </w:r>
      <w:r w:rsidRPr="00512961">
        <w:rPr>
          <w:rFonts w:eastAsia="Arial"/>
        </w:rPr>
        <w:tab/>
      </w:r>
      <w:r w:rsidR="00112D08" w:rsidRPr="00512961">
        <w:t>Summary of Procedure</w:t>
      </w:r>
      <w:bookmarkEnd w:id="60"/>
      <w:r w:rsidRPr="00512961">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7967E9" w:rsidRDefault="007967E9" w:rsidP="00777987">
            <w:pPr>
              <w:rPr>
                <w:b w:val="0"/>
              </w:rPr>
            </w:pPr>
            <w:r w:rsidRPr="007967E9">
              <w:rPr>
                <w:b w:val="0"/>
              </w:rPr>
              <w:t>2C.1.1</w:t>
            </w:r>
          </w:p>
        </w:tc>
        <w:tc>
          <w:tcPr>
            <w:tcW w:w="8278" w:type="dxa"/>
            <w:tcBorders>
              <w:top w:val="nil"/>
              <w:left w:val="nil"/>
              <w:bottom w:val="nil"/>
              <w:right w:val="nil"/>
            </w:tcBorders>
            <w:tcMar>
              <w:top w:w="28" w:type="dxa"/>
              <w:left w:w="28" w:type="dxa"/>
              <w:bottom w:w="28" w:type="dxa"/>
              <w:right w:w="57" w:type="dxa"/>
            </w:tcMar>
          </w:tcPr>
          <w:p w:rsidR="007967E9" w:rsidRPr="007967E9" w:rsidRDefault="007967E9" w:rsidP="00777987">
            <w:pPr>
              <w:rPr>
                <w:b w:val="0"/>
                <w:lang w:val="en-US"/>
              </w:rPr>
            </w:pPr>
            <w:r w:rsidRPr="007967E9">
              <w:rPr>
                <w:b w:val="0"/>
                <w:lang w:val="en-US"/>
              </w:rPr>
              <w:t xml:space="preserve">This stage provides the procedure for preparing a description of requirements for the procurement of consultancy services (including any incidental goods or works required). </w:t>
            </w:r>
          </w:p>
        </w:tc>
      </w:tr>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7967E9" w:rsidRDefault="007967E9" w:rsidP="00777987">
            <w:pPr>
              <w:rPr>
                <w:b w:val="0"/>
              </w:rPr>
            </w:pPr>
            <w:r w:rsidRPr="007967E9">
              <w:rPr>
                <w:b w:val="0"/>
              </w:rPr>
              <w:t xml:space="preserve">2C.1.2 </w:t>
            </w:r>
          </w:p>
        </w:tc>
        <w:tc>
          <w:tcPr>
            <w:tcW w:w="8278" w:type="dxa"/>
            <w:tcBorders>
              <w:top w:val="nil"/>
              <w:left w:val="nil"/>
              <w:bottom w:val="nil"/>
              <w:right w:val="nil"/>
            </w:tcBorders>
            <w:tcMar>
              <w:top w:w="28" w:type="dxa"/>
              <w:left w:w="28" w:type="dxa"/>
              <w:bottom w:w="28" w:type="dxa"/>
              <w:right w:w="57" w:type="dxa"/>
            </w:tcMar>
          </w:tcPr>
          <w:p w:rsidR="007967E9" w:rsidRPr="007967E9" w:rsidRDefault="007967E9" w:rsidP="00777987">
            <w:pPr>
              <w:rPr>
                <w:b w:val="0"/>
                <w:lang w:val="en-US"/>
              </w:rPr>
            </w:pPr>
            <w:r w:rsidRPr="007967E9">
              <w:rPr>
                <w:b w:val="0"/>
                <w:lang w:val="en-US"/>
              </w:rPr>
              <w:t xml:space="preserve">Where possible, the description of requirements should be fully prepared at the stage of initiation of an individual procurement. However, it is often only possible to prepare an outline description of requirements at this stage, in which case the description must be finalized during the drafting of the RFP. </w:t>
            </w:r>
          </w:p>
        </w:tc>
      </w:tr>
    </w:tbl>
    <w:p w:rsidR="00BC5957" w:rsidRPr="009001FC" w:rsidRDefault="00BC5957">
      <w:pPr>
        <w:rPr>
          <w:lang w:val="en-US"/>
        </w:rPr>
      </w:pPr>
    </w:p>
    <w:p w:rsidR="00112D08" w:rsidRDefault="00112D08" w:rsidP="00CD63BF">
      <w:pPr>
        <w:pStyle w:val="Stage"/>
      </w:pPr>
      <w:bookmarkStart w:id="61" w:name="_Toc388963376"/>
      <w:r w:rsidRPr="00512961">
        <w:t>2C.2</w:t>
      </w:r>
      <w:r>
        <w:rPr>
          <w:rFonts w:eastAsia="Arial"/>
        </w:rPr>
        <w:tab/>
      </w:r>
      <w:r w:rsidRPr="00512961">
        <w:t>Applies To</w:t>
      </w:r>
      <w:bookmarkEnd w:id="61"/>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967E9" w:rsidRPr="001B2BA3"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7967E9" w:rsidP="007967E9">
            <w:pPr>
              <w:jc w:val="left"/>
              <w:rPr>
                <w:b w:val="0"/>
              </w:rPr>
            </w:pPr>
            <w:r w:rsidRPr="00512961">
              <w:rPr>
                <w:b w:val="0"/>
              </w:rPr>
              <w:t>2C.2.1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vAlign w:val="center"/>
          </w:tcPr>
          <w:p w:rsidR="007967E9" w:rsidRPr="00512961" w:rsidRDefault="007967E9" w:rsidP="007967E9">
            <w:pPr>
              <w:jc w:val="left"/>
              <w:rPr>
                <w:b w:val="0"/>
                <w:lang w:val="en-US"/>
              </w:rPr>
            </w:pPr>
            <w:r w:rsidRPr="00512961">
              <w:rPr>
                <w:b w:val="0"/>
                <w:lang w:val="en-US"/>
              </w:rPr>
              <w:t>Method: The method of procurement (RFP; Shopping through a RFQ) will normally have been specified in the approved Project Proposal. This stage applies to all procurement methods.</w:t>
            </w:r>
            <w:r>
              <w:rPr>
                <w:b w:val="0"/>
                <w:lang w:val="en-US"/>
              </w:rPr>
              <w:t xml:space="preserve"> </w:t>
            </w:r>
          </w:p>
        </w:tc>
      </w:tr>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vAlign w:val="center"/>
          </w:tcPr>
          <w:p w:rsidR="007967E9" w:rsidRPr="00512961" w:rsidRDefault="007967E9" w:rsidP="007967E9">
            <w:pPr>
              <w:jc w:val="left"/>
              <w:rPr>
                <w:b w:val="0"/>
              </w:rPr>
            </w:pPr>
            <w:r w:rsidRPr="00512961">
              <w:rPr>
                <w:b w:val="0"/>
              </w:rPr>
              <w:t>2C.2.2</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vAlign w:val="center"/>
          </w:tcPr>
          <w:p w:rsidR="007967E9" w:rsidRPr="00512961" w:rsidRDefault="007967E9" w:rsidP="007967E9">
            <w:pPr>
              <w:jc w:val="left"/>
              <w:rPr>
                <w:b w:val="0"/>
                <w:lang w:val="en-US"/>
              </w:rPr>
            </w:pPr>
            <w:r w:rsidRPr="00512961">
              <w:rPr>
                <w:b w:val="0"/>
                <w:lang w:val="en-US"/>
              </w:rPr>
              <w:t>Type: This stage applies to the procurement of consultancy services.</w:t>
            </w:r>
            <w:r>
              <w:rPr>
                <w:b w:val="0"/>
                <w:lang w:val="en-US"/>
              </w:rPr>
              <w:t xml:space="preserve"> </w:t>
            </w:r>
          </w:p>
        </w:tc>
      </w:tr>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7967E9" w:rsidP="007967E9">
            <w:pPr>
              <w:jc w:val="left"/>
              <w:rPr>
                <w:b w:val="0"/>
              </w:rPr>
            </w:pPr>
            <w:r w:rsidRPr="00512961">
              <w:rPr>
                <w:b w:val="0"/>
              </w:rPr>
              <w:t>2C.2.3</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vAlign w:val="center"/>
          </w:tcPr>
          <w:p w:rsidR="007967E9" w:rsidRPr="00512961" w:rsidRDefault="007967E9" w:rsidP="007967E9">
            <w:pPr>
              <w:jc w:val="left"/>
              <w:rPr>
                <w:b w:val="0"/>
                <w:lang w:val="en-US"/>
              </w:rPr>
            </w:pPr>
            <w:r w:rsidRPr="00512961">
              <w:rPr>
                <w:b w:val="0"/>
                <w:lang w:val="en-US"/>
              </w:rPr>
              <w:t>Descriptions of requirements for goods and works are covered by Stage 2A and Stage 2B.</w:t>
            </w:r>
            <w:r>
              <w:rPr>
                <w:b w:val="0"/>
                <w:lang w:val="en-US"/>
              </w:rPr>
              <w:t xml:space="preserve"> </w:t>
            </w:r>
            <w:r w:rsidRPr="00512961">
              <w:rPr>
                <w:b w:val="0"/>
                <w:lang w:val="en-US"/>
              </w:rPr>
              <w:t>Parts of this stage may apply to goods or works, where the description of requirements includes services, which are incidental to the goods or works.</w:t>
            </w:r>
            <w:r>
              <w:rPr>
                <w:b w:val="0"/>
                <w:lang w:val="en-US"/>
              </w:rPr>
              <w:t xml:space="preserve"> </w:t>
            </w:r>
          </w:p>
        </w:tc>
      </w:tr>
    </w:tbl>
    <w:p w:rsidR="00BC5957" w:rsidRPr="009001FC" w:rsidRDefault="00BC5957">
      <w:pPr>
        <w:rPr>
          <w:lang w:val="en-US"/>
        </w:rPr>
      </w:pPr>
    </w:p>
    <w:p w:rsidR="00112D08" w:rsidRDefault="00112D08" w:rsidP="00CD63BF">
      <w:pPr>
        <w:pStyle w:val="Stage"/>
      </w:pPr>
      <w:bookmarkStart w:id="62" w:name="_Toc388963377"/>
      <w:r w:rsidRPr="00512961">
        <w:t>2C.3</w:t>
      </w:r>
      <w:r>
        <w:rPr>
          <w:rFonts w:eastAsia="Arial"/>
        </w:rPr>
        <w:tab/>
      </w:r>
      <w:r w:rsidRPr="00512961">
        <w:t>Purpose of Procedure</w:t>
      </w:r>
      <w:bookmarkEnd w:id="62"/>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7967E9" w:rsidP="00777987">
            <w:pPr>
              <w:jc w:val="left"/>
              <w:rPr>
                <w:b w:val="0"/>
              </w:rPr>
            </w:pPr>
            <w:r w:rsidRPr="00512961">
              <w:rPr>
                <w:b w:val="0"/>
              </w:rPr>
              <w:t>2C.3.1</w:t>
            </w:r>
          </w:p>
        </w:tc>
        <w:tc>
          <w:tcPr>
            <w:tcW w:w="8278" w:type="dxa"/>
            <w:tcBorders>
              <w:top w:val="nil"/>
              <w:left w:val="nil"/>
              <w:bottom w:val="nil"/>
              <w:right w:val="nil"/>
            </w:tcBorders>
            <w:tcMar>
              <w:top w:w="28" w:type="dxa"/>
              <w:left w:w="28" w:type="dxa"/>
              <w:bottom w:w="28" w:type="dxa"/>
              <w:right w:w="57" w:type="dxa"/>
            </w:tcMar>
          </w:tcPr>
          <w:p w:rsidR="007967E9" w:rsidRPr="00512961" w:rsidRDefault="007967E9" w:rsidP="007967E9">
            <w:pPr>
              <w:jc w:val="left"/>
              <w:rPr>
                <w:b w:val="0"/>
                <w:lang w:val="en-US"/>
              </w:rPr>
            </w:pPr>
            <w:r w:rsidRPr="00512961">
              <w:rPr>
                <w:b w:val="0"/>
                <w:lang w:val="en-US"/>
              </w:rPr>
              <w:t>The description of requirements is a key document, which is used throughout the procurement process.</w:t>
            </w:r>
            <w:r>
              <w:rPr>
                <w:b w:val="0"/>
                <w:lang w:val="en-US"/>
              </w:rPr>
              <w:t xml:space="preserve"> </w:t>
            </w:r>
            <w:r w:rsidRPr="00512961">
              <w:rPr>
                <w:b w:val="0"/>
                <w:lang w:val="en-US"/>
              </w:rPr>
              <w:t xml:space="preserve">It is used to: </w:t>
            </w:r>
          </w:p>
          <w:p w:rsidR="007967E9" w:rsidRPr="00512961" w:rsidRDefault="007967E9" w:rsidP="007967E9">
            <w:pPr>
              <w:pStyle w:val="Bullets"/>
            </w:pPr>
            <w:r w:rsidRPr="00512961">
              <w:t>inform the IE’s responsible person</w:t>
            </w:r>
            <w:r w:rsidR="001D4B3B">
              <w:t xml:space="preserve"> </w:t>
            </w:r>
            <w:r w:rsidRPr="00512961">
              <w:t>what</w:t>
            </w:r>
            <w:r>
              <w:t xml:space="preserve"> </w:t>
            </w:r>
            <w:r w:rsidRPr="00512961">
              <w:t xml:space="preserve">needs to be procured, providing the basis for the procurement planning and budgeting; </w:t>
            </w:r>
          </w:p>
          <w:p w:rsidR="007967E9" w:rsidRPr="00512961" w:rsidRDefault="007967E9" w:rsidP="007967E9">
            <w:pPr>
              <w:pStyle w:val="Bullets"/>
            </w:pPr>
            <w:r w:rsidRPr="00512961">
              <w:t xml:space="preserve">inform bidders of the project’s requirements through inclusion in the bid invitation (RFP or RFQ); </w:t>
            </w:r>
          </w:p>
          <w:p w:rsidR="007967E9" w:rsidRPr="00512961" w:rsidRDefault="007967E9" w:rsidP="007967E9">
            <w:pPr>
              <w:pStyle w:val="Bullets"/>
            </w:pPr>
            <w:r w:rsidRPr="00512961">
              <w:t xml:space="preserve">provide the terms of reference against which bids or proposals are evaluated; </w:t>
            </w:r>
          </w:p>
          <w:p w:rsidR="007967E9" w:rsidRPr="00512961" w:rsidRDefault="007967E9" w:rsidP="007967E9">
            <w:pPr>
              <w:pStyle w:val="Bullets"/>
            </w:pPr>
            <w:r w:rsidRPr="00512961">
              <w:t xml:space="preserve">form part of the contract, defining the services to be supplied; and </w:t>
            </w:r>
          </w:p>
          <w:p w:rsidR="007967E9" w:rsidRPr="00512961" w:rsidRDefault="007967E9" w:rsidP="007967E9">
            <w:pPr>
              <w:pStyle w:val="Bullets"/>
            </w:pPr>
            <w:r w:rsidRPr="00512961">
              <w:t>set the technical standard and/or deliverables against which the services performed can be judged, prior to acceptance.</w:t>
            </w:r>
            <w:r>
              <w:t xml:space="preserve"> </w:t>
            </w:r>
          </w:p>
          <w:p w:rsidR="007967E9" w:rsidRPr="00DD6DAD" w:rsidRDefault="007967E9" w:rsidP="007967E9">
            <w:pPr>
              <w:pStyle w:val="Bullets"/>
            </w:pPr>
            <w:r w:rsidRPr="00512961">
              <w:t>provide a realistic cost estimate based upon the detailed requirements</w:t>
            </w:r>
          </w:p>
        </w:tc>
      </w:tr>
    </w:tbl>
    <w:p w:rsidR="00BC5957" w:rsidRPr="009001FC" w:rsidRDefault="00BC5957">
      <w:pPr>
        <w:rPr>
          <w:lang w:val="en-US"/>
        </w:rPr>
      </w:pPr>
    </w:p>
    <w:p w:rsidR="00BC5957" w:rsidRDefault="00BC5957" w:rsidP="00CD63BF">
      <w:pPr>
        <w:pStyle w:val="Stage"/>
      </w:pPr>
      <w:bookmarkStart w:id="63" w:name="_Toc388963378"/>
      <w:r w:rsidRPr="00BC5957">
        <w:t>2C.4</w:t>
      </w:r>
      <w:r>
        <w:tab/>
      </w:r>
      <w:r w:rsidRPr="00BC5957">
        <w:t>Step-by-Step Instructions</w:t>
      </w:r>
      <w:bookmarkEnd w:id="63"/>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7967E9" w:rsidP="007967E9">
            <w:pPr>
              <w:jc w:val="left"/>
              <w:rPr>
                <w:b w:val="0"/>
              </w:rPr>
            </w:pPr>
            <w:r w:rsidRPr="00512961">
              <w:rPr>
                <w:b w:val="0"/>
              </w:rPr>
              <w:t>2C.4.1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vAlign w:val="center"/>
          </w:tcPr>
          <w:p w:rsidR="007967E9" w:rsidRPr="00512961" w:rsidRDefault="007967E9" w:rsidP="007967E9">
            <w:pPr>
              <w:jc w:val="left"/>
              <w:rPr>
                <w:b w:val="0"/>
                <w:lang w:val="en-US"/>
              </w:rPr>
            </w:pPr>
            <w:r w:rsidRPr="00512961">
              <w:rPr>
                <w:b w:val="0"/>
                <w:lang w:val="en-US"/>
              </w:rPr>
              <w:t xml:space="preserve">The preparation of the description of requirements will normally start with a general, summary description of the requirement e.g. equipment inspection services for project imports, audit services for the project or training in new finance rules. </w:t>
            </w:r>
          </w:p>
        </w:tc>
      </w:tr>
      <w:tr w:rsidR="007967E9" w:rsidRPr="00766CC8" w:rsidTr="007967E9">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7967E9" w:rsidP="007967E9">
            <w:pPr>
              <w:jc w:val="left"/>
              <w:rPr>
                <w:b w:val="0"/>
              </w:rPr>
            </w:pPr>
            <w:r w:rsidRPr="00512961">
              <w:rPr>
                <w:b w:val="0"/>
              </w:rPr>
              <w:t>2C.4.2</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vAlign w:val="center"/>
          </w:tcPr>
          <w:p w:rsidR="007967E9" w:rsidRPr="00512961" w:rsidRDefault="007967E9" w:rsidP="007967E9">
            <w:pPr>
              <w:jc w:val="left"/>
              <w:rPr>
                <w:b w:val="0"/>
                <w:lang w:val="en-US"/>
              </w:rPr>
            </w:pPr>
            <w:r w:rsidRPr="00512961">
              <w:rPr>
                <w:b w:val="0"/>
                <w:lang w:val="en-US"/>
              </w:rPr>
              <w:t>Prepare detailed terms of reference for the services – see guidance note 1 below for the information to include for consultancy services.</w:t>
            </w:r>
            <w:r>
              <w:rPr>
                <w:b w:val="0"/>
                <w:lang w:val="en-US"/>
              </w:rPr>
              <w:t xml:space="preserve"> </w:t>
            </w:r>
          </w:p>
        </w:tc>
      </w:tr>
    </w:tbl>
    <w:p w:rsidR="00BC5957" w:rsidRPr="009001FC" w:rsidRDefault="00BC5957" w:rsidP="00BC5957">
      <w:pPr>
        <w:rPr>
          <w:b w:val="0"/>
          <w:lang w:val="en-US"/>
        </w:rPr>
      </w:pPr>
    </w:p>
    <w:p w:rsidR="00BC5957" w:rsidRDefault="00BC5957" w:rsidP="00CD63BF">
      <w:pPr>
        <w:pStyle w:val="Stage"/>
      </w:pPr>
      <w:bookmarkStart w:id="64" w:name="_Toc388963379"/>
      <w:r w:rsidRPr="00512961">
        <w:t>2C.5</w:t>
      </w:r>
      <w:r>
        <w:rPr>
          <w:rFonts w:eastAsia="Arial"/>
        </w:rPr>
        <w:tab/>
      </w:r>
      <w:r w:rsidRPr="00512961">
        <w:t>Guidance Note</w:t>
      </w:r>
      <w:bookmarkEnd w:id="64"/>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967E9"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7967E9" w:rsidP="00777987">
            <w:pPr>
              <w:jc w:val="left"/>
              <w:rPr>
                <w:b w:val="0"/>
              </w:rPr>
            </w:pPr>
          </w:p>
        </w:tc>
        <w:tc>
          <w:tcPr>
            <w:tcW w:w="8279" w:type="dxa"/>
            <w:tcBorders>
              <w:top w:val="nil"/>
              <w:left w:val="nil"/>
              <w:bottom w:val="nil"/>
              <w:right w:val="nil"/>
            </w:tcBorders>
            <w:tcMar>
              <w:top w:w="28" w:type="dxa"/>
              <w:left w:w="28" w:type="dxa"/>
              <w:bottom w:w="28" w:type="dxa"/>
              <w:right w:w="57" w:type="dxa"/>
            </w:tcMar>
          </w:tcPr>
          <w:p w:rsidR="007967E9" w:rsidRPr="0042352B" w:rsidRDefault="0042352B" w:rsidP="00777987">
            <w:pPr>
              <w:jc w:val="left"/>
              <w:rPr>
                <w:lang w:val="en-US"/>
              </w:rPr>
            </w:pPr>
            <w:r w:rsidRPr="0042352B">
              <w:rPr>
                <w:lang w:val="en-US"/>
              </w:rPr>
              <w:t>1 – Terms of Reference for Consultancy Services</w:t>
            </w:r>
          </w:p>
        </w:tc>
      </w:tr>
      <w:tr w:rsidR="007967E9"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7967E9" w:rsidRPr="0042352B" w:rsidRDefault="007967E9" w:rsidP="00777987">
            <w:pPr>
              <w:jc w:val="left"/>
              <w:rPr>
                <w:b w:val="0"/>
                <w:lang w:val="en-US"/>
              </w:rPr>
            </w:pPr>
          </w:p>
        </w:tc>
        <w:tc>
          <w:tcPr>
            <w:tcW w:w="8279" w:type="dxa"/>
            <w:tcBorders>
              <w:top w:val="nil"/>
              <w:left w:val="nil"/>
              <w:bottom w:val="nil"/>
              <w:right w:val="nil"/>
            </w:tcBorders>
            <w:tcMar>
              <w:top w:w="28" w:type="dxa"/>
              <w:left w:w="28" w:type="dxa"/>
              <w:bottom w:w="28" w:type="dxa"/>
              <w:right w:w="57" w:type="dxa"/>
            </w:tcMar>
          </w:tcPr>
          <w:p w:rsidR="001D4B3B" w:rsidRDefault="0042352B" w:rsidP="0042352B">
            <w:pPr>
              <w:rPr>
                <w:b w:val="0"/>
                <w:lang w:val="en-US"/>
              </w:rPr>
            </w:pPr>
            <w:r w:rsidRPr="00512961">
              <w:rPr>
                <w:b w:val="0"/>
                <w:lang w:val="en-US"/>
              </w:rPr>
              <w:t>The terms of reference should provide sufficient information to enable bidders to understand the services required by the project/user.</w:t>
            </w:r>
            <w:r>
              <w:rPr>
                <w:b w:val="0"/>
                <w:lang w:val="en-US"/>
              </w:rPr>
              <w:t xml:space="preserve"> </w:t>
            </w:r>
            <w:r w:rsidRPr="00512961">
              <w:rPr>
                <w:b w:val="0"/>
                <w:lang w:val="en-US"/>
              </w:rPr>
              <w:t xml:space="preserve">They should be complete, precise and clear, but should not be over-prescriptive, where the success of an assignment is largely dependent on </w:t>
            </w:r>
            <w:r w:rsidRPr="00512961">
              <w:rPr>
                <w:b w:val="0"/>
                <w:lang w:val="en-US"/>
              </w:rPr>
              <w:lastRenderedPageBreak/>
              <w:t>the skills and experience of the consultants.</w:t>
            </w:r>
            <w:r>
              <w:rPr>
                <w:b w:val="0"/>
                <w:lang w:val="en-US"/>
              </w:rPr>
              <w:t xml:space="preserve"> </w:t>
            </w:r>
            <w:r w:rsidRPr="00512961">
              <w:rPr>
                <w:b w:val="0"/>
                <w:lang w:val="en-US"/>
              </w:rPr>
              <w:t>Well-prepared terms of reference will facilitate the preparation of proposals by bidders and the evaluation of proposals by the project/user.</w:t>
            </w:r>
          </w:p>
          <w:p w:rsidR="0042352B" w:rsidRPr="00512961" w:rsidRDefault="0042352B" w:rsidP="0042352B">
            <w:pPr>
              <w:rPr>
                <w:b w:val="0"/>
                <w:lang w:val="en-US"/>
              </w:rPr>
            </w:pPr>
            <w:r>
              <w:rPr>
                <w:b w:val="0"/>
                <w:lang w:val="en-US"/>
              </w:rPr>
              <w:t xml:space="preserve"> </w:t>
            </w:r>
          </w:p>
          <w:p w:rsidR="007967E9" w:rsidRDefault="0042352B" w:rsidP="0042352B">
            <w:pPr>
              <w:rPr>
                <w:b w:val="0"/>
                <w:lang w:val="en-US"/>
              </w:rPr>
            </w:pPr>
            <w:r w:rsidRPr="00512961">
              <w:rPr>
                <w:b w:val="0"/>
                <w:lang w:val="en-US"/>
              </w:rPr>
              <w:t>The precise contents of the terms of reference will be determined by the individual assignment, but should include the follow</w:t>
            </w:r>
            <w:r>
              <w:rPr>
                <w:b w:val="0"/>
                <w:lang w:val="en-US"/>
              </w:rPr>
              <w:t xml:space="preserve">ing details, where applicable: </w:t>
            </w:r>
          </w:p>
          <w:p w:rsidR="001D4B3B" w:rsidRDefault="001D4B3B" w:rsidP="0042352B">
            <w:pPr>
              <w:rPr>
                <w:b w:val="0"/>
                <w:lang w:val="en-US"/>
              </w:rPr>
            </w:pPr>
          </w:p>
          <w:p w:rsidR="0042352B" w:rsidRPr="0042352B" w:rsidRDefault="0042352B" w:rsidP="0042352B">
            <w:pPr>
              <w:pStyle w:val="Bullets"/>
            </w:pPr>
            <w:r w:rsidRPr="0042352B">
              <w:t xml:space="preserve">the background to the assignment, including details of any larger project which the assignment will be part of, and any preparatory phase of the project prior to the assignment being drafted; </w:t>
            </w:r>
          </w:p>
          <w:p w:rsidR="0042352B" w:rsidRPr="0042352B" w:rsidRDefault="0042352B" w:rsidP="0042352B">
            <w:pPr>
              <w:pStyle w:val="Bullets"/>
            </w:pPr>
            <w:r w:rsidRPr="0042352B">
              <w:t xml:space="preserve">the objectives of the assignment and what it is expected to achieve; </w:t>
            </w:r>
          </w:p>
          <w:p w:rsidR="0042352B" w:rsidRPr="0042352B" w:rsidRDefault="0042352B" w:rsidP="0042352B">
            <w:pPr>
              <w:pStyle w:val="Bullets"/>
            </w:pPr>
            <w:r w:rsidRPr="0042352B">
              <w:t xml:space="preserve">a description of the scope of the services required; </w:t>
            </w:r>
          </w:p>
          <w:p w:rsidR="0042352B" w:rsidRPr="0042352B" w:rsidRDefault="0042352B" w:rsidP="0042352B">
            <w:pPr>
              <w:pStyle w:val="Bullets"/>
            </w:pPr>
            <w:r w:rsidRPr="0042352B">
              <w:t>the specific deliverables (or outputs) required, such as study reports and recommendations, software, databases, bidding documents, drawings, specifications, maps, software, training materials etc</w:t>
            </w:r>
            <w:r>
              <w:t>.</w:t>
            </w:r>
            <w:r w:rsidRPr="0042352B">
              <w:t xml:space="preserve"> and the dates by when they are required; </w:t>
            </w:r>
          </w:p>
          <w:p w:rsidR="0042352B" w:rsidRPr="0042352B" w:rsidRDefault="0042352B" w:rsidP="0042352B">
            <w:pPr>
              <w:pStyle w:val="Bullets"/>
            </w:pPr>
            <w:r w:rsidRPr="0042352B">
              <w:t xml:space="preserve">requirements for the transfer of knowledge or training programs; </w:t>
            </w:r>
          </w:p>
          <w:p w:rsidR="0042352B" w:rsidRPr="0042352B" w:rsidRDefault="0042352B" w:rsidP="0042352B">
            <w:pPr>
              <w:pStyle w:val="Bullets"/>
            </w:pPr>
            <w:r w:rsidRPr="0042352B">
              <w:t xml:space="preserve">the role, qualifications and experience of any key staff required; </w:t>
            </w:r>
          </w:p>
          <w:p w:rsidR="0042352B" w:rsidRPr="0042352B" w:rsidRDefault="0042352B" w:rsidP="0042352B">
            <w:pPr>
              <w:pStyle w:val="Bullets"/>
            </w:pPr>
            <w:r w:rsidRPr="0042352B">
              <w:t xml:space="preserve">the period of the assignment and expected completion dates; </w:t>
            </w:r>
          </w:p>
          <w:p w:rsidR="0042352B" w:rsidRPr="0042352B" w:rsidRDefault="0042352B" w:rsidP="0042352B">
            <w:pPr>
              <w:pStyle w:val="Bullets"/>
            </w:pPr>
            <w:r w:rsidRPr="0042352B">
              <w:t xml:space="preserve">any facilities, services or resources to be provided by the project/user, including any counterpart staff; </w:t>
            </w:r>
          </w:p>
          <w:p w:rsidR="0042352B" w:rsidRPr="0042352B" w:rsidRDefault="0042352B" w:rsidP="0042352B">
            <w:pPr>
              <w:pStyle w:val="Bullets"/>
            </w:pPr>
            <w:r w:rsidRPr="0042352B">
              <w:t xml:space="preserve">arrangements for reporting to the project/user, including lines of communication and the contact point for management and administration of the assignment; </w:t>
            </w:r>
          </w:p>
          <w:p w:rsidR="0042352B" w:rsidRPr="0042352B" w:rsidRDefault="0042352B" w:rsidP="0042352B">
            <w:pPr>
              <w:pStyle w:val="Bullets"/>
            </w:pPr>
            <w:r w:rsidRPr="0042352B">
              <w:t xml:space="preserve">a schedule of any reports required, including inception, progress and final reports; </w:t>
            </w:r>
          </w:p>
          <w:p w:rsidR="0042352B" w:rsidRPr="0042352B" w:rsidRDefault="0042352B" w:rsidP="0042352B">
            <w:pPr>
              <w:pStyle w:val="Bullets"/>
              <w:rPr>
                <w:b/>
              </w:rPr>
            </w:pPr>
            <w:r w:rsidRPr="0042352B">
              <w:t>any other details or requirements relevant to the assignment.</w:t>
            </w:r>
          </w:p>
        </w:tc>
      </w:tr>
    </w:tbl>
    <w:p w:rsidR="00BC5957" w:rsidRPr="009001FC" w:rsidRDefault="00BC5957">
      <w:pPr>
        <w:rPr>
          <w:lang w:val="en-US"/>
        </w:rPr>
      </w:pPr>
    </w:p>
    <w:p w:rsidR="00BC5957" w:rsidRDefault="00BC5957" w:rsidP="00CD63BF">
      <w:pPr>
        <w:pStyle w:val="Stage"/>
      </w:pPr>
      <w:bookmarkStart w:id="65" w:name="_Toc388963380"/>
      <w:r>
        <w:t>2C.6</w:t>
      </w:r>
      <w:r>
        <w:tab/>
        <w:t>Approvals Required</w:t>
      </w:r>
      <w:bookmarkEnd w:id="65"/>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967E9" w:rsidRPr="00766CC8" w:rsidTr="0042352B">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42352B" w:rsidP="00777987">
            <w:pPr>
              <w:jc w:val="left"/>
              <w:rPr>
                <w:b w:val="0"/>
              </w:rPr>
            </w:pPr>
            <w:r w:rsidRPr="00512961">
              <w:rPr>
                <w:b w:val="0"/>
              </w:rPr>
              <w:t>2C.6.1</w:t>
            </w:r>
          </w:p>
        </w:tc>
        <w:tc>
          <w:tcPr>
            <w:tcW w:w="8278" w:type="dxa"/>
            <w:tcBorders>
              <w:top w:val="nil"/>
              <w:left w:val="nil"/>
              <w:bottom w:val="nil"/>
              <w:right w:val="nil"/>
            </w:tcBorders>
            <w:tcMar>
              <w:top w:w="28" w:type="dxa"/>
              <w:left w:w="28" w:type="dxa"/>
              <w:bottom w:w="28" w:type="dxa"/>
              <w:right w:w="57" w:type="dxa"/>
            </w:tcMar>
          </w:tcPr>
          <w:p w:rsidR="0042352B" w:rsidRPr="00512961" w:rsidRDefault="0042352B" w:rsidP="0042352B">
            <w:pPr>
              <w:rPr>
                <w:b w:val="0"/>
                <w:lang w:val="en-US"/>
              </w:rPr>
            </w:pPr>
            <w:r w:rsidRPr="00512961">
              <w:rPr>
                <w:b w:val="0"/>
                <w:lang w:val="en-US"/>
              </w:rPr>
              <w:t>As per 1A.5.1 the description of requirements</w:t>
            </w:r>
            <w:r>
              <w:rPr>
                <w:b w:val="0"/>
                <w:lang w:val="en-US"/>
              </w:rPr>
              <w:t xml:space="preserve"> </w:t>
            </w:r>
            <w:r w:rsidRPr="00512961">
              <w:rPr>
                <w:b w:val="0"/>
                <w:lang w:val="en-US"/>
              </w:rPr>
              <w:t xml:space="preserve">must be signed by authorized officials of the IE, to provide the following: </w:t>
            </w:r>
          </w:p>
          <w:p w:rsidR="0042352B" w:rsidRPr="00512961" w:rsidRDefault="0042352B" w:rsidP="0042352B">
            <w:pPr>
              <w:pStyle w:val="Bullets"/>
            </w:pPr>
            <w:r w:rsidRPr="00512961">
              <w:t xml:space="preserve">confirmation to proceed with the procurement, accepting the commitment </w:t>
            </w:r>
          </w:p>
          <w:p w:rsidR="0042352B" w:rsidRPr="00512961" w:rsidRDefault="0042352B" w:rsidP="0042352B">
            <w:pPr>
              <w:pStyle w:val="Bullets"/>
            </w:pPr>
            <w:r w:rsidRPr="00512961">
              <w:t>against the projects resources; and</w:t>
            </w:r>
            <w:r>
              <w:t xml:space="preserve"> </w:t>
            </w:r>
          </w:p>
          <w:p w:rsidR="0042352B" w:rsidRPr="00512961" w:rsidRDefault="0042352B" w:rsidP="0042352B">
            <w:pPr>
              <w:pStyle w:val="Bullets"/>
            </w:pPr>
            <w:r w:rsidRPr="00512961">
              <w:t>confirmation from authorized financial management official of budget provision to allow any advance procurement action, based on the estimated cost on the description of requirements.</w:t>
            </w:r>
          </w:p>
          <w:p w:rsidR="001D4B3B" w:rsidRDefault="001D4B3B" w:rsidP="001D4B3B">
            <w:pPr>
              <w:pStyle w:val="Bullets"/>
              <w:numPr>
                <w:ilvl w:val="0"/>
                <w:numId w:val="0"/>
              </w:numPr>
            </w:pPr>
          </w:p>
          <w:p w:rsidR="007967E9" w:rsidRPr="00DD6DAD" w:rsidRDefault="0042352B" w:rsidP="001D4B3B">
            <w:pPr>
              <w:pStyle w:val="Bullets"/>
              <w:numPr>
                <w:ilvl w:val="0"/>
                <w:numId w:val="0"/>
              </w:numPr>
            </w:pPr>
            <w:r w:rsidRPr="00512961">
              <w:t>The final description of requirements will be included in the RFP or RFQ and will be reviewed by</w:t>
            </w:r>
            <w:r>
              <w:t xml:space="preserve"> </w:t>
            </w:r>
            <w:r w:rsidRPr="00512961">
              <w:t>SRTF, when approving the invitation document – see Stage 6A and Stage 6B.</w:t>
            </w:r>
          </w:p>
        </w:tc>
      </w:tr>
    </w:tbl>
    <w:p w:rsidR="00BC5957" w:rsidRPr="009001FC" w:rsidRDefault="00BC5957" w:rsidP="00BC5957">
      <w:pPr>
        <w:rPr>
          <w:b w:val="0"/>
          <w:lang w:val="en-US"/>
        </w:rPr>
      </w:pPr>
    </w:p>
    <w:p w:rsidR="00BC5957" w:rsidRDefault="00BC5957" w:rsidP="00CD63BF">
      <w:pPr>
        <w:pStyle w:val="Stage"/>
      </w:pPr>
      <w:bookmarkStart w:id="66" w:name="_Toc388963381"/>
      <w:r w:rsidRPr="00512961">
        <w:t>2C.7</w:t>
      </w:r>
      <w:r>
        <w:rPr>
          <w:rFonts w:eastAsia="Arial"/>
        </w:rPr>
        <w:tab/>
      </w:r>
      <w:r w:rsidRPr="00512961">
        <w:t>Documents/Records Required</w:t>
      </w:r>
      <w:bookmarkEnd w:id="66"/>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967E9" w:rsidRPr="00766CC8" w:rsidTr="0042352B">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42352B" w:rsidP="00777987">
            <w:pPr>
              <w:jc w:val="left"/>
              <w:rPr>
                <w:b w:val="0"/>
              </w:rPr>
            </w:pPr>
            <w:r w:rsidRPr="00512961">
              <w:rPr>
                <w:b w:val="0"/>
              </w:rPr>
              <w:t>2C.7.1</w:t>
            </w:r>
          </w:p>
        </w:tc>
        <w:tc>
          <w:tcPr>
            <w:tcW w:w="8278" w:type="dxa"/>
            <w:tcBorders>
              <w:top w:val="nil"/>
              <w:left w:val="nil"/>
              <w:bottom w:val="nil"/>
              <w:right w:val="nil"/>
            </w:tcBorders>
            <w:tcMar>
              <w:top w:w="28" w:type="dxa"/>
              <w:left w:w="28" w:type="dxa"/>
              <w:bottom w:w="28" w:type="dxa"/>
              <w:right w:w="57" w:type="dxa"/>
            </w:tcMar>
          </w:tcPr>
          <w:p w:rsidR="007967E9" w:rsidRPr="00DD6DAD" w:rsidRDefault="0042352B" w:rsidP="00777987">
            <w:pPr>
              <w:jc w:val="left"/>
              <w:rPr>
                <w:b w:val="0"/>
                <w:lang w:val="en-US"/>
              </w:rPr>
            </w:pPr>
            <w:r w:rsidRPr="00512961">
              <w:rPr>
                <w:b w:val="0"/>
                <w:lang w:val="en-US"/>
              </w:rPr>
              <w:t>A copy of the description of requirements must be kept on the procurement file.</w:t>
            </w:r>
            <w:r>
              <w:rPr>
                <w:b w:val="0"/>
                <w:lang w:val="en-US"/>
              </w:rPr>
              <w:t xml:space="preserve"> </w:t>
            </w:r>
            <w:r w:rsidRPr="00512961">
              <w:rPr>
                <w:b w:val="0"/>
                <w:lang w:val="en-US"/>
              </w:rPr>
              <w:t>The user should also retain a copy for their reference.</w:t>
            </w:r>
          </w:p>
        </w:tc>
      </w:tr>
    </w:tbl>
    <w:p w:rsidR="000441B7" w:rsidRPr="00512961" w:rsidRDefault="000441B7" w:rsidP="00512961">
      <w:pPr>
        <w:rPr>
          <w:b w:val="0"/>
          <w:lang w:val="en-US"/>
        </w:rPr>
      </w:pPr>
    </w:p>
    <w:p w:rsidR="000441B7" w:rsidRDefault="000441B7" w:rsidP="00CD63BF">
      <w:pPr>
        <w:pStyle w:val="Stage"/>
      </w:pPr>
      <w:bookmarkStart w:id="67" w:name="_Toc388963382"/>
      <w:r w:rsidRPr="00512961">
        <w:t>2C.8</w:t>
      </w:r>
      <w:r w:rsidRPr="00512961">
        <w:rPr>
          <w:rFonts w:eastAsia="Arial"/>
        </w:rPr>
        <w:tab/>
      </w:r>
      <w:r w:rsidR="00BC5957" w:rsidRPr="00512961">
        <w:t>Next Steps</w:t>
      </w:r>
      <w:bookmarkEnd w:id="67"/>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967E9" w:rsidRPr="00766CC8" w:rsidTr="0042352B">
        <w:trPr>
          <w:trHeight w:val="340"/>
        </w:trPr>
        <w:tc>
          <w:tcPr>
            <w:tcW w:w="1105" w:type="dxa"/>
            <w:tcBorders>
              <w:top w:val="nil"/>
              <w:left w:val="nil"/>
              <w:bottom w:val="nil"/>
              <w:right w:val="nil"/>
            </w:tcBorders>
            <w:tcMar>
              <w:top w:w="28" w:type="dxa"/>
              <w:left w:w="28" w:type="dxa"/>
              <w:bottom w:w="28" w:type="dxa"/>
              <w:right w:w="57" w:type="dxa"/>
            </w:tcMar>
          </w:tcPr>
          <w:p w:rsidR="007967E9" w:rsidRPr="00512961" w:rsidRDefault="0042352B" w:rsidP="00777987">
            <w:pPr>
              <w:jc w:val="left"/>
              <w:rPr>
                <w:b w:val="0"/>
              </w:rPr>
            </w:pPr>
            <w:r w:rsidRPr="00512961">
              <w:rPr>
                <w:b w:val="0"/>
                <w:lang w:val="en-US"/>
              </w:rPr>
              <w:t>2C.8.1</w:t>
            </w:r>
          </w:p>
        </w:tc>
        <w:tc>
          <w:tcPr>
            <w:tcW w:w="8278" w:type="dxa"/>
            <w:tcBorders>
              <w:top w:val="nil"/>
              <w:left w:val="nil"/>
              <w:bottom w:val="nil"/>
              <w:right w:val="nil"/>
            </w:tcBorders>
            <w:tcMar>
              <w:top w:w="28" w:type="dxa"/>
              <w:left w:w="28" w:type="dxa"/>
              <w:bottom w:w="28" w:type="dxa"/>
              <w:right w:w="57" w:type="dxa"/>
            </w:tcMar>
          </w:tcPr>
          <w:p w:rsidR="007967E9" w:rsidRPr="00DD6DAD" w:rsidRDefault="0042352B" w:rsidP="00777987">
            <w:pPr>
              <w:jc w:val="left"/>
              <w:rPr>
                <w:b w:val="0"/>
                <w:lang w:val="en-US"/>
              </w:rPr>
            </w:pPr>
            <w:r w:rsidRPr="00512961">
              <w:rPr>
                <w:b w:val="0"/>
                <w:lang w:val="en-US"/>
              </w:rPr>
              <w:t>Proceed to stage 3:</w:t>
            </w:r>
            <w:r>
              <w:rPr>
                <w:b w:val="0"/>
                <w:lang w:val="en-US"/>
              </w:rPr>
              <w:t xml:space="preserve"> </w:t>
            </w:r>
            <w:r w:rsidRPr="00512961">
              <w:rPr>
                <w:b w:val="0"/>
                <w:lang w:val="en-US"/>
              </w:rPr>
              <w:t>Planning the procurement.</w:t>
            </w:r>
          </w:p>
        </w:tc>
      </w:tr>
    </w:tbl>
    <w:p w:rsidR="007967E9" w:rsidRDefault="007967E9" w:rsidP="007967E9">
      <w:pPr>
        <w:rPr>
          <w:lang w:val="en-US"/>
        </w:rPr>
      </w:pPr>
    </w:p>
    <w:p w:rsidR="007967E9" w:rsidRPr="007967E9" w:rsidRDefault="007967E9" w:rsidP="007967E9">
      <w:pPr>
        <w:rPr>
          <w:lang w:val="en-US"/>
        </w:rPr>
      </w:pPr>
    </w:p>
    <w:p w:rsidR="000441B7" w:rsidRPr="00512961" w:rsidRDefault="000441B7" w:rsidP="00512961">
      <w:pPr>
        <w:rPr>
          <w:b w:val="0"/>
          <w:lang w:val="en-US"/>
        </w:rPr>
      </w:pPr>
    </w:p>
    <w:p w:rsidR="00EF4460" w:rsidRPr="00512961" w:rsidRDefault="00EF4460" w:rsidP="00512961">
      <w:pPr>
        <w:spacing w:after="200"/>
        <w:jc w:val="left"/>
        <w:rPr>
          <w:b w:val="0"/>
          <w:lang w:val="en-US"/>
        </w:rPr>
      </w:pPr>
      <w:r w:rsidRPr="00512961">
        <w:rPr>
          <w:b w:val="0"/>
          <w:lang w:val="en-US"/>
        </w:rPr>
        <w:br w:type="page"/>
      </w:r>
    </w:p>
    <w:p w:rsidR="000441B7" w:rsidRPr="00512961" w:rsidRDefault="00356E7A" w:rsidP="00CD63BF">
      <w:pPr>
        <w:pStyle w:val="Stage"/>
      </w:pPr>
      <w:bookmarkStart w:id="68" w:name="_Toc388963383"/>
      <w:r w:rsidRPr="00512961">
        <w:lastRenderedPageBreak/>
        <w:t xml:space="preserve">Stage </w:t>
      </w:r>
      <w:r w:rsidR="000441B7" w:rsidRPr="00512961">
        <w:t>3</w:t>
      </w:r>
      <w:r w:rsidR="000441B7" w:rsidRPr="00512961">
        <w:rPr>
          <w:rFonts w:eastAsia="Arial"/>
        </w:rPr>
        <w:t xml:space="preserve"> </w:t>
      </w:r>
      <w:r w:rsidR="000441B7" w:rsidRPr="00512961">
        <w:rPr>
          <w:rFonts w:eastAsia="Arial"/>
        </w:rPr>
        <w:tab/>
      </w:r>
      <w:r w:rsidRPr="00512961">
        <w:t xml:space="preserve">Planning </w:t>
      </w:r>
      <w:r w:rsidR="00E8160F" w:rsidRPr="00512961">
        <w:t xml:space="preserve">the </w:t>
      </w:r>
      <w:r>
        <w:t>Procurement</w:t>
      </w:r>
      <w:bookmarkEnd w:id="68"/>
    </w:p>
    <w:p w:rsidR="000441B7" w:rsidRDefault="000441B7" w:rsidP="00CD63BF">
      <w:pPr>
        <w:pStyle w:val="Stage"/>
      </w:pPr>
      <w:bookmarkStart w:id="69" w:name="_Toc388963384"/>
      <w:r w:rsidRPr="00512961">
        <w:t>3A.1</w:t>
      </w:r>
      <w:r w:rsidRPr="00512961">
        <w:rPr>
          <w:rFonts w:eastAsia="Arial"/>
        </w:rPr>
        <w:tab/>
      </w:r>
      <w:r w:rsidR="00616042">
        <w:t xml:space="preserve">Summary </w:t>
      </w:r>
      <w:r w:rsidR="00E8160F">
        <w:t xml:space="preserve">of </w:t>
      </w:r>
      <w:r w:rsidR="00616042">
        <w:t>Procedure</w:t>
      </w:r>
      <w:bookmarkEnd w:id="69"/>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4933D3"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4933D3" w:rsidRPr="00512961" w:rsidRDefault="004933D3" w:rsidP="00777987">
            <w:pPr>
              <w:jc w:val="left"/>
              <w:rPr>
                <w:b w:val="0"/>
              </w:rPr>
            </w:pPr>
            <w:r w:rsidRPr="00512961">
              <w:rPr>
                <w:b w:val="0"/>
                <w:lang w:val="en-US"/>
              </w:rPr>
              <w:t>3A.1.1</w:t>
            </w:r>
          </w:p>
        </w:tc>
        <w:tc>
          <w:tcPr>
            <w:tcW w:w="8279" w:type="dxa"/>
            <w:tcBorders>
              <w:top w:val="nil"/>
              <w:left w:val="nil"/>
              <w:bottom w:val="nil"/>
              <w:right w:val="nil"/>
            </w:tcBorders>
            <w:tcMar>
              <w:top w:w="28" w:type="dxa"/>
              <w:left w:w="28" w:type="dxa"/>
              <w:bottom w:w="28" w:type="dxa"/>
              <w:right w:w="57" w:type="dxa"/>
            </w:tcMar>
          </w:tcPr>
          <w:p w:rsidR="004933D3" w:rsidRPr="00DD6DAD" w:rsidRDefault="004933D3">
            <w:pPr>
              <w:jc w:val="left"/>
              <w:rPr>
                <w:b w:val="0"/>
                <w:lang w:val="en-US"/>
              </w:rPr>
            </w:pPr>
            <w:r w:rsidRPr="00512961">
              <w:rPr>
                <w:b w:val="0"/>
                <w:lang w:val="en-US"/>
              </w:rPr>
              <w:t>This stage provides a standard for planning the conduct of the procurement process.</w:t>
            </w:r>
            <w:r>
              <w:rPr>
                <w:b w:val="0"/>
                <w:lang w:val="en-US"/>
              </w:rPr>
              <w:t xml:space="preserve"> </w:t>
            </w:r>
            <w:r w:rsidRPr="00512961">
              <w:rPr>
                <w:b w:val="0"/>
                <w:lang w:val="en-US"/>
              </w:rPr>
              <w:t xml:space="preserve">The method of procurement (ICB; LIB; NCB; RFP; </w:t>
            </w:r>
            <w:r w:rsidR="00F75586">
              <w:rPr>
                <w:b w:val="0"/>
                <w:lang w:val="en-US"/>
              </w:rPr>
              <w:t>Shopping</w:t>
            </w:r>
            <w:r w:rsidRPr="00512961">
              <w:rPr>
                <w:b w:val="0"/>
                <w:lang w:val="en-US"/>
              </w:rPr>
              <w:t>) will normally have been specified in the approved Project Proposal. If the final description of requirements gives rise to a change of procurement method with reference to Part One of this Manual (due to substantial changes in e.g. scope, cost estimates or potential sources), then it is compulsory to consult the SRTF MU for guidance and possibly adopting a different method before proceeding further.</w:t>
            </w:r>
          </w:p>
        </w:tc>
      </w:tr>
      <w:tr w:rsidR="004933D3"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4933D3" w:rsidRPr="00512961" w:rsidRDefault="004933D3" w:rsidP="00777987">
            <w:pPr>
              <w:jc w:val="left"/>
              <w:rPr>
                <w:b w:val="0"/>
              </w:rPr>
            </w:pPr>
            <w:r w:rsidRPr="00512961">
              <w:rPr>
                <w:b w:val="0"/>
                <w:lang w:val="en-US"/>
              </w:rPr>
              <w:t>3A.1.2</w:t>
            </w:r>
          </w:p>
        </w:tc>
        <w:tc>
          <w:tcPr>
            <w:tcW w:w="8279" w:type="dxa"/>
            <w:tcBorders>
              <w:top w:val="nil"/>
              <w:left w:val="nil"/>
              <w:bottom w:val="nil"/>
              <w:right w:val="nil"/>
            </w:tcBorders>
            <w:tcMar>
              <w:top w:w="28" w:type="dxa"/>
              <w:left w:w="28" w:type="dxa"/>
              <w:bottom w:w="28" w:type="dxa"/>
              <w:right w:w="57" w:type="dxa"/>
            </w:tcMar>
          </w:tcPr>
          <w:p w:rsidR="004933D3" w:rsidRPr="00DD6DAD" w:rsidRDefault="004933D3" w:rsidP="00777987">
            <w:pPr>
              <w:jc w:val="left"/>
              <w:rPr>
                <w:b w:val="0"/>
                <w:lang w:val="en-US"/>
              </w:rPr>
            </w:pPr>
            <w:r w:rsidRPr="00512961">
              <w:rPr>
                <w:b w:val="0"/>
                <w:lang w:val="en-US"/>
              </w:rPr>
              <w:t>For the avoidance of doubt, reference to planning in this stage means planning for an individual procurement requirement.</w:t>
            </w:r>
            <w:r>
              <w:rPr>
                <w:b w:val="0"/>
                <w:lang w:val="en-US"/>
              </w:rPr>
              <w:t xml:space="preserve"> </w:t>
            </w:r>
            <w:r w:rsidRPr="00512961">
              <w:rPr>
                <w:b w:val="0"/>
                <w:lang w:val="en-US"/>
              </w:rPr>
              <w:t>Overall procurement planning, such as that conducted as part project design</w:t>
            </w:r>
            <w:r>
              <w:rPr>
                <w:b w:val="0"/>
                <w:lang w:val="en-US"/>
              </w:rPr>
              <w:t xml:space="preserve"> </w:t>
            </w:r>
            <w:r w:rsidRPr="00512961">
              <w:rPr>
                <w:b w:val="0"/>
                <w:lang w:val="en-US"/>
              </w:rPr>
              <w:t>is covered in Part One of this Manual.</w:t>
            </w:r>
          </w:p>
        </w:tc>
      </w:tr>
      <w:tr w:rsidR="004933D3"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4933D3" w:rsidRPr="00512961" w:rsidRDefault="004933D3" w:rsidP="00777987">
            <w:pPr>
              <w:jc w:val="left"/>
              <w:rPr>
                <w:b w:val="0"/>
                <w:lang w:val="en-US"/>
              </w:rPr>
            </w:pPr>
            <w:r w:rsidRPr="00512961">
              <w:rPr>
                <w:b w:val="0"/>
                <w:lang w:val="en-US"/>
              </w:rPr>
              <w:t>3A.1.3</w:t>
            </w:r>
          </w:p>
        </w:tc>
        <w:tc>
          <w:tcPr>
            <w:tcW w:w="8279" w:type="dxa"/>
            <w:tcBorders>
              <w:top w:val="nil"/>
              <w:left w:val="nil"/>
              <w:bottom w:val="nil"/>
              <w:right w:val="nil"/>
            </w:tcBorders>
            <w:tcMar>
              <w:top w:w="28" w:type="dxa"/>
              <w:left w:w="28" w:type="dxa"/>
              <w:bottom w:w="28" w:type="dxa"/>
              <w:right w:w="57" w:type="dxa"/>
            </w:tcMar>
          </w:tcPr>
          <w:p w:rsidR="004933D3" w:rsidRPr="00512961" w:rsidRDefault="004933D3" w:rsidP="00777987">
            <w:pPr>
              <w:jc w:val="left"/>
              <w:rPr>
                <w:b w:val="0"/>
                <w:lang w:val="en-US"/>
              </w:rPr>
            </w:pPr>
            <w:r w:rsidRPr="00512961">
              <w:rPr>
                <w:b w:val="0"/>
                <w:lang w:val="en-US"/>
              </w:rPr>
              <w:t>Procurement requirements shall not be divided into smaller units in order to make them less attractive for more competitive procedures.</w:t>
            </w:r>
          </w:p>
        </w:tc>
      </w:tr>
    </w:tbl>
    <w:p w:rsidR="000441B7" w:rsidRPr="00512961" w:rsidRDefault="000441B7" w:rsidP="00512961">
      <w:pPr>
        <w:rPr>
          <w:b w:val="0"/>
          <w:lang w:val="en-US"/>
        </w:rPr>
      </w:pPr>
    </w:p>
    <w:p w:rsidR="000441B7" w:rsidRDefault="000441B7" w:rsidP="00CD63BF">
      <w:pPr>
        <w:pStyle w:val="Stage"/>
      </w:pPr>
      <w:bookmarkStart w:id="70" w:name="_Toc388963385"/>
      <w:r w:rsidRPr="00512961">
        <w:t>3A.2</w:t>
      </w:r>
      <w:r w:rsidRPr="00512961">
        <w:rPr>
          <w:rFonts w:eastAsia="Arial"/>
        </w:rPr>
        <w:t xml:space="preserve"> </w:t>
      </w:r>
      <w:r w:rsidRPr="00512961">
        <w:rPr>
          <w:rFonts w:eastAsia="Arial"/>
        </w:rPr>
        <w:tab/>
      </w:r>
      <w:r w:rsidR="00384B62" w:rsidRPr="00512961">
        <w:t>Application</w:t>
      </w:r>
      <w:bookmarkEnd w:id="70"/>
      <w:r w:rsidR="00384B62" w:rsidRPr="00512961">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4933D3"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4933D3" w:rsidRPr="00512961" w:rsidRDefault="004933D3" w:rsidP="00777987">
            <w:pPr>
              <w:jc w:val="left"/>
              <w:rPr>
                <w:b w:val="0"/>
              </w:rPr>
            </w:pPr>
            <w:r w:rsidRPr="00512961">
              <w:rPr>
                <w:b w:val="0"/>
                <w:lang w:val="en-US"/>
              </w:rPr>
              <w:t>3A.2.1</w:t>
            </w:r>
          </w:p>
        </w:tc>
        <w:tc>
          <w:tcPr>
            <w:tcW w:w="8279" w:type="dxa"/>
            <w:tcBorders>
              <w:top w:val="nil"/>
              <w:left w:val="nil"/>
              <w:bottom w:val="nil"/>
              <w:right w:val="nil"/>
            </w:tcBorders>
            <w:tcMar>
              <w:top w:w="28" w:type="dxa"/>
              <w:left w:w="28" w:type="dxa"/>
              <w:bottom w:w="28" w:type="dxa"/>
              <w:right w:w="57" w:type="dxa"/>
            </w:tcMar>
          </w:tcPr>
          <w:p w:rsidR="004933D3" w:rsidRPr="00DD6DAD" w:rsidRDefault="004933D3" w:rsidP="00777987">
            <w:pPr>
              <w:jc w:val="left"/>
              <w:rPr>
                <w:b w:val="0"/>
                <w:lang w:val="en-US"/>
              </w:rPr>
            </w:pPr>
            <w:r w:rsidRPr="00512961">
              <w:rPr>
                <w:b w:val="0"/>
                <w:lang w:val="en-US"/>
              </w:rPr>
              <w:t>Method: This stage applies to all procurement methods</w:t>
            </w:r>
            <w:r>
              <w:rPr>
                <w:b w:val="0"/>
                <w:lang w:val="en-US"/>
              </w:rPr>
              <w:t>.</w:t>
            </w:r>
          </w:p>
        </w:tc>
      </w:tr>
      <w:tr w:rsidR="004933D3"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4933D3" w:rsidRPr="004933D3" w:rsidRDefault="004933D3" w:rsidP="00777987">
            <w:pPr>
              <w:jc w:val="left"/>
              <w:rPr>
                <w:b w:val="0"/>
                <w:lang w:val="en-US"/>
              </w:rPr>
            </w:pPr>
            <w:r w:rsidRPr="00512961">
              <w:rPr>
                <w:b w:val="0"/>
                <w:lang w:val="en-US"/>
              </w:rPr>
              <w:t>3A.2.2</w:t>
            </w:r>
          </w:p>
        </w:tc>
        <w:tc>
          <w:tcPr>
            <w:tcW w:w="8279" w:type="dxa"/>
            <w:tcBorders>
              <w:top w:val="nil"/>
              <w:left w:val="nil"/>
              <w:bottom w:val="nil"/>
              <w:right w:val="nil"/>
            </w:tcBorders>
            <w:tcMar>
              <w:top w:w="28" w:type="dxa"/>
              <w:left w:w="28" w:type="dxa"/>
              <w:bottom w:w="28" w:type="dxa"/>
              <w:right w:w="57" w:type="dxa"/>
            </w:tcMar>
          </w:tcPr>
          <w:p w:rsidR="004933D3" w:rsidRPr="00DD6DAD" w:rsidRDefault="004933D3" w:rsidP="00777987">
            <w:pPr>
              <w:jc w:val="left"/>
              <w:rPr>
                <w:b w:val="0"/>
                <w:lang w:val="en-US"/>
              </w:rPr>
            </w:pPr>
            <w:r w:rsidRPr="00512961">
              <w:rPr>
                <w:b w:val="0"/>
                <w:lang w:val="en-US"/>
              </w:rPr>
              <w:t>Type: This stage applies to the procurement of goods, works and consultancy services.</w:t>
            </w:r>
          </w:p>
        </w:tc>
      </w:tr>
    </w:tbl>
    <w:p w:rsidR="00384B62" w:rsidRDefault="00384B62" w:rsidP="00512961">
      <w:pPr>
        <w:rPr>
          <w:b w:val="0"/>
          <w:lang w:val="en-US"/>
        </w:rPr>
      </w:pPr>
    </w:p>
    <w:p w:rsidR="000441B7" w:rsidRDefault="000441B7" w:rsidP="00CD63BF">
      <w:pPr>
        <w:pStyle w:val="Stage"/>
      </w:pPr>
      <w:bookmarkStart w:id="71" w:name="_Toc388963386"/>
      <w:r w:rsidRPr="00512961">
        <w:t>3A.3</w:t>
      </w:r>
      <w:r w:rsidRPr="00512961">
        <w:rPr>
          <w:rFonts w:eastAsia="Arial"/>
        </w:rPr>
        <w:t xml:space="preserve"> </w:t>
      </w:r>
      <w:r w:rsidRPr="00512961">
        <w:rPr>
          <w:rFonts w:eastAsia="Arial"/>
        </w:rPr>
        <w:tab/>
      </w:r>
      <w:r w:rsidR="00384B62" w:rsidRPr="00512961">
        <w:t xml:space="preserve">Purpose of </w:t>
      </w:r>
      <w:r w:rsidR="00384B62">
        <w:t>Procedure</w:t>
      </w:r>
      <w:bookmarkEnd w:id="71"/>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4933D3" w:rsidRPr="00766CC8" w:rsidTr="004933D3">
        <w:trPr>
          <w:trHeight w:val="340"/>
        </w:trPr>
        <w:tc>
          <w:tcPr>
            <w:tcW w:w="1105" w:type="dxa"/>
            <w:tcBorders>
              <w:top w:val="nil"/>
              <w:left w:val="nil"/>
              <w:bottom w:val="nil"/>
              <w:right w:val="nil"/>
            </w:tcBorders>
            <w:tcMar>
              <w:top w:w="28" w:type="dxa"/>
              <w:left w:w="28" w:type="dxa"/>
              <w:bottom w:w="28" w:type="dxa"/>
              <w:right w:w="57" w:type="dxa"/>
            </w:tcMar>
          </w:tcPr>
          <w:p w:rsidR="004933D3" w:rsidRPr="00512961" w:rsidRDefault="004933D3" w:rsidP="00777987">
            <w:pPr>
              <w:jc w:val="left"/>
              <w:rPr>
                <w:b w:val="0"/>
              </w:rPr>
            </w:pPr>
            <w:r w:rsidRPr="00512961">
              <w:rPr>
                <w:b w:val="0"/>
                <w:lang w:val="en-US"/>
              </w:rPr>
              <w:t>3A.3.1</w:t>
            </w:r>
          </w:p>
        </w:tc>
        <w:tc>
          <w:tcPr>
            <w:tcW w:w="8278" w:type="dxa"/>
            <w:tcBorders>
              <w:top w:val="nil"/>
              <w:left w:val="nil"/>
              <w:bottom w:val="nil"/>
              <w:right w:val="nil"/>
            </w:tcBorders>
            <w:tcMar>
              <w:top w:w="28" w:type="dxa"/>
              <w:left w:w="28" w:type="dxa"/>
              <w:bottom w:w="28" w:type="dxa"/>
              <w:right w:w="57" w:type="dxa"/>
            </w:tcMar>
          </w:tcPr>
          <w:p w:rsidR="004933D3" w:rsidRPr="00DD6DAD" w:rsidRDefault="004933D3" w:rsidP="004933D3">
            <w:pPr>
              <w:rPr>
                <w:b w:val="0"/>
                <w:lang w:val="en-US"/>
              </w:rPr>
            </w:pPr>
            <w:r w:rsidRPr="00512961">
              <w:rPr>
                <w:b w:val="0"/>
                <w:lang w:val="en-US"/>
              </w:rPr>
              <w:t>Determining the procurement planning</w:t>
            </w:r>
            <w:r>
              <w:rPr>
                <w:b w:val="0"/>
                <w:lang w:val="en-US"/>
              </w:rPr>
              <w:t xml:space="preserve"> </w:t>
            </w:r>
            <w:r w:rsidRPr="00512961">
              <w:rPr>
                <w:b w:val="0"/>
                <w:lang w:val="en-US"/>
              </w:rPr>
              <w:t>is important as this defines the detailed steps and their planned timing so as to fit as well as possible within the project plan and the overall procurement plan (see Part One of this Manual). It provides the baseline against which the procurement process is to be managed and monitored.</w:t>
            </w:r>
            <w:r>
              <w:rPr>
                <w:b w:val="0"/>
                <w:lang w:val="en-US"/>
              </w:rPr>
              <w:t xml:space="preserve"> </w:t>
            </w:r>
          </w:p>
        </w:tc>
      </w:tr>
    </w:tbl>
    <w:p w:rsidR="000441B7" w:rsidRDefault="000441B7" w:rsidP="00512961">
      <w:pPr>
        <w:rPr>
          <w:b w:val="0"/>
          <w:lang w:val="en-US"/>
        </w:rPr>
      </w:pPr>
    </w:p>
    <w:p w:rsidR="00384B62" w:rsidRDefault="00384B62" w:rsidP="00CD63BF">
      <w:pPr>
        <w:pStyle w:val="Stage"/>
      </w:pPr>
      <w:bookmarkStart w:id="72" w:name="_Toc388963387"/>
      <w:r w:rsidRPr="00384B62">
        <w:t>3A.4</w:t>
      </w:r>
      <w:r>
        <w:rPr>
          <w:rFonts w:eastAsia="Arial"/>
        </w:rPr>
        <w:tab/>
      </w:r>
      <w:r w:rsidRPr="00384B62">
        <w:t>Step-by-Step Instructions</w:t>
      </w:r>
      <w:bookmarkEnd w:id="72"/>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4933D3" w:rsidRPr="00766CC8" w:rsidTr="004933D3">
        <w:trPr>
          <w:trHeight w:val="340"/>
        </w:trPr>
        <w:tc>
          <w:tcPr>
            <w:tcW w:w="1105" w:type="dxa"/>
            <w:tcBorders>
              <w:top w:val="nil"/>
              <w:left w:val="nil"/>
              <w:bottom w:val="nil"/>
              <w:right w:val="nil"/>
            </w:tcBorders>
            <w:tcMar>
              <w:top w:w="28" w:type="dxa"/>
              <w:left w:w="28" w:type="dxa"/>
              <w:bottom w:w="28" w:type="dxa"/>
              <w:right w:w="57" w:type="dxa"/>
            </w:tcMar>
          </w:tcPr>
          <w:p w:rsidR="004933D3" w:rsidRPr="00512961" w:rsidRDefault="004933D3" w:rsidP="004933D3">
            <w:pPr>
              <w:jc w:val="left"/>
              <w:rPr>
                <w:b w:val="0"/>
              </w:rPr>
            </w:pPr>
            <w:r w:rsidRPr="00512961">
              <w:rPr>
                <w:b w:val="0"/>
              </w:rPr>
              <w:t>3A.4.1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vAlign w:val="center"/>
          </w:tcPr>
          <w:p w:rsidR="004933D3" w:rsidRPr="00512961" w:rsidRDefault="004933D3" w:rsidP="004933D3">
            <w:pPr>
              <w:jc w:val="left"/>
              <w:rPr>
                <w:b w:val="0"/>
                <w:lang w:val="en-US"/>
              </w:rPr>
            </w:pPr>
            <w:r w:rsidRPr="00512961">
              <w:rPr>
                <w:b w:val="0"/>
                <w:lang w:val="en-US"/>
              </w:rPr>
              <w:t>Consider and decide the overall parameters to be considered so that the procurement process is properly planned in advance.</w:t>
            </w:r>
            <w:r>
              <w:rPr>
                <w:b w:val="0"/>
                <w:lang w:val="en-US"/>
              </w:rPr>
              <w:t xml:space="preserve"> </w:t>
            </w:r>
            <w:r w:rsidRPr="00512961">
              <w:rPr>
                <w:b w:val="0"/>
                <w:lang w:val="en-US"/>
              </w:rPr>
              <w:t>The use of the attached checklist should assist in this respect.</w:t>
            </w:r>
            <w:r>
              <w:rPr>
                <w:b w:val="0"/>
                <w:lang w:val="en-US"/>
              </w:rPr>
              <w:t xml:space="preserve"> </w:t>
            </w:r>
          </w:p>
        </w:tc>
      </w:tr>
      <w:tr w:rsidR="004933D3" w:rsidRPr="00766CC8" w:rsidTr="004933D3">
        <w:trPr>
          <w:trHeight w:val="340"/>
        </w:trPr>
        <w:tc>
          <w:tcPr>
            <w:tcW w:w="1105" w:type="dxa"/>
            <w:tcBorders>
              <w:top w:val="nil"/>
              <w:left w:val="nil"/>
              <w:bottom w:val="nil"/>
              <w:right w:val="nil"/>
            </w:tcBorders>
            <w:tcMar>
              <w:top w:w="28" w:type="dxa"/>
              <w:left w:w="28" w:type="dxa"/>
              <w:bottom w:w="28" w:type="dxa"/>
              <w:right w:w="57" w:type="dxa"/>
            </w:tcMar>
          </w:tcPr>
          <w:p w:rsidR="004933D3" w:rsidRPr="00512961" w:rsidRDefault="004933D3" w:rsidP="004933D3">
            <w:pPr>
              <w:jc w:val="left"/>
              <w:rPr>
                <w:b w:val="0"/>
              </w:rPr>
            </w:pPr>
            <w:r w:rsidRPr="00512961">
              <w:rPr>
                <w:b w:val="0"/>
              </w:rPr>
              <w:t>3A.4.2</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vAlign w:val="center"/>
          </w:tcPr>
          <w:p w:rsidR="004933D3" w:rsidRPr="00512961" w:rsidRDefault="004933D3" w:rsidP="004933D3">
            <w:pPr>
              <w:jc w:val="left"/>
              <w:rPr>
                <w:b w:val="0"/>
                <w:lang w:val="en-US"/>
              </w:rPr>
            </w:pPr>
            <w:r w:rsidRPr="00512961">
              <w:rPr>
                <w:b w:val="0"/>
                <w:lang w:val="en-US"/>
              </w:rPr>
              <w:t>Prepare a procurement plan, based on the recommended method of procurement – see guidance note 1 below for details to be included.</w:t>
            </w:r>
            <w:r>
              <w:rPr>
                <w:b w:val="0"/>
                <w:lang w:val="en-US"/>
              </w:rPr>
              <w:t xml:space="preserve"> </w:t>
            </w:r>
          </w:p>
        </w:tc>
      </w:tr>
      <w:tr w:rsidR="004933D3" w:rsidRPr="00766CC8" w:rsidTr="004933D3">
        <w:trPr>
          <w:trHeight w:val="340"/>
        </w:trPr>
        <w:tc>
          <w:tcPr>
            <w:tcW w:w="1105" w:type="dxa"/>
            <w:tcBorders>
              <w:top w:val="nil"/>
              <w:left w:val="nil"/>
              <w:bottom w:val="nil"/>
              <w:right w:val="nil"/>
            </w:tcBorders>
            <w:tcMar>
              <w:top w:w="28" w:type="dxa"/>
              <w:left w:w="28" w:type="dxa"/>
              <w:bottom w:w="28" w:type="dxa"/>
              <w:right w:w="57" w:type="dxa"/>
            </w:tcMar>
          </w:tcPr>
          <w:p w:rsidR="004933D3" w:rsidRPr="00512961" w:rsidRDefault="004933D3" w:rsidP="004933D3">
            <w:pPr>
              <w:jc w:val="left"/>
              <w:rPr>
                <w:b w:val="0"/>
              </w:rPr>
            </w:pPr>
            <w:r w:rsidRPr="00512961">
              <w:rPr>
                <w:b w:val="0"/>
              </w:rPr>
              <w:t>3A.4.3</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vAlign w:val="center"/>
          </w:tcPr>
          <w:p w:rsidR="004933D3" w:rsidRPr="00512961" w:rsidRDefault="004933D3" w:rsidP="004933D3">
            <w:pPr>
              <w:jc w:val="left"/>
              <w:rPr>
                <w:b w:val="0"/>
                <w:lang w:val="en-US"/>
              </w:rPr>
            </w:pPr>
            <w:r w:rsidRPr="00512961">
              <w:rPr>
                <w:b w:val="0"/>
                <w:lang w:val="en-US"/>
              </w:rPr>
              <w:t>Check with the user that the individual procurement plan is acceptable and will enable them to meet the objectives of the procurement.</w:t>
            </w:r>
            <w:r>
              <w:rPr>
                <w:b w:val="0"/>
                <w:lang w:val="en-US"/>
              </w:rPr>
              <w:t xml:space="preserve"> </w:t>
            </w:r>
            <w:r w:rsidRPr="00512961">
              <w:rPr>
                <w:b w:val="0"/>
                <w:lang w:val="en-US"/>
              </w:rPr>
              <w:t>Adjust the plan or change the procurement method, if required.</w:t>
            </w:r>
            <w:r>
              <w:rPr>
                <w:b w:val="0"/>
                <w:lang w:val="en-US"/>
              </w:rPr>
              <w:t xml:space="preserve"> </w:t>
            </w:r>
          </w:p>
        </w:tc>
      </w:tr>
    </w:tbl>
    <w:p w:rsidR="00384B62" w:rsidRPr="009001FC" w:rsidRDefault="00384B62">
      <w:pPr>
        <w:rPr>
          <w:lang w:val="en-US"/>
        </w:rPr>
      </w:pPr>
    </w:p>
    <w:p w:rsidR="00384B62" w:rsidRDefault="00384B62" w:rsidP="00CD63BF">
      <w:pPr>
        <w:pStyle w:val="Stage"/>
      </w:pPr>
      <w:bookmarkStart w:id="73" w:name="_Toc388963388"/>
      <w:r w:rsidRPr="00512961">
        <w:t>3A.5</w:t>
      </w:r>
      <w:r>
        <w:rPr>
          <w:rFonts w:eastAsia="Arial"/>
        </w:rPr>
        <w:tab/>
      </w:r>
      <w:r w:rsidRPr="00512961">
        <w:t>Guidance Note</w:t>
      </w:r>
      <w:bookmarkEnd w:id="73"/>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4933D3" w:rsidRPr="001B2BA3" w:rsidTr="00777987">
        <w:trPr>
          <w:trHeight w:val="340"/>
        </w:trPr>
        <w:tc>
          <w:tcPr>
            <w:tcW w:w="1105" w:type="dxa"/>
            <w:tcBorders>
              <w:top w:val="nil"/>
              <w:left w:val="nil"/>
              <w:bottom w:val="nil"/>
              <w:right w:val="nil"/>
            </w:tcBorders>
            <w:tcMar>
              <w:top w:w="28" w:type="dxa"/>
              <w:left w:w="28" w:type="dxa"/>
              <w:bottom w:w="28" w:type="dxa"/>
              <w:right w:w="57" w:type="dxa"/>
            </w:tcMar>
          </w:tcPr>
          <w:p w:rsidR="004933D3" w:rsidRPr="00512961" w:rsidRDefault="004933D3" w:rsidP="00777987">
            <w:pPr>
              <w:jc w:val="left"/>
              <w:rPr>
                <w:b w:val="0"/>
              </w:rPr>
            </w:pPr>
          </w:p>
        </w:tc>
        <w:tc>
          <w:tcPr>
            <w:tcW w:w="8279" w:type="dxa"/>
            <w:tcBorders>
              <w:top w:val="nil"/>
              <w:left w:val="nil"/>
              <w:bottom w:val="nil"/>
              <w:right w:val="nil"/>
            </w:tcBorders>
            <w:tcMar>
              <w:top w:w="28" w:type="dxa"/>
              <w:left w:w="28" w:type="dxa"/>
              <w:bottom w:w="28" w:type="dxa"/>
              <w:right w:w="57" w:type="dxa"/>
            </w:tcMar>
          </w:tcPr>
          <w:p w:rsidR="004933D3" w:rsidRPr="00D81327" w:rsidRDefault="00D81327" w:rsidP="00777987">
            <w:pPr>
              <w:jc w:val="left"/>
              <w:rPr>
                <w:lang w:val="en-US"/>
              </w:rPr>
            </w:pPr>
            <w:r w:rsidRPr="00D81327">
              <w:rPr>
                <w:lang w:val="en-US"/>
              </w:rPr>
              <w:t>1 – Preparing a Procurement Plan</w:t>
            </w:r>
          </w:p>
        </w:tc>
      </w:tr>
      <w:tr w:rsidR="004933D3"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4933D3" w:rsidRPr="00512961" w:rsidRDefault="00D81327" w:rsidP="00777987">
            <w:pPr>
              <w:jc w:val="left"/>
              <w:rPr>
                <w:b w:val="0"/>
              </w:rPr>
            </w:pPr>
            <w:r w:rsidRPr="00512961">
              <w:rPr>
                <w:b w:val="0"/>
                <w:lang w:val="en-US"/>
              </w:rPr>
              <w:t>3A.5.1</w:t>
            </w:r>
          </w:p>
        </w:tc>
        <w:tc>
          <w:tcPr>
            <w:tcW w:w="8279" w:type="dxa"/>
            <w:tcBorders>
              <w:top w:val="nil"/>
              <w:left w:val="nil"/>
              <w:bottom w:val="nil"/>
              <w:right w:val="nil"/>
            </w:tcBorders>
            <w:tcMar>
              <w:top w:w="28" w:type="dxa"/>
              <w:left w:w="28" w:type="dxa"/>
              <w:bottom w:w="28" w:type="dxa"/>
              <w:right w:w="57" w:type="dxa"/>
            </w:tcMar>
          </w:tcPr>
          <w:p w:rsidR="004933D3" w:rsidRPr="00DD6DAD" w:rsidRDefault="00D81327" w:rsidP="00777987">
            <w:pPr>
              <w:jc w:val="left"/>
              <w:rPr>
                <w:b w:val="0"/>
                <w:lang w:val="en-US"/>
              </w:rPr>
            </w:pPr>
            <w:r w:rsidRPr="00512961">
              <w:rPr>
                <w:b w:val="0"/>
                <w:lang w:val="en-US"/>
              </w:rPr>
              <w:t>Procurement plans should normally be produced for all procurement methods but are particularly important for ICB, LIB, NCB and RFP procedures.</w:t>
            </w:r>
            <w:r>
              <w:rPr>
                <w:b w:val="0"/>
                <w:lang w:val="en-US"/>
              </w:rPr>
              <w:t xml:space="preserve"> </w:t>
            </w:r>
            <w:r w:rsidRPr="00512961">
              <w:rPr>
                <w:b w:val="0"/>
                <w:lang w:val="en-US"/>
              </w:rPr>
              <w:t>Only a very brief procurement plan is required for procurement using the Shopping or the exceptional Direct Procurement method.</w:t>
            </w:r>
          </w:p>
        </w:tc>
      </w:tr>
      <w:tr w:rsidR="00D81327"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D81327" w:rsidRPr="00512961" w:rsidRDefault="00D81327" w:rsidP="00777987">
            <w:pPr>
              <w:jc w:val="left"/>
              <w:rPr>
                <w:b w:val="0"/>
                <w:lang w:val="en-US"/>
              </w:rPr>
            </w:pPr>
            <w:r w:rsidRPr="00512961">
              <w:rPr>
                <w:b w:val="0"/>
                <w:lang w:val="en-US"/>
              </w:rPr>
              <w:t>3A.5.2</w:t>
            </w:r>
          </w:p>
        </w:tc>
        <w:tc>
          <w:tcPr>
            <w:tcW w:w="8279" w:type="dxa"/>
            <w:tcBorders>
              <w:top w:val="nil"/>
              <w:left w:val="nil"/>
              <w:bottom w:val="nil"/>
              <w:right w:val="nil"/>
            </w:tcBorders>
            <w:tcMar>
              <w:top w:w="28" w:type="dxa"/>
              <w:left w:w="28" w:type="dxa"/>
              <w:bottom w:w="28" w:type="dxa"/>
              <w:right w:w="57" w:type="dxa"/>
            </w:tcMar>
          </w:tcPr>
          <w:p w:rsidR="00D81327" w:rsidRPr="00512961" w:rsidRDefault="00D81327" w:rsidP="00D81327">
            <w:pPr>
              <w:rPr>
                <w:b w:val="0"/>
                <w:lang w:val="en-US"/>
              </w:rPr>
            </w:pPr>
            <w:r w:rsidRPr="00512961">
              <w:rPr>
                <w:b w:val="0"/>
                <w:lang w:val="en-US"/>
              </w:rPr>
              <w:t xml:space="preserve">The procurement plan for each requirement should include: </w:t>
            </w:r>
          </w:p>
          <w:p w:rsidR="00D81327" w:rsidRPr="00D81327" w:rsidRDefault="00D81327" w:rsidP="00FE4645">
            <w:pPr>
              <w:pStyle w:val="Listi"/>
              <w:numPr>
                <w:ilvl w:val="0"/>
                <w:numId w:val="26"/>
              </w:numPr>
              <w:rPr>
                <w:b/>
              </w:rPr>
            </w:pPr>
            <w:r w:rsidRPr="00512961">
              <w:t xml:space="preserve">a plan of the timescales for each step in the procurement process, including the </w:t>
            </w:r>
            <w:r w:rsidRPr="00512961">
              <w:lastRenderedPageBreak/>
              <w:t>anticipated manufacturing and delivery or mobilization and completion periods, as appropriate.</w:t>
            </w:r>
            <w:r>
              <w:t xml:space="preserve"> </w:t>
            </w:r>
            <w:r w:rsidRPr="00512961">
              <w:t>This plan should show approximately the total elapsed time before delivery or completion of the goods, works or services.</w:t>
            </w:r>
            <w:r>
              <w:t xml:space="preserve"> </w:t>
            </w:r>
            <w:r w:rsidRPr="00512961">
              <w:t xml:space="preserve">The plan should also take into account the time necessary for obtaining all necessary approvals during the procurement process; </w:t>
            </w:r>
          </w:p>
          <w:p w:rsidR="00D81327" w:rsidRPr="00512961" w:rsidRDefault="00D81327" w:rsidP="00D81327">
            <w:pPr>
              <w:pStyle w:val="Listi"/>
              <w:rPr>
                <w:b/>
              </w:rPr>
            </w:pPr>
            <w:r w:rsidRPr="00512961">
              <w:t>whether any additional qualification criteria are required in addition to the mandatory qualification criteria;</w:t>
            </w:r>
            <w:r>
              <w:t xml:space="preserve"> </w:t>
            </w:r>
          </w:p>
          <w:p w:rsidR="00D81327" w:rsidRPr="00512961" w:rsidRDefault="00D81327" w:rsidP="00D81327">
            <w:pPr>
              <w:pStyle w:val="Listi"/>
              <w:rPr>
                <w:b/>
              </w:rPr>
            </w:pPr>
            <w:r w:rsidRPr="00512961">
              <w:t xml:space="preserve">any need for phased delivery of items, particularly where items are to be held in stores or have limited shelf-life; </w:t>
            </w:r>
          </w:p>
          <w:p w:rsidR="00D81327" w:rsidRPr="00512961" w:rsidRDefault="00D81327" w:rsidP="00D81327">
            <w:pPr>
              <w:pStyle w:val="Listi"/>
              <w:rPr>
                <w:b/>
              </w:rPr>
            </w:pPr>
            <w:r w:rsidRPr="00512961">
              <w:t xml:space="preserve">likely potential sources and whether they are local or international; </w:t>
            </w:r>
          </w:p>
          <w:p w:rsidR="00D81327" w:rsidRPr="00512961" w:rsidRDefault="00D81327" w:rsidP="00D81327">
            <w:pPr>
              <w:pStyle w:val="Listi"/>
              <w:rPr>
                <w:b/>
              </w:rPr>
            </w:pPr>
            <w:r w:rsidRPr="00512961">
              <w:t>the availability of resources within the implementing entity and elsewhere for implementation of procurement procedures and administration of the contract.</w:t>
            </w:r>
            <w:r>
              <w:t xml:space="preserve"> </w:t>
            </w:r>
            <w:r w:rsidRPr="00512961">
              <w:t>The plan should specifically refer to any specialist, technical advice required and whether it is available within the procuring entity, from other</w:t>
            </w:r>
            <w:r>
              <w:t xml:space="preserve"> </w:t>
            </w:r>
            <w:r w:rsidRPr="00512961">
              <w:t xml:space="preserve">bodies or from external sources; </w:t>
            </w:r>
          </w:p>
          <w:p w:rsidR="00D81327" w:rsidRPr="00512961" w:rsidRDefault="00D81327" w:rsidP="00D81327">
            <w:pPr>
              <w:pStyle w:val="Listi"/>
              <w:rPr>
                <w:b/>
              </w:rPr>
            </w:pPr>
            <w:r w:rsidRPr="00512961">
              <w:t>a draft forecast of the funding required and when it will be required, based on the anticipated date of contract, delivery or completion periods and payment terms.</w:t>
            </w:r>
            <w:r>
              <w:t xml:space="preserve"> </w:t>
            </w:r>
            <w:r w:rsidRPr="00512961">
              <w:t xml:space="preserve">This information should be integrated with budgeting information; </w:t>
            </w:r>
          </w:p>
          <w:p w:rsidR="00D81327" w:rsidRPr="00512961" w:rsidRDefault="00D81327" w:rsidP="00D81327">
            <w:pPr>
              <w:pStyle w:val="Listi"/>
              <w:rPr>
                <w:b/>
              </w:rPr>
            </w:pPr>
            <w:r w:rsidRPr="00512961">
              <w:t xml:space="preserve">consideration as to whether the procurement requirement can be combined with other requirements, for purposes of economy and efficiency; </w:t>
            </w:r>
          </w:p>
          <w:p w:rsidR="00D81327" w:rsidRPr="00512961" w:rsidRDefault="00D81327" w:rsidP="00D81327">
            <w:pPr>
              <w:pStyle w:val="Listi"/>
              <w:rPr>
                <w:b/>
              </w:rPr>
            </w:pPr>
            <w:r w:rsidRPr="00512961">
              <w:t xml:space="preserve">consideration of how the procurement will be divided into lots, if necessary at all. The basic criterion for definition of lots, is that a lot must be expected to be able to be executed by a single supplier/contractor/consultant without dividing up more than necessary; </w:t>
            </w:r>
          </w:p>
          <w:p w:rsidR="00D81327" w:rsidRPr="00512961" w:rsidRDefault="00D81327" w:rsidP="00D81327">
            <w:pPr>
              <w:pStyle w:val="Listi"/>
              <w:rPr>
                <w:b/>
              </w:rPr>
            </w:pPr>
            <w:r w:rsidRPr="00512961">
              <w:t>consideration of any applicable measures to promote the participation of small and medium sized enterprises (SME’s).</w:t>
            </w:r>
            <w:r>
              <w:t xml:space="preserve"> </w:t>
            </w:r>
          </w:p>
          <w:p w:rsidR="00D81327" w:rsidRDefault="00D81327" w:rsidP="00D81327">
            <w:pPr>
              <w:rPr>
                <w:b w:val="0"/>
                <w:lang w:val="en-US"/>
              </w:rPr>
            </w:pPr>
          </w:p>
          <w:p w:rsidR="00D81327" w:rsidRPr="00512961" w:rsidRDefault="00D81327" w:rsidP="00D81327">
            <w:pPr>
              <w:rPr>
                <w:b w:val="0"/>
                <w:lang w:val="en-US"/>
              </w:rPr>
            </w:pPr>
            <w:r w:rsidRPr="00512961">
              <w:rPr>
                <w:b w:val="0"/>
                <w:lang w:val="en-US"/>
              </w:rPr>
              <w:t>The format should preferably allow the actual progress to be shown, so that the planning indeed becomes a useful tool to manage and monitor the process, enabling a status overview.</w:t>
            </w:r>
          </w:p>
        </w:tc>
      </w:tr>
      <w:tr w:rsidR="00D81327"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D81327" w:rsidRPr="00512961" w:rsidRDefault="00D81327" w:rsidP="00777987">
            <w:pPr>
              <w:jc w:val="left"/>
              <w:rPr>
                <w:b w:val="0"/>
                <w:lang w:val="en-US"/>
              </w:rPr>
            </w:pPr>
            <w:r w:rsidRPr="00512961">
              <w:rPr>
                <w:b w:val="0"/>
                <w:lang w:val="en-US"/>
              </w:rPr>
              <w:lastRenderedPageBreak/>
              <w:t>3A.5.3</w:t>
            </w:r>
          </w:p>
        </w:tc>
        <w:tc>
          <w:tcPr>
            <w:tcW w:w="8279" w:type="dxa"/>
            <w:tcBorders>
              <w:top w:val="nil"/>
              <w:left w:val="nil"/>
              <w:bottom w:val="nil"/>
              <w:right w:val="nil"/>
            </w:tcBorders>
            <w:tcMar>
              <w:top w:w="28" w:type="dxa"/>
              <w:left w:w="28" w:type="dxa"/>
              <w:bottom w:w="28" w:type="dxa"/>
              <w:right w:w="57" w:type="dxa"/>
            </w:tcMar>
          </w:tcPr>
          <w:p w:rsidR="00D81327" w:rsidRPr="00512961" w:rsidRDefault="00D81327" w:rsidP="00D81327">
            <w:pPr>
              <w:rPr>
                <w:b w:val="0"/>
                <w:lang w:val="en-US"/>
              </w:rPr>
            </w:pPr>
            <w:r w:rsidRPr="00512961">
              <w:rPr>
                <w:b w:val="0"/>
                <w:lang w:val="en-US"/>
              </w:rPr>
              <w:t>A sample of an</w:t>
            </w:r>
            <w:r w:rsidR="002B19D4">
              <w:rPr>
                <w:b w:val="0"/>
                <w:lang w:val="en-US"/>
              </w:rPr>
              <w:t xml:space="preserve"> </w:t>
            </w:r>
            <w:r w:rsidRPr="00512961">
              <w:rPr>
                <w:b w:val="0"/>
                <w:lang w:val="en-US"/>
              </w:rPr>
              <w:t>individual procurement planning based on Excel tables is shown below:</w:t>
            </w:r>
          </w:p>
        </w:tc>
      </w:tr>
    </w:tbl>
    <w:p w:rsidR="004933D3" w:rsidRPr="004933D3" w:rsidRDefault="004933D3" w:rsidP="004933D3">
      <w:pPr>
        <w:rPr>
          <w:lang w:val="en-US"/>
        </w:rPr>
      </w:pPr>
    </w:p>
    <w:p w:rsidR="000441B7" w:rsidRPr="00512961" w:rsidRDefault="000441B7" w:rsidP="00512961">
      <w:pPr>
        <w:rPr>
          <w:b w:val="0"/>
          <w:lang w:val="en-US"/>
        </w:rPr>
      </w:pPr>
    </w:p>
    <w:p w:rsidR="000441B7" w:rsidRDefault="000441B7" w:rsidP="00512961">
      <w:pPr>
        <w:rPr>
          <w:b w:val="0"/>
          <w:lang w:val="en-US"/>
        </w:rPr>
      </w:pPr>
    </w:p>
    <w:p w:rsidR="0023796A" w:rsidRDefault="0023796A" w:rsidP="00512961">
      <w:pPr>
        <w:rPr>
          <w:b w:val="0"/>
          <w:lang w:val="en-US"/>
        </w:rPr>
      </w:pPr>
    </w:p>
    <w:p w:rsidR="0023796A" w:rsidRDefault="0023796A" w:rsidP="00512961">
      <w:pPr>
        <w:rPr>
          <w:b w:val="0"/>
          <w:lang w:val="en-US"/>
        </w:rPr>
        <w:sectPr w:rsidR="0023796A" w:rsidSect="00DD6DAD">
          <w:headerReference w:type="even" r:id="rId36"/>
          <w:headerReference w:type="default" r:id="rId37"/>
          <w:footerReference w:type="even" r:id="rId38"/>
          <w:footerReference w:type="default" r:id="rId39"/>
          <w:headerReference w:type="first" r:id="rId40"/>
          <w:footerReference w:type="first" r:id="rId41"/>
          <w:pgSz w:w="11907" w:h="16840" w:code="9"/>
          <w:pgMar w:top="1418" w:right="1134" w:bottom="1134" w:left="1418" w:header="680" w:footer="454" w:gutter="0"/>
          <w:cols w:space="708"/>
          <w:docGrid w:linePitch="360"/>
        </w:sectPr>
      </w:pPr>
    </w:p>
    <w:p w:rsidR="0023796A" w:rsidRPr="00E62AD1" w:rsidRDefault="00E62AD1" w:rsidP="00E62AD1">
      <w:pPr>
        <w:pStyle w:val="Caption"/>
      </w:pPr>
      <w:bookmarkStart w:id="74" w:name="_Toc379966490"/>
      <w:r w:rsidRPr="00E62AD1">
        <w:lastRenderedPageBreak/>
        <w:t xml:space="preserve">Table </w:t>
      </w:r>
      <w:r w:rsidR="00092F0A">
        <w:fldChar w:fldCharType="begin"/>
      </w:r>
      <w:r w:rsidR="00092F0A">
        <w:instrText xml:space="preserve"> SEQ Table \* ARABIC </w:instrText>
      </w:r>
      <w:r w:rsidR="00092F0A">
        <w:fldChar w:fldCharType="separate"/>
      </w:r>
      <w:r w:rsidR="007269ED">
        <w:rPr>
          <w:noProof/>
        </w:rPr>
        <w:t>11</w:t>
      </w:r>
      <w:r w:rsidR="00092F0A">
        <w:rPr>
          <w:noProof/>
        </w:rPr>
        <w:fldChar w:fldCharType="end"/>
      </w:r>
      <w:r w:rsidRPr="00E62AD1">
        <w:t>:</w:t>
      </w:r>
      <w:r w:rsidRPr="00E62AD1">
        <w:tab/>
        <w:t>Annual Procurement Plan of</w:t>
      </w:r>
      <w:r w:rsidR="00B81EA9">
        <w:t xml:space="preserve"> Goods for Fiscal Year </w:t>
      </w:r>
      <w:r w:rsidRPr="00E62AD1">
        <w:t>2012-13</w:t>
      </w:r>
      <w:bookmarkEnd w:id="74"/>
    </w:p>
    <w:tbl>
      <w:tblPr>
        <w:tblW w:w="4994" w:type="pct"/>
        <w:tblCellMar>
          <w:left w:w="70" w:type="dxa"/>
          <w:right w:w="70" w:type="dxa"/>
        </w:tblCellMar>
        <w:tblLook w:val="04A0" w:firstRow="1" w:lastRow="0" w:firstColumn="1" w:lastColumn="0" w:noHBand="0" w:noVBand="1"/>
      </w:tblPr>
      <w:tblGrid>
        <w:gridCol w:w="591"/>
        <w:gridCol w:w="1732"/>
        <w:gridCol w:w="680"/>
        <w:gridCol w:w="851"/>
        <w:gridCol w:w="855"/>
        <w:gridCol w:w="794"/>
        <w:gridCol w:w="790"/>
        <w:gridCol w:w="800"/>
        <w:gridCol w:w="815"/>
        <w:gridCol w:w="815"/>
        <w:gridCol w:w="794"/>
        <w:gridCol w:w="803"/>
        <w:gridCol w:w="812"/>
        <w:gridCol w:w="812"/>
        <w:gridCol w:w="983"/>
        <w:gridCol w:w="1309"/>
        <w:gridCol w:w="940"/>
      </w:tblGrid>
      <w:tr w:rsidR="00E62AD1" w:rsidRPr="00766CC8" w:rsidTr="00E62AD1">
        <w:trPr>
          <w:trHeight w:val="20"/>
        </w:trPr>
        <w:tc>
          <w:tcPr>
            <w:tcW w:w="7909" w:type="dxa"/>
            <w:gridSpan w:val="9"/>
            <w:tcBorders>
              <w:top w:val="single" w:sz="4" w:space="0" w:color="auto"/>
              <w:left w:val="single" w:sz="4" w:space="0" w:color="auto"/>
              <w:bottom w:val="single" w:sz="4" w:space="0" w:color="auto"/>
              <w:right w:val="single" w:sz="4" w:space="0" w:color="000000"/>
            </w:tcBorders>
            <w:shd w:val="clear" w:color="000000" w:fill="FFFFFF"/>
            <w:tcMar>
              <w:top w:w="28" w:type="dxa"/>
              <w:left w:w="28" w:type="dxa"/>
              <w:bottom w:w="28" w:type="dxa"/>
              <w:right w:w="28" w:type="dxa"/>
            </w:tcMar>
            <w:hideMark/>
          </w:tcPr>
          <w:p w:rsidR="00E62AD1" w:rsidRPr="00E62AD1" w:rsidRDefault="00E62AD1" w:rsidP="00E62AD1">
            <w:pPr>
              <w:spacing w:line="240" w:lineRule="auto"/>
              <w:jc w:val="left"/>
              <w:rPr>
                <w:rFonts w:eastAsia="Times New Roman"/>
                <w:bCs/>
                <w:color w:val="auto"/>
                <w:sz w:val="20"/>
                <w:szCs w:val="20"/>
                <w:lang w:val="en-US"/>
              </w:rPr>
            </w:pPr>
            <w:r w:rsidRPr="00E62AD1">
              <w:rPr>
                <w:rFonts w:eastAsia="Times New Roman"/>
                <w:bCs/>
                <w:color w:val="auto"/>
                <w:sz w:val="20"/>
                <w:szCs w:val="20"/>
                <w:lang w:val="en-US"/>
              </w:rPr>
              <w:t>Project Name &amp; ID: Nepal Health Sector Program-II</w:t>
            </w:r>
            <w:r w:rsidRPr="00E62AD1">
              <w:rPr>
                <w:rFonts w:eastAsia="Times New Roman"/>
                <w:bCs/>
                <w:color w:val="auto"/>
                <w:sz w:val="20"/>
                <w:szCs w:val="20"/>
                <w:lang w:val="en-US"/>
              </w:rPr>
              <w:br/>
              <w:t xml:space="preserve">Loan/Credit/Grant No.: Cr. 4707-NEP &amp; Gr. H 557-NEP </w:t>
            </w:r>
          </w:p>
        </w:tc>
        <w:tc>
          <w:tcPr>
            <w:tcW w:w="7268" w:type="dxa"/>
            <w:gridSpan w:val="8"/>
            <w:tcBorders>
              <w:top w:val="single" w:sz="4" w:space="0" w:color="auto"/>
              <w:left w:val="nil"/>
              <w:bottom w:val="single" w:sz="4" w:space="0" w:color="auto"/>
              <w:right w:val="single" w:sz="4" w:space="0" w:color="000000"/>
            </w:tcBorders>
            <w:shd w:val="clear" w:color="000000" w:fill="FFFFFF"/>
            <w:tcMar>
              <w:top w:w="28" w:type="dxa"/>
              <w:left w:w="28" w:type="dxa"/>
              <w:bottom w:w="28" w:type="dxa"/>
              <w:right w:w="28" w:type="dxa"/>
            </w:tcMar>
            <w:hideMark/>
          </w:tcPr>
          <w:p w:rsidR="00E62AD1" w:rsidRPr="00E62AD1" w:rsidRDefault="00E62AD1" w:rsidP="00E62AD1">
            <w:pPr>
              <w:spacing w:line="240" w:lineRule="auto"/>
              <w:jc w:val="left"/>
              <w:rPr>
                <w:rFonts w:eastAsia="Times New Roman"/>
                <w:bCs/>
                <w:color w:val="auto"/>
                <w:sz w:val="20"/>
                <w:szCs w:val="20"/>
                <w:lang w:val="en-US"/>
              </w:rPr>
            </w:pPr>
            <w:r w:rsidRPr="00E62AD1">
              <w:rPr>
                <w:rFonts w:eastAsia="Times New Roman"/>
                <w:bCs/>
                <w:color w:val="auto"/>
                <w:sz w:val="20"/>
                <w:szCs w:val="20"/>
                <w:lang w:val="en-US"/>
              </w:rPr>
              <w:t xml:space="preserve">Executing Agency: Department of Health Services  </w:t>
            </w:r>
            <w:r w:rsidRPr="00E62AD1">
              <w:rPr>
                <w:rFonts w:eastAsia="Times New Roman"/>
                <w:bCs/>
                <w:color w:val="auto"/>
                <w:sz w:val="20"/>
                <w:szCs w:val="20"/>
                <w:lang w:val="en-US"/>
              </w:rPr>
              <w:br/>
              <w:t xml:space="preserve">Implementing Agency: Logistics Management Division </w:t>
            </w:r>
          </w:p>
        </w:tc>
      </w:tr>
      <w:tr w:rsidR="00E62AD1" w:rsidRPr="00766CC8" w:rsidTr="00E62AD1">
        <w:trPr>
          <w:trHeight w:val="20"/>
        </w:trPr>
        <w:tc>
          <w:tcPr>
            <w:tcW w:w="15177" w:type="dxa"/>
            <w:gridSpan w:val="17"/>
            <w:tcBorders>
              <w:top w:val="single" w:sz="4" w:space="0" w:color="auto"/>
              <w:left w:val="single" w:sz="4" w:space="0" w:color="auto"/>
              <w:bottom w:val="nil"/>
              <w:right w:val="single" w:sz="4" w:space="0" w:color="auto"/>
            </w:tcBorders>
            <w:shd w:val="clear" w:color="auto" w:fill="auto"/>
            <w:tcMar>
              <w:top w:w="28" w:type="dxa"/>
              <w:left w:w="28" w:type="dxa"/>
              <w:bottom w:w="28" w:type="dxa"/>
              <w:right w:w="28" w:type="dxa"/>
            </w:tcMar>
            <w:hideMark/>
          </w:tcPr>
          <w:p w:rsidR="00E62AD1" w:rsidRPr="00E62AD1" w:rsidRDefault="00E62AD1" w:rsidP="00E62AD1">
            <w:pPr>
              <w:spacing w:line="240" w:lineRule="auto"/>
              <w:jc w:val="left"/>
              <w:rPr>
                <w:rFonts w:eastAsia="Times New Roman"/>
                <w:bCs/>
                <w:color w:val="auto"/>
                <w:sz w:val="20"/>
                <w:szCs w:val="20"/>
                <w:lang w:val="en-US"/>
              </w:rPr>
            </w:pPr>
            <w:r w:rsidRPr="00E62AD1">
              <w:rPr>
                <w:rFonts w:eastAsia="Times New Roman"/>
                <w:bCs/>
                <w:color w:val="auto"/>
                <w:sz w:val="20"/>
                <w:szCs w:val="20"/>
                <w:lang w:val="en-US"/>
              </w:rPr>
              <w:t xml:space="preserve">IFB No. NHSP-II/G/ICB-36/Procurement of Family Planning Contraceptives/2012-13 </w:t>
            </w:r>
          </w:p>
        </w:tc>
      </w:tr>
      <w:tr w:rsidR="00E62AD1" w:rsidRPr="00E62AD1" w:rsidTr="00E62AD1">
        <w:trPr>
          <w:trHeight w:val="1451"/>
        </w:trPr>
        <w:tc>
          <w:tcPr>
            <w:tcW w:w="591" w:type="dxa"/>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28" w:type="dxa"/>
              <w:right w:w="28" w:type="dxa"/>
            </w:tcMar>
            <w:textDirection w:val="btLr"/>
            <w:vAlign w:val="center"/>
            <w:hideMark/>
          </w:tcPr>
          <w:p w:rsidR="00E62AD1" w:rsidRPr="00E62AD1" w:rsidRDefault="00E62AD1" w:rsidP="00E62AD1">
            <w:pPr>
              <w:spacing w:line="240" w:lineRule="auto"/>
              <w:jc w:val="left"/>
              <w:rPr>
                <w:rFonts w:eastAsia="Times New Roman"/>
                <w:bCs/>
                <w:color w:val="auto"/>
                <w:sz w:val="18"/>
                <w:szCs w:val="18"/>
                <w:lang w:val="en-US"/>
              </w:rPr>
            </w:pPr>
            <w:r w:rsidRPr="00E62AD1">
              <w:rPr>
                <w:rFonts w:eastAsia="Times New Roman"/>
                <w:bCs/>
                <w:color w:val="auto"/>
                <w:sz w:val="18"/>
                <w:szCs w:val="18"/>
                <w:lang w:val="en-US"/>
              </w:rPr>
              <w:t xml:space="preserve">Lot No &amp; Contract ID No. </w:t>
            </w:r>
          </w:p>
        </w:tc>
        <w:tc>
          <w:tcPr>
            <w:tcW w:w="1733" w:type="dxa"/>
            <w:tcBorders>
              <w:top w:val="single" w:sz="4" w:space="0" w:color="auto"/>
              <w:left w:val="nil"/>
              <w:bottom w:val="single" w:sz="4" w:space="0" w:color="auto"/>
              <w:right w:val="single" w:sz="4" w:space="0" w:color="auto"/>
            </w:tcBorders>
            <w:shd w:val="clear" w:color="000000" w:fill="FFFFFF"/>
            <w:tcMar>
              <w:top w:w="0" w:type="dxa"/>
              <w:left w:w="28" w:type="dxa"/>
              <w:bottom w:w="28" w:type="dxa"/>
              <w:right w:w="28" w:type="dxa"/>
            </w:tcMar>
            <w:textDirection w:val="btLr"/>
            <w:vAlign w:val="center"/>
            <w:hideMark/>
          </w:tcPr>
          <w:p w:rsidR="00E62AD1" w:rsidRPr="00E62AD1" w:rsidRDefault="00E62AD1" w:rsidP="00E62AD1">
            <w:pPr>
              <w:spacing w:line="240" w:lineRule="auto"/>
              <w:jc w:val="left"/>
              <w:rPr>
                <w:rFonts w:eastAsia="Times New Roman"/>
                <w:bCs/>
                <w:color w:val="auto"/>
                <w:sz w:val="18"/>
                <w:szCs w:val="18"/>
                <w:lang w:val="en-US"/>
              </w:rPr>
            </w:pPr>
            <w:r w:rsidRPr="00E62AD1">
              <w:rPr>
                <w:rFonts w:eastAsia="Times New Roman"/>
                <w:bCs/>
                <w:color w:val="auto"/>
                <w:sz w:val="18"/>
                <w:szCs w:val="18"/>
                <w:lang w:val="en-US"/>
              </w:rPr>
              <w:t xml:space="preserve">Description of Goods or Works </w:t>
            </w:r>
          </w:p>
        </w:tc>
        <w:tc>
          <w:tcPr>
            <w:tcW w:w="680" w:type="dxa"/>
            <w:tcBorders>
              <w:top w:val="single" w:sz="4" w:space="0" w:color="auto"/>
              <w:left w:val="nil"/>
              <w:bottom w:val="single" w:sz="4" w:space="0" w:color="auto"/>
              <w:right w:val="single" w:sz="4" w:space="0" w:color="auto"/>
            </w:tcBorders>
            <w:shd w:val="clear" w:color="auto" w:fill="auto"/>
            <w:tcMar>
              <w:top w:w="0" w:type="dxa"/>
              <w:left w:w="28" w:type="dxa"/>
              <w:bottom w:w="28" w:type="dxa"/>
              <w:right w:w="28" w:type="dxa"/>
            </w:tcMar>
            <w:textDirection w:val="btLr"/>
            <w:vAlign w:val="center"/>
            <w:hideMark/>
          </w:tcPr>
          <w:p w:rsidR="00E62AD1" w:rsidRPr="00E62AD1" w:rsidRDefault="00E62AD1" w:rsidP="00E62AD1">
            <w:pPr>
              <w:spacing w:line="240" w:lineRule="auto"/>
              <w:jc w:val="left"/>
              <w:rPr>
                <w:rFonts w:eastAsia="Times New Roman"/>
                <w:bCs/>
                <w:color w:val="auto"/>
                <w:sz w:val="18"/>
                <w:szCs w:val="18"/>
              </w:rPr>
            </w:pPr>
            <w:r w:rsidRPr="00E62AD1">
              <w:rPr>
                <w:rFonts w:eastAsia="Times New Roman"/>
                <w:bCs/>
                <w:color w:val="auto"/>
                <w:sz w:val="18"/>
                <w:szCs w:val="18"/>
              </w:rPr>
              <w:t>Prior /  Post Review</w:t>
            </w:r>
          </w:p>
        </w:tc>
        <w:tc>
          <w:tcPr>
            <w:tcW w:w="851" w:type="dxa"/>
            <w:tcBorders>
              <w:top w:val="single" w:sz="4" w:space="0" w:color="auto"/>
              <w:left w:val="nil"/>
              <w:bottom w:val="single" w:sz="4" w:space="0" w:color="auto"/>
              <w:right w:val="single" w:sz="4" w:space="0" w:color="auto"/>
            </w:tcBorders>
            <w:shd w:val="clear" w:color="000000" w:fill="FFFFFF"/>
            <w:tcMar>
              <w:top w:w="0" w:type="dxa"/>
              <w:left w:w="28" w:type="dxa"/>
              <w:bottom w:w="28" w:type="dxa"/>
              <w:right w:w="28" w:type="dxa"/>
            </w:tcMar>
            <w:textDirection w:val="btLr"/>
            <w:vAlign w:val="center"/>
            <w:hideMark/>
          </w:tcPr>
          <w:p w:rsidR="00E62AD1" w:rsidRPr="00E62AD1" w:rsidRDefault="00E62AD1" w:rsidP="00E62AD1">
            <w:pPr>
              <w:spacing w:line="240" w:lineRule="auto"/>
              <w:jc w:val="left"/>
              <w:rPr>
                <w:rFonts w:eastAsia="Times New Roman"/>
                <w:bCs/>
                <w:color w:val="auto"/>
                <w:sz w:val="18"/>
                <w:szCs w:val="18"/>
              </w:rPr>
            </w:pPr>
            <w:r w:rsidRPr="00E62AD1">
              <w:rPr>
                <w:rFonts w:eastAsia="Times New Roman"/>
                <w:bCs/>
                <w:color w:val="auto"/>
                <w:sz w:val="18"/>
                <w:szCs w:val="18"/>
              </w:rPr>
              <w:t xml:space="preserve">PP Status Unit </w:t>
            </w:r>
          </w:p>
        </w:tc>
        <w:tc>
          <w:tcPr>
            <w:tcW w:w="855" w:type="dxa"/>
            <w:tcBorders>
              <w:top w:val="single" w:sz="4" w:space="0" w:color="auto"/>
              <w:left w:val="nil"/>
              <w:bottom w:val="single" w:sz="4" w:space="0" w:color="auto"/>
              <w:right w:val="single" w:sz="4" w:space="0" w:color="auto"/>
            </w:tcBorders>
            <w:shd w:val="clear" w:color="auto" w:fill="auto"/>
            <w:tcMar>
              <w:top w:w="0" w:type="dxa"/>
              <w:left w:w="28" w:type="dxa"/>
              <w:bottom w:w="28" w:type="dxa"/>
              <w:right w:w="28" w:type="dxa"/>
            </w:tcMar>
            <w:textDirection w:val="btLr"/>
            <w:vAlign w:val="center"/>
            <w:hideMark/>
          </w:tcPr>
          <w:p w:rsidR="00E62AD1" w:rsidRPr="00E62AD1" w:rsidRDefault="00E62AD1" w:rsidP="00E62AD1">
            <w:pPr>
              <w:spacing w:line="240" w:lineRule="auto"/>
              <w:jc w:val="left"/>
              <w:rPr>
                <w:rFonts w:eastAsia="Times New Roman"/>
                <w:bCs/>
                <w:color w:val="auto"/>
                <w:sz w:val="18"/>
                <w:szCs w:val="18"/>
              </w:rPr>
            </w:pPr>
            <w:r w:rsidRPr="00E62AD1">
              <w:rPr>
                <w:rFonts w:eastAsia="Times New Roman"/>
                <w:bCs/>
                <w:color w:val="auto"/>
                <w:sz w:val="18"/>
                <w:szCs w:val="18"/>
              </w:rPr>
              <w:t xml:space="preserve">Cost Estimate (NPR  Million) </w:t>
            </w:r>
          </w:p>
        </w:tc>
        <w:tc>
          <w:tcPr>
            <w:tcW w:w="794" w:type="dxa"/>
            <w:tcBorders>
              <w:top w:val="single" w:sz="4" w:space="0" w:color="auto"/>
              <w:left w:val="nil"/>
              <w:bottom w:val="single" w:sz="4" w:space="0" w:color="auto"/>
              <w:right w:val="single" w:sz="4" w:space="0" w:color="auto"/>
            </w:tcBorders>
            <w:shd w:val="clear" w:color="000000" w:fill="FFFFFF"/>
            <w:tcMar>
              <w:top w:w="0" w:type="dxa"/>
              <w:left w:w="28" w:type="dxa"/>
              <w:bottom w:w="28" w:type="dxa"/>
              <w:right w:w="28" w:type="dxa"/>
            </w:tcMar>
            <w:textDirection w:val="btLr"/>
            <w:vAlign w:val="center"/>
            <w:hideMark/>
          </w:tcPr>
          <w:p w:rsidR="00E62AD1" w:rsidRPr="00E62AD1" w:rsidRDefault="00E62AD1" w:rsidP="00E62AD1">
            <w:pPr>
              <w:spacing w:line="240" w:lineRule="auto"/>
              <w:jc w:val="left"/>
              <w:rPr>
                <w:rFonts w:eastAsia="Times New Roman"/>
                <w:bCs/>
                <w:color w:val="auto"/>
                <w:sz w:val="18"/>
                <w:szCs w:val="18"/>
              </w:rPr>
            </w:pPr>
            <w:r w:rsidRPr="00E62AD1">
              <w:rPr>
                <w:rFonts w:eastAsia="Times New Roman"/>
                <w:bCs/>
                <w:color w:val="auto"/>
                <w:sz w:val="18"/>
                <w:szCs w:val="18"/>
              </w:rPr>
              <w:t xml:space="preserve">Method of Procurement </w:t>
            </w:r>
          </w:p>
        </w:tc>
        <w:tc>
          <w:tcPr>
            <w:tcW w:w="790" w:type="dxa"/>
            <w:tcBorders>
              <w:top w:val="single" w:sz="4" w:space="0" w:color="auto"/>
              <w:left w:val="nil"/>
              <w:bottom w:val="single" w:sz="4" w:space="0" w:color="auto"/>
              <w:right w:val="single" w:sz="4" w:space="0" w:color="auto"/>
            </w:tcBorders>
            <w:shd w:val="clear" w:color="000000" w:fill="FFFFFF"/>
            <w:tcMar>
              <w:top w:w="0" w:type="dxa"/>
              <w:left w:w="28" w:type="dxa"/>
              <w:bottom w:w="28" w:type="dxa"/>
              <w:right w:w="28" w:type="dxa"/>
            </w:tcMar>
            <w:textDirection w:val="btLr"/>
            <w:vAlign w:val="center"/>
            <w:hideMark/>
          </w:tcPr>
          <w:p w:rsidR="00E62AD1" w:rsidRPr="00E62AD1" w:rsidRDefault="00E62AD1" w:rsidP="003278DC">
            <w:pPr>
              <w:spacing w:line="240" w:lineRule="auto"/>
              <w:jc w:val="left"/>
              <w:rPr>
                <w:rFonts w:eastAsia="Times New Roman"/>
                <w:bCs/>
                <w:color w:val="auto"/>
                <w:sz w:val="18"/>
                <w:szCs w:val="18"/>
                <w:lang w:val="en-US"/>
              </w:rPr>
            </w:pPr>
            <w:r w:rsidRPr="00E62AD1">
              <w:rPr>
                <w:rFonts w:eastAsia="Times New Roman"/>
                <w:bCs/>
                <w:color w:val="auto"/>
                <w:sz w:val="18"/>
                <w:szCs w:val="18"/>
                <w:lang w:val="en-US"/>
              </w:rPr>
              <w:t xml:space="preserve">Proc. procedure: GoN or WB?) </w:t>
            </w:r>
          </w:p>
        </w:tc>
        <w:tc>
          <w:tcPr>
            <w:tcW w:w="800" w:type="dxa"/>
            <w:tcBorders>
              <w:top w:val="single" w:sz="4" w:space="0" w:color="auto"/>
              <w:left w:val="nil"/>
              <w:bottom w:val="single" w:sz="4" w:space="0" w:color="auto"/>
              <w:right w:val="single" w:sz="4" w:space="0" w:color="auto"/>
            </w:tcBorders>
            <w:shd w:val="clear" w:color="000000" w:fill="FFFFFF"/>
            <w:tcMar>
              <w:top w:w="0" w:type="dxa"/>
              <w:left w:w="28" w:type="dxa"/>
              <w:bottom w:w="28" w:type="dxa"/>
              <w:right w:w="28" w:type="dxa"/>
            </w:tcMar>
            <w:textDirection w:val="btLr"/>
            <w:vAlign w:val="center"/>
            <w:hideMark/>
          </w:tcPr>
          <w:p w:rsidR="00E62AD1" w:rsidRPr="00E62AD1" w:rsidRDefault="00E62AD1" w:rsidP="00E62AD1">
            <w:pPr>
              <w:spacing w:line="240" w:lineRule="auto"/>
              <w:jc w:val="left"/>
              <w:rPr>
                <w:rFonts w:eastAsia="Times New Roman"/>
                <w:bCs/>
                <w:color w:val="auto"/>
                <w:sz w:val="18"/>
                <w:szCs w:val="18"/>
              </w:rPr>
            </w:pPr>
            <w:r w:rsidRPr="00E62AD1">
              <w:rPr>
                <w:rFonts w:eastAsia="Times New Roman"/>
                <w:bCs/>
                <w:color w:val="auto"/>
                <w:sz w:val="18"/>
                <w:szCs w:val="18"/>
              </w:rPr>
              <w:t xml:space="preserve">Bid document to WB </w:t>
            </w:r>
          </w:p>
        </w:tc>
        <w:tc>
          <w:tcPr>
            <w:tcW w:w="815" w:type="dxa"/>
            <w:tcBorders>
              <w:top w:val="single" w:sz="4" w:space="0" w:color="auto"/>
              <w:left w:val="nil"/>
              <w:bottom w:val="single" w:sz="4" w:space="0" w:color="auto"/>
              <w:right w:val="single" w:sz="4" w:space="0" w:color="auto"/>
            </w:tcBorders>
            <w:shd w:val="clear" w:color="000000" w:fill="FFFFFF"/>
            <w:tcMar>
              <w:top w:w="0" w:type="dxa"/>
              <w:left w:w="28" w:type="dxa"/>
              <w:bottom w:w="28" w:type="dxa"/>
              <w:right w:w="28" w:type="dxa"/>
            </w:tcMar>
            <w:textDirection w:val="btLr"/>
            <w:vAlign w:val="center"/>
            <w:hideMark/>
          </w:tcPr>
          <w:p w:rsidR="00E62AD1" w:rsidRPr="00E62AD1" w:rsidRDefault="00E62AD1" w:rsidP="00E62AD1">
            <w:pPr>
              <w:spacing w:line="240" w:lineRule="auto"/>
              <w:jc w:val="left"/>
              <w:rPr>
                <w:rFonts w:eastAsia="Times New Roman"/>
                <w:bCs/>
                <w:color w:val="auto"/>
                <w:sz w:val="18"/>
                <w:szCs w:val="18"/>
                <w:lang w:val="en-US"/>
              </w:rPr>
            </w:pPr>
            <w:r w:rsidRPr="00E62AD1">
              <w:rPr>
                <w:rFonts w:eastAsia="Times New Roman"/>
                <w:bCs/>
                <w:color w:val="auto"/>
                <w:sz w:val="18"/>
                <w:szCs w:val="18"/>
                <w:lang w:val="en-US"/>
              </w:rPr>
              <w:t xml:space="preserve">WB’s NOL to Bid Document </w:t>
            </w:r>
          </w:p>
        </w:tc>
        <w:tc>
          <w:tcPr>
            <w:tcW w:w="815" w:type="dxa"/>
            <w:tcBorders>
              <w:top w:val="single" w:sz="4" w:space="0" w:color="auto"/>
              <w:left w:val="nil"/>
              <w:bottom w:val="single" w:sz="4" w:space="0" w:color="auto"/>
              <w:right w:val="single" w:sz="4" w:space="0" w:color="auto"/>
            </w:tcBorders>
            <w:shd w:val="clear" w:color="auto" w:fill="auto"/>
            <w:tcMar>
              <w:top w:w="0" w:type="dxa"/>
              <w:left w:w="28" w:type="dxa"/>
              <w:bottom w:w="28" w:type="dxa"/>
              <w:right w:w="28" w:type="dxa"/>
            </w:tcMar>
            <w:textDirection w:val="btLr"/>
            <w:vAlign w:val="center"/>
            <w:hideMark/>
          </w:tcPr>
          <w:p w:rsidR="00E62AD1" w:rsidRPr="00E62AD1" w:rsidRDefault="00E62AD1" w:rsidP="00E62AD1">
            <w:pPr>
              <w:spacing w:line="240" w:lineRule="auto"/>
              <w:jc w:val="left"/>
              <w:rPr>
                <w:rFonts w:eastAsia="Times New Roman"/>
                <w:bCs/>
                <w:color w:val="auto"/>
                <w:sz w:val="18"/>
                <w:szCs w:val="18"/>
              </w:rPr>
            </w:pPr>
            <w:r w:rsidRPr="00E62AD1">
              <w:rPr>
                <w:rFonts w:eastAsia="Times New Roman"/>
                <w:bCs/>
                <w:color w:val="auto"/>
                <w:sz w:val="18"/>
                <w:szCs w:val="18"/>
              </w:rPr>
              <w:t xml:space="preserve">Bid  Invitation </w:t>
            </w:r>
          </w:p>
        </w:tc>
        <w:tc>
          <w:tcPr>
            <w:tcW w:w="794" w:type="dxa"/>
            <w:tcBorders>
              <w:top w:val="single" w:sz="4" w:space="0" w:color="auto"/>
              <w:left w:val="nil"/>
              <w:bottom w:val="single" w:sz="4" w:space="0" w:color="auto"/>
              <w:right w:val="single" w:sz="4" w:space="0" w:color="auto"/>
            </w:tcBorders>
            <w:shd w:val="clear" w:color="auto" w:fill="auto"/>
            <w:tcMar>
              <w:top w:w="0" w:type="dxa"/>
              <w:left w:w="28" w:type="dxa"/>
              <w:bottom w:w="28" w:type="dxa"/>
              <w:right w:w="28" w:type="dxa"/>
            </w:tcMar>
            <w:textDirection w:val="btLr"/>
            <w:vAlign w:val="center"/>
            <w:hideMark/>
          </w:tcPr>
          <w:p w:rsidR="00E62AD1" w:rsidRPr="00E62AD1" w:rsidRDefault="00E62AD1" w:rsidP="00E62AD1">
            <w:pPr>
              <w:spacing w:line="240" w:lineRule="auto"/>
              <w:jc w:val="left"/>
              <w:rPr>
                <w:rFonts w:eastAsia="Times New Roman"/>
                <w:bCs/>
                <w:color w:val="auto"/>
                <w:sz w:val="18"/>
                <w:szCs w:val="18"/>
              </w:rPr>
            </w:pPr>
            <w:r w:rsidRPr="00E62AD1">
              <w:rPr>
                <w:rFonts w:eastAsia="Times New Roman"/>
                <w:bCs/>
                <w:color w:val="auto"/>
                <w:sz w:val="18"/>
                <w:szCs w:val="18"/>
              </w:rPr>
              <w:t xml:space="preserve">Public Opening of Bids </w:t>
            </w:r>
          </w:p>
        </w:tc>
        <w:tc>
          <w:tcPr>
            <w:tcW w:w="803" w:type="dxa"/>
            <w:tcBorders>
              <w:top w:val="single" w:sz="4" w:space="0" w:color="auto"/>
              <w:left w:val="nil"/>
              <w:bottom w:val="single" w:sz="4" w:space="0" w:color="auto"/>
              <w:right w:val="single" w:sz="4" w:space="0" w:color="auto"/>
            </w:tcBorders>
            <w:shd w:val="clear" w:color="000000" w:fill="FFFFFF"/>
            <w:tcMar>
              <w:top w:w="0" w:type="dxa"/>
              <w:left w:w="28" w:type="dxa"/>
              <w:bottom w:w="28" w:type="dxa"/>
              <w:right w:w="28" w:type="dxa"/>
            </w:tcMar>
            <w:textDirection w:val="btLr"/>
            <w:vAlign w:val="center"/>
            <w:hideMark/>
          </w:tcPr>
          <w:p w:rsidR="00E62AD1" w:rsidRPr="00E62AD1" w:rsidRDefault="00E62AD1" w:rsidP="00E62AD1">
            <w:pPr>
              <w:spacing w:line="240" w:lineRule="auto"/>
              <w:jc w:val="left"/>
              <w:rPr>
                <w:rFonts w:eastAsia="Times New Roman"/>
                <w:bCs/>
                <w:color w:val="auto"/>
                <w:sz w:val="18"/>
                <w:szCs w:val="18"/>
                <w:lang w:val="en-US"/>
              </w:rPr>
            </w:pPr>
            <w:r w:rsidRPr="00E62AD1">
              <w:rPr>
                <w:rFonts w:eastAsia="Times New Roman"/>
                <w:bCs/>
                <w:color w:val="auto"/>
                <w:sz w:val="18"/>
                <w:szCs w:val="18"/>
                <w:lang w:val="en-US"/>
              </w:rPr>
              <w:t xml:space="preserve">BER &amp; Award Recomm. to WB </w:t>
            </w:r>
          </w:p>
        </w:tc>
        <w:tc>
          <w:tcPr>
            <w:tcW w:w="812" w:type="dxa"/>
            <w:tcBorders>
              <w:top w:val="single" w:sz="4" w:space="0" w:color="auto"/>
              <w:left w:val="nil"/>
              <w:bottom w:val="single" w:sz="4" w:space="0" w:color="auto"/>
              <w:right w:val="single" w:sz="4" w:space="0" w:color="auto"/>
            </w:tcBorders>
            <w:shd w:val="clear" w:color="000000" w:fill="FFFFFF"/>
            <w:tcMar>
              <w:top w:w="0" w:type="dxa"/>
              <w:left w:w="28" w:type="dxa"/>
              <w:bottom w:w="28" w:type="dxa"/>
              <w:right w:w="28" w:type="dxa"/>
            </w:tcMar>
            <w:textDirection w:val="btLr"/>
            <w:vAlign w:val="center"/>
            <w:hideMark/>
          </w:tcPr>
          <w:p w:rsidR="00E62AD1" w:rsidRPr="00E62AD1" w:rsidRDefault="00E62AD1" w:rsidP="00E62AD1">
            <w:pPr>
              <w:spacing w:line="240" w:lineRule="auto"/>
              <w:jc w:val="left"/>
              <w:rPr>
                <w:rFonts w:eastAsia="Times New Roman"/>
                <w:bCs/>
                <w:color w:val="auto"/>
                <w:sz w:val="18"/>
                <w:szCs w:val="18"/>
                <w:lang w:val="en-US"/>
              </w:rPr>
            </w:pPr>
            <w:r w:rsidRPr="00E62AD1">
              <w:rPr>
                <w:rFonts w:eastAsia="Times New Roman"/>
                <w:bCs/>
                <w:color w:val="auto"/>
                <w:sz w:val="18"/>
                <w:szCs w:val="18"/>
                <w:lang w:val="en-US"/>
              </w:rPr>
              <w:t xml:space="preserve">WB’s NOL  to Award Recommendation </w:t>
            </w:r>
          </w:p>
        </w:tc>
        <w:tc>
          <w:tcPr>
            <w:tcW w:w="812" w:type="dxa"/>
            <w:tcBorders>
              <w:top w:val="single" w:sz="4" w:space="0" w:color="auto"/>
              <w:left w:val="nil"/>
              <w:bottom w:val="single" w:sz="4" w:space="0" w:color="auto"/>
              <w:right w:val="single" w:sz="4" w:space="0" w:color="auto"/>
            </w:tcBorders>
            <w:shd w:val="clear" w:color="000000" w:fill="FFFFFF"/>
            <w:tcMar>
              <w:top w:w="0" w:type="dxa"/>
              <w:left w:w="28" w:type="dxa"/>
              <w:bottom w:w="28" w:type="dxa"/>
              <w:right w:w="28" w:type="dxa"/>
            </w:tcMar>
            <w:textDirection w:val="btLr"/>
            <w:vAlign w:val="center"/>
            <w:hideMark/>
          </w:tcPr>
          <w:p w:rsidR="00E62AD1" w:rsidRPr="00E62AD1" w:rsidRDefault="00E62AD1" w:rsidP="00E62AD1">
            <w:pPr>
              <w:spacing w:line="240" w:lineRule="auto"/>
              <w:jc w:val="left"/>
              <w:rPr>
                <w:rFonts w:eastAsia="Times New Roman"/>
                <w:bCs/>
                <w:color w:val="auto"/>
                <w:sz w:val="18"/>
                <w:szCs w:val="18"/>
              </w:rPr>
            </w:pPr>
            <w:r w:rsidRPr="00E62AD1">
              <w:rPr>
                <w:rFonts w:eastAsia="Times New Roman"/>
                <w:bCs/>
                <w:color w:val="auto"/>
                <w:sz w:val="18"/>
                <w:szCs w:val="18"/>
              </w:rPr>
              <w:t xml:space="preserve">Contract signing </w:t>
            </w:r>
          </w:p>
        </w:tc>
        <w:tc>
          <w:tcPr>
            <w:tcW w:w="983" w:type="dxa"/>
            <w:tcBorders>
              <w:top w:val="single" w:sz="4" w:space="0" w:color="auto"/>
              <w:left w:val="nil"/>
              <w:bottom w:val="single" w:sz="4" w:space="0" w:color="auto"/>
              <w:right w:val="single" w:sz="4" w:space="0" w:color="auto"/>
            </w:tcBorders>
            <w:shd w:val="clear" w:color="000000" w:fill="FFFFFF"/>
            <w:tcMar>
              <w:top w:w="0" w:type="dxa"/>
              <w:left w:w="28" w:type="dxa"/>
              <w:bottom w:w="28" w:type="dxa"/>
              <w:right w:w="28" w:type="dxa"/>
            </w:tcMar>
            <w:textDirection w:val="btLr"/>
            <w:vAlign w:val="center"/>
            <w:hideMark/>
          </w:tcPr>
          <w:p w:rsidR="00E62AD1" w:rsidRPr="00E62AD1" w:rsidRDefault="00E62AD1" w:rsidP="00E62AD1">
            <w:pPr>
              <w:spacing w:line="240" w:lineRule="auto"/>
              <w:jc w:val="left"/>
              <w:rPr>
                <w:rFonts w:eastAsia="Times New Roman"/>
                <w:bCs/>
                <w:color w:val="auto"/>
                <w:sz w:val="18"/>
                <w:szCs w:val="18"/>
              </w:rPr>
            </w:pPr>
            <w:r w:rsidRPr="00E62AD1">
              <w:rPr>
                <w:rFonts w:eastAsia="Times New Roman"/>
                <w:bCs/>
                <w:color w:val="auto"/>
                <w:sz w:val="18"/>
                <w:szCs w:val="18"/>
              </w:rPr>
              <w:t xml:space="preserve">Completion of the contract </w:t>
            </w:r>
          </w:p>
        </w:tc>
        <w:tc>
          <w:tcPr>
            <w:tcW w:w="1309" w:type="dxa"/>
            <w:tcBorders>
              <w:top w:val="single" w:sz="4" w:space="0" w:color="auto"/>
              <w:left w:val="nil"/>
              <w:bottom w:val="single" w:sz="4" w:space="0" w:color="auto"/>
              <w:right w:val="single" w:sz="4" w:space="0" w:color="auto"/>
            </w:tcBorders>
            <w:shd w:val="clear" w:color="000000" w:fill="FFFFFF"/>
            <w:tcMar>
              <w:top w:w="0" w:type="dxa"/>
              <w:left w:w="28" w:type="dxa"/>
              <w:bottom w:w="28" w:type="dxa"/>
              <w:right w:w="28" w:type="dxa"/>
            </w:tcMar>
            <w:textDirection w:val="btLr"/>
            <w:vAlign w:val="center"/>
            <w:hideMark/>
          </w:tcPr>
          <w:p w:rsidR="00E62AD1" w:rsidRPr="00E62AD1" w:rsidRDefault="00E62AD1" w:rsidP="00E62AD1">
            <w:pPr>
              <w:spacing w:line="240" w:lineRule="auto"/>
              <w:jc w:val="left"/>
              <w:rPr>
                <w:rFonts w:eastAsia="Times New Roman"/>
                <w:bCs/>
                <w:color w:val="auto"/>
                <w:sz w:val="18"/>
                <w:szCs w:val="18"/>
              </w:rPr>
            </w:pPr>
            <w:r w:rsidRPr="00E62AD1">
              <w:rPr>
                <w:rFonts w:eastAsia="Times New Roman"/>
                <w:bCs/>
                <w:color w:val="auto"/>
                <w:sz w:val="18"/>
                <w:szCs w:val="18"/>
              </w:rPr>
              <w:t xml:space="preserve">Procurement at Centre or district </w:t>
            </w:r>
          </w:p>
        </w:tc>
        <w:tc>
          <w:tcPr>
            <w:tcW w:w="940"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textDirection w:val="btLr"/>
            <w:vAlign w:val="center"/>
            <w:hideMark/>
          </w:tcPr>
          <w:p w:rsidR="00E62AD1" w:rsidRPr="00E62AD1" w:rsidRDefault="00E62AD1" w:rsidP="00E62AD1">
            <w:pPr>
              <w:spacing w:line="240" w:lineRule="auto"/>
              <w:jc w:val="left"/>
              <w:rPr>
                <w:rFonts w:eastAsia="Times New Roman"/>
                <w:bCs/>
                <w:color w:val="auto"/>
                <w:sz w:val="18"/>
                <w:szCs w:val="18"/>
              </w:rPr>
            </w:pPr>
            <w:r w:rsidRPr="00E62AD1">
              <w:rPr>
                <w:rFonts w:eastAsia="Times New Roman"/>
                <w:bCs/>
                <w:color w:val="auto"/>
                <w:sz w:val="18"/>
                <w:szCs w:val="18"/>
              </w:rPr>
              <w:t>Remarks</w:t>
            </w:r>
          </w:p>
        </w:tc>
      </w:tr>
      <w:tr w:rsidR="00E62AD1" w:rsidRPr="00E62AD1" w:rsidTr="00E62AD1">
        <w:trPr>
          <w:trHeight w:val="20"/>
        </w:trPr>
        <w:tc>
          <w:tcPr>
            <w:tcW w:w="591" w:type="dxa"/>
            <w:tcBorders>
              <w:top w:val="nil"/>
              <w:left w:val="single" w:sz="4" w:space="0" w:color="auto"/>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r w:rsidRPr="00E62AD1">
              <w:rPr>
                <w:rFonts w:eastAsia="Times New Roman"/>
                <w:bCs/>
                <w:color w:val="auto"/>
                <w:sz w:val="18"/>
                <w:szCs w:val="18"/>
              </w:rPr>
              <w:t>1</w:t>
            </w:r>
          </w:p>
        </w:tc>
        <w:tc>
          <w:tcPr>
            <w:tcW w:w="173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r w:rsidRPr="00E62AD1">
              <w:rPr>
                <w:rFonts w:eastAsia="Times New Roman"/>
                <w:bCs/>
                <w:color w:val="auto"/>
                <w:sz w:val="18"/>
                <w:szCs w:val="18"/>
              </w:rPr>
              <w:t>2</w:t>
            </w:r>
          </w:p>
        </w:tc>
        <w:tc>
          <w:tcPr>
            <w:tcW w:w="68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r w:rsidRPr="00E62AD1">
              <w:rPr>
                <w:rFonts w:eastAsia="Times New Roman"/>
                <w:bCs/>
                <w:color w:val="auto"/>
                <w:sz w:val="18"/>
                <w:szCs w:val="18"/>
              </w:rPr>
              <w:t>3</w:t>
            </w:r>
          </w:p>
        </w:tc>
        <w:tc>
          <w:tcPr>
            <w:tcW w:w="851"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r w:rsidRPr="00E62AD1">
              <w:rPr>
                <w:rFonts w:eastAsia="Times New Roman"/>
                <w:bCs/>
                <w:color w:val="auto"/>
                <w:sz w:val="18"/>
                <w:szCs w:val="18"/>
              </w:rPr>
              <w:t>4</w:t>
            </w:r>
          </w:p>
        </w:tc>
        <w:tc>
          <w:tcPr>
            <w:tcW w:w="85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r w:rsidRPr="00E62AD1">
              <w:rPr>
                <w:rFonts w:eastAsia="Times New Roman"/>
                <w:bCs/>
                <w:color w:val="auto"/>
                <w:sz w:val="18"/>
                <w:szCs w:val="18"/>
              </w:rPr>
              <w:t>5</w:t>
            </w: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r w:rsidRPr="00E62AD1">
              <w:rPr>
                <w:rFonts w:eastAsia="Times New Roman"/>
                <w:bCs/>
                <w:color w:val="auto"/>
                <w:sz w:val="18"/>
                <w:szCs w:val="18"/>
              </w:rPr>
              <w:t>6</w:t>
            </w:r>
          </w:p>
        </w:tc>
        <w:tc>
          <w:tcPr>
            <w:tcW w:w="79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r w:rsidRPr="00E62AD1">
              <w:rPr>
                <w:rFonts w:eastAsia="Times New Roman"/>
                <w:bCs/>
                <w:color w:val="auto"/>
                <w:sz w:val="18"/>
                <w:szCs w:val="18"/>
              </w:rPr>
              <w:t>7</w:t>
            </w:r>
          </w:p>
        </w:tc>
        <w:tc>
          <w:tcPr>
            <w:tcW w:w="80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r w:rsidRPr="00E62AD1">
              <w:rPr>
                <w:rFonts w:eastAsia="Times New Roman"/>
                <w:bCs/>
                <w:color w:val="auto"/>
                <w:sz w:val="18"/>
                <w:szCs w:val="18"/>
              </w:rPr>
              <w:t>8</w:t>
            </w: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r w:rsidRPr="00E62AD1">
              <w:rPr>
                <w:rFonts w:eastAsia="Times New Roman"/>
                <w:bCs/>
                <w:color w:val="auto"/>
                <w:sz w:val="18"/>
                <w:szCs w:val="18"/>
              </w:rPr>
              <w:t>9</w:t>
            </w: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r w:rsidRPr="00E62AD1">
              <w:rPr>
                <w:rFonts w:eastAsia="Times New Roman"/>
                <w:bCs/>
                <w:color w:val="auto"/>
                <w:sz w:val="18"/>
                <w:szCs w:val="18"/>
              </w:rPr>
              <w:t>10</w:t>
            </w: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r w:rsidRPr="00E62AD1">
              <w:rPr>
                <w:rFonts w:eastAsia="Times New Roman"/>
                <w:bCs/>
                <w:color w:val="auto"/>
                <w:sz w:val="18"/>
                <w:szCs w:val="18"/>
              </w:rPr>
              <w:t>11</w:t>
            </w:r>
          </w:p>
        </w:tc>
        <w:tc>
          <w:tcPr>
            <w:tcW w:w="80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r w:rsidRPr="00E62AD1">
              <w:rPr>
                <w:rFonts w:eastAsia="Times New Roman"/>
                <w:bCs/>
                <w:color w:val="auto"/>
                <w:sz w:val="18"/>
                <w:szCs w:val="18"/>
              </w:rPr>
              <w:t>12</w:t>
            </w: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r w:rsidRPr="00E62AD1">
              <w:rPr>
                <w:rFonts w:eastAsia="Times New Roman"/>
                <w:bCs/>
                <w:color w:val="auto"/>
                <w:sz w:val="18"/>
                <w:szCs w:val="18"/>
              </w:rPr>
              <w:t>13</w:t>
            </w: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r w:rsidRPr="00E62AD1">
              <w:rPr>
                <w:rFonts w:eastAsia="Times New Roman"/>
                <w:bCs/>
                <w:color w:val="auto"/>
                <w:sz w:val="18"/>
                <w:szCs w:val="18"/>
              </w:rPr>
              <w:t>14</w:t>
            </w:r>
          </w:p>
        </w:tc>
        <w:tc>
          <w:tcPr>
            <w:tcW w:w="98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r w:rsidRPr="00E62AD1">
              <w:rPr>
                <w:rFonts w:eastAsia="Times New Roman"/>
                <w:bCs/>
                <w:color w:val="auto"/>
                <w:sz w:val="18"/>
                <w:szCs w:val="18"/>
              </w:rPr>
              <w:t>15</w:t>
            </w:r>
          </w:p>
        </w:tc>
        <w:tc>
          <w:tcPr>
            <w:tcW w:w="1309"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r w:rsidRPr="00E62AD1">
              <w:rPr>
                <w:rFonts w:eastAsia="Times New Roman"/>
                <w:bCs/>
                <w:color w:val="auto"/>
                <w:sz w:val="18"/>
                <w:szCs w:val="18"/>
              </w:rPr>
              <w:t>16</w:t>
            </w:r>
          </w:p>
        </w:tc>
        <w:tc>
          <w:tcPr>
            <w:tcW w:w="940" w:type="dxa"/>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r w:rsidRPr="00E62AD1">
              <w:rPr>
                <w:rFonts w:eastAsia="Times New Roman"/>
                <w:bCs/>
                <w:color w:val="auto"/>
                <w:sz w:val="18"/>
                <w:szCs w:val="18"/>
              </w:rPr>
              <w:t>17</w:t>
            </w:r>
          </w:p>
        </w:tc>
      </w:tr>
      <w:tr w:rsidR="00E62AD1" w:rsidRPr="00E62AD1" w:rsidTr="00E62AD1">
        <w:trPr>
          <w:trHeight w:val="20"/>
        </w:trPr>
        <w:tc>
          <w:tcPr>
            <w:tcW w:w="591" w:type="dxa"/>
            <w:tcBorders>
              <w:top w:val="nil"/>
              <w:left w:val="single" w:sz="4" w:space="0" w:color="auto"/>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p>
        </w:tc>
        <w:tc>
          <w:tcPr>
            <w:tcW w:w="173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p>
        </w:tc>
        <w:tc>
          <w:tcPr>
            <w:tcW w:w="68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Prior</w:t>
            </w:r>
          </w:p>
        </w:tc>
        <w:tc>
          <w:tcPr>
            <w:tcW w:w="851"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Target</w:t>
            </w:r>
          </w:p>
        </w:tc>
        <w:tc>
          <w:tcPr>
            <w:tcW w:w="85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right"/>
              <w:rPr>
                <w:rFonts w:eastAsia="Times New Roman"/>
                <w:b w:val="0"/>
                <w:color w:val="auto"/>
                <w:sz w:val="18"/>
                <w:szCs w:val="18"/>
              </w:rPr>
            </w:pPr>
            <w:r w:rsidRPr="00E62AD1">
              <w:rPr>
                <w:rFonts w:eastAsia="Times New Roman"/>
                <w:b w:val="0"/>
                <w:color w:val="auto"/>
                <w:sz w:val="18"/>
                <w:szCs w:val="18"/>
              </w:rPr>
              <w:t>407,32</w:t>
            </w: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ICB</w:t>
            </w:r>
          </w:p>
        </w:tc>
        <w:tc>
          <w:tcPr>
            <w:tcW w:w="79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WB</w:t>
            </w:r>
          </w:p>
        </w:tc>
        <w:tc>
          <w:tcPr>
            <w:tcW w:w="80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19-Oct-12</w:t>
            </w: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15-Nov-12</w:t>
            </w: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22-Nov-12</w:t>
            </w: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7-Jan-13</w:t>
            </w:r>
          </w:p>
        </w:tc>
        <w:tc>
          <w:tcPr>
            <w:tcW w:w="80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1-Feb-13</w:t>
            </w: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1-Mar-13</w:t>
            </w: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31-Mar-13</w:t>
            </w:r>
          </w:p>
        </w:tc>
        <w:tc>
          <w:tcPr>
            <w:tcW w:w="98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FF0000"/>
                <w:sz w:val="18"/>
                <w:szCs w:val="18"/>
              </w:rPr>
            </w:pPr>
            <w:r w:rsidRPr="00B81EA9">
              <w:rPr>
                <w:rFonts w:eastAsia="Times New Roman"/>
                <w:b w:val="0"/>
                <w:color w:val="auto"/>
                <w:sz w:val="18"/>
                <w:szCs w:val="18"/>
              </w:rPr>
              <w:t>30-Oct-15</w:t>
            </w:r>
          </w:p>
        </w:tc>
        <w:tc>
          <w:tcPr>
            <w:tcW w:w="1309"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p>
        </w:tc>
        <w:tc>
          <w:tcPr>
            <w:tcW w:w="940" w:type="dxa"/>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For lot 29.1 &amp; 29.2</w:t>
            </w:r>
          </w:p>
        </w:tc>
      </w:tr>
      <w:tr w:rsidR="00E62AD1" w:rsidRPr="00E62AD1" w:rsidTr="00E62AD1">
        <w:trPr>
          <w:trHeight w:val="20"/>
        </w:trPr>
        <w:tc>
          <w:tcPr>
            <w:tcW w:w="591" w:type="dxa"/>
            <w:tcBorders>
              <w:top w:val="nil"/>
              <w:left w:val="single" w:sz="4" w:space="0" w:color="auto"/>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p>
        </w:tc>
        <w:tc>
          <w:tcPr>
            <w:tcW w:w="173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p>
        </w:tc>
        <w:tc>
          <w:tcPr>
            <w:tcW w:w="68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p>
        </w:tc>
        <w:tc>
          <w:tcPr>
            <w:tcW w:w="851"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Rev. 1</w:t>
            </w:r>
          </w:p>
        </w:tc>
        <w:tc>
          <w:tcPr>
            <w:tcW w:w="85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p>
        </w:tc>
        <w:tc>
          <w:tcPr>
            <w:tcW w:w="79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p>
        </w:tc>
        <w:tc>
          <w:tcPr>
            <w:tcW w:w="80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0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98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1309"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p>
        </w:tc>
        <w:tc>
          <w:tcPr>
            <w:tcW w:w="940" w:type="dxa"/>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r>
      <w:tr w:rsidR="00E62AD1" w:rsidRPr="00E62AD1" w:rsidTr="00E62AD1">
        <w:trPr>
          <w:trHeight w:val="20"/>
        </w:trPr>
        <w:tc>
          <w:tcPr>
            <w:tcW w:w="591" w:type="dxa"/>
            <w:tcBorders>
              <w:top w:val="nil"/>
              <w:left w:val="single" w:sz="4" w:space="0" w:color="auto"/>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p>
        </w:tc>
        <w:tc>
          <w:tcPr>
            <w:tcW w:w="173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p>
        </w:tc>
        <w:tc>
          <w:tcPr>
            <w:tcW w:w="68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p>
        </w:tc>
        <w:tc>
          <w:tcPr>
            <w:tcW w:w="851"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Actual</w:t>
            </w:r>
          </w:p>
        </w:tc>
        <w:tc>
          <w:tcPr>
            <w:tcW w:w="85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p>
        </w:tc>
        <w:tc>
          <w:tcPr>
            <w:tcW w:w="79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p>
        </w:tc>
        <w:tc>
          <w:tcPr>
            <w:tcW w:w="80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0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98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1309"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p>
        </w:tc>
        <w:tc>
          <w:tcPr>
            <w:tcW w:w="940" w:type="dxa"/>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r>
      <w:tr w:rsidR="00E62AD1" w:rsidRPr="00E62AD1" w:rsidTr="00E62AD1">
        <w:trPr>
          <w:trHeight w:val="20"/>
        </w:trPr>
        <w:tc>
          <w:tcPr>
            <w:tcW w:w="591" w:type="dxa"/>
            <w:tcBorders>
              <w:top w:val="nil"/>
              <w:left w:val="single" w:sz="4" w:space="0" w:color="auto"/>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173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68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51"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5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79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0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0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98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1309"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940" w:type="dxa"/>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For lot no. 29.3</w:t>
            </w:r>
          </w:p>
        </w:tc>
      </w:tr>
      <w:tr w:rsidR="00E62AD1" w:rsidRPr="00E62AD1" w:rsidTr="00E62AD1">
        <w:trPr>
          <w:trHeight w:val="20"/>
        </w:trPr>
        <w:tc>
          <w:tcPr>
            <w:tcW w:w="591" w:type="dxa"/>
            <w:tcBorders>
              <w:top w:val="nil"/>
              <w:left w:val="single" w:sz="4" w:space="0" w:color="auto"/>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173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68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51"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Rev. 1</w:t>
            </w:r>
          </w:p>
        </w:tc>
        <w:tc>
          <w:tcPr>
            <w:tcW w:w="85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79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0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0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98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1309"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940" w:type="dxa"/>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r>
      <w:tr w:rsidR="00E62AD1" w:rsidRPr="00E62AD1" w:rsidTr="00E62AD1">
        <w:trPr>
          <w:trHeight w:val="20"/>
        </w:trPr>
        <w:tc>
          <w:tcPr>
            <w:tcW w:w="591" w:type="dxa"/>
            <w:tcBorders>
              <w:top w:val="nil"/>
              <w:left w:val="single" w:sz="4" w:space="0" w:color="auto"/>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173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68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51"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Actual</w:t>
            </w:r>
          </w:p>
        </w:tc>
        <w:tc>
          <w:tcPr>
            <w:tcW w:w="85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79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0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0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98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1309"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c>
          <w:tcPr>
            <w:tcW w:w="940" w:type="dxa"/>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p>
        </w:tc>
      </w:tr>
      <w:tr w:rsidR="00E62AD1" w:rsidRPr="00E62AD1" w:rsidTr="00E62AD1">
        <w:trPr>
          <w:trHeight w:val="20"/>
        </w:trPr>
        <w:tc>
          <w:tcPr>
            <w:tcW w:w="591" w:type="dxa"/>
            <w:tcBorders>
              <w:top w:val="nil"/>
              <w:left w:val="single" w:sz="4" w:space="0" w:color="auto"/>
              <w:bottom w:val="single" w:sz="4" w:space="0" w:color="auto"/>
              <w:right w:val="single" w:sz="4" w:space="0" w:color="auto"/>
            </w:tcBorders>
            <w:shd w:val="clear" w:color="auto" w:fill="auto"/>
            <w:noWrap/>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sz w:val="18"/>
                <w:szCs w:val="18"/>
              </w:rPr>
            </w:pPr>
            <w:r w:rsidRPr="00E62AD1">
              <w:rPr>
                <w:rFonts w:eastAsia="Times New Roman"/>
                <w:bCs/>
                <w:sz w:val="18"/>
                <w:szCs w:val="18"/>
              </w:rPr>
              <w:t>36</w:t>
            </w:r>
          </w:p>
        </w:tc>
        <w:tc>
          <w:tcPr>
            <w:tcW w:w="173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Cs/>
                <w:color w:val="auto"/>
                <w:sz w:val="18"/>
                <w:szCs w:val="18"/>
              </w:rPr>
            </w:pPr>
            <w:r w:rsidRPr="00E62AD1">
              <w:rPr>
                <w:rFonts w:eastAsia="Times New Roman"/>
                <w:bCs/>
                <w:color w:val="auto"/>
                <w:sz w:val="18"/>
                <w:szCs w:val="18"/>
              </w:rPr>
              <w:t xml:space="preserve">Family Planning Contraceptives </w:t>
            </w:r>
          </w:p>
        </w:tc>
        <w:tc>
          <w:tcPr>
            <w:tcW w:w="68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 </w:t>
            </w:r>
          </w:p>
        </w:tc>
        <w:tc>
          <w:tcPr>
            <w:tcW w:w="851"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 </w:t>
            </w:r>
          </w:p>
        </w:tc>
        <w:tc>
          <w:tcPr>
            <w:tcW w:w="85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right"/>
              <w:rPr>
                <w:rFonts w:eastAsia="Times New Roman"/>
                <w:bCs/>
                <w:color w:val="auto"/>
                <w:sz w:val="18"/>
                <w:szCs w:val="18"/>
              </w:rPr>
            </w:pPr>
            <w:r w:rsidRPr="00E62AD1">
              <w:rPr>
                <w:rFonts w:eastAsia="Times New Roman"/>
                <w:bCs/>
                <w:color w:val="auto"/>
                <w:sz w:val="18"/>
                <w:szCs w:val="18"/>
              </w:rPr>
              <w:t xml:space="preserve">407,32   </w:t>
            </w: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 </w:t>
            </w:r>
          </w:p>
        </w:tc>
        <w:tc>
          <w:tcPr>
            <w:tcW w:w="79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 </w:t>
            </w:r>
          </w:p>
        </w:tc>
        <w:tc>
          <w:tcPr>
            <w:tcW w:w="80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 </w:t>
            </w: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 </w:t>
            </w: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 </w:t>
            </w: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 </w:t>
            </w:r>
          </w:p>
        </w:tc>
        <w:tc>
          <w:tcPr>
            <w:tcW w:w="80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 </w:t>
            </w: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color w:val="auto"/>
                <w:sz w:val="18"/>
                <w:szCs w:val="18"/>
              </w:rPr>
            </w:pPr>
            <w:r w:rsidRPr="00E62AD1">
              <w:rPr>
                <w:rFonts w:eastAsia="Times New Roman"/>
                <w:b w:val="0"/>
                <w:color w:val="auto"/>
                <w:sz w:val="18"/>
                <w:szCs w:val="18"/>
              </w:rPr>
              <w:t> </w:t>
            </w: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color w:val="auto"/>
                <w:sz w:val="18"/>
                <w:szCs w:val="18"/>
              </w:rPr>
            </w:pPr>
            <w:r w:rsidRPr="00E62AD1">
              <w:rPr>
                <w:rFonts w:eastAsia="Times New Roman"/>
                <w:b w:val="0"/>
                <w:color w:val="auto"/>
                <w:sz w:val="18"/>
                <w:szCs w:val="18"/>
              </w:rPr>
              <w:t> </w:t>
            </w:r>
          </w:p>
        </w:tc>
        <w:tc>
          <w:tcPr>
            <w:tcW w:w="98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r w:rsidRPr="00E62AD1">
              <w:rPr>
                <w:rFonts w:eastAsia="Times New Roman"/>
                <w:bCs/>
                <w:color w:val="auto"/>
                <w:sz w:val="18"/>
                <w:szCs w:val="18"/>
              </w:rPr>
              <w:t> </w:t>
            </w:r>
          </w:p>
        </w:tc>
        <w:tc>
          <w:tcPr>
            <w:tcW w:w="1309"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r w:rsidRPr="00E62AD1">
              <w:rPr>
                <w:rFonts w:eastAsia="Times New Roman"/>
                <w:bCs/>
                <w:color w:val="auto"/>
                <w:sz w:val="18"/>
                <w:szCs w:val="18"/>
              </w:rPr>
              <w:t>Central</w:t>
            </w:r>
          </w:p>
        </w:tc>
        <w:tc>
          <w:tcPr>
            <w:tcW w:w="940" w:type="dxa"/>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rsidR="00E62AD1" w:rsidRPr="00E62AD1" w:rsidRDefault="00E62AD1" w:rsidP="00E62AD1">
            <w:pPr>
              <w:spacing w:line="240" w:lineRule="auto"/>
              <w:jc w:val="center"/>
              <w:rPr>
                <w:rFonts w:eastAsia="Times New Roman"/>
                <w:bCs/>
                <w:color w:val="auto"/>
                <w:sz w:val="18"/>
                <w:szCs w:val="18"/>
              </w:rPr>
            </w:pPr>
            <w:r w:rsidRPr="00E62AD1">
              <w:rPr>
                <w:rFonts w:eastAsia="Times New Roman"/>
                <w:bCs/>
                <w:color w:val="auto"/>
                <w:sz w:val="18"/>
                <w:szCs w:val="18"/>
              </w:rPr>
              <w:t>Multiyear</w:t>
            </w:r>
            <w:r>
              <w:rPr>
                <w:rFonts w:eastAsia="Times New Roman"/>
                <w:bCs/>
                <w:color w:val="auto"/>
                <w:sz w:val="18"/>
                <w:szCs w:val="18"/>
              </w:rPr>
              <w:t xml:space="preserve"> </w:t>
            </w:r>
            <w:r w:rsidRPr="00E62AD1">
              <w:rPr>
                <w:rFonts w:eastAsia="Times New Roman"/>
                <w:bCs/>
                <w:color w:val="auto"/>
                <w:sz w:val="18"/>
                <w:szCs w:val="18"/>
              </w:rPr>
              <w:t xml:space="preserve">(3 Years) </w:t>
            </w:r>
          </w:p>
        </w:tc>
      </w:tr>
      <w:tr w:rsidR="00E62AD1" w:rsidRPr="00E62AD1" w:rsidTr="00E62AD1">
        <w:trPr>
          <w:trHeight w:val="20"/>
        </w:trPr>
        <w:tc>
          <w:tcPr>
            <w:tcW w:w="591" w:type="dxa"/>
            <w:tcBorders>
              <w:top w:val="nil"/>
              <w:left w:val="single" w:sz="4" w:space="0" w:color="auto"/>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 </w:t>
            </w:r>
          </w:p>
        </w:tc>
        <w:tc>
          <w:tcPr>
            <w:tcW w:w="1733" w:type="dxa"/>
            <w:tcBorders>
              <w:top w:val="nil"/>
              <w:left w:val="nil"/>
              <w:bottom w:val="single" w:sz="4" w:space="0" w:color="auto"/>
              <w:right w:val="single" w:sz="4" w:space="0" w:color="auto"/>
            </w:tcBorders>
            <w:shd w:val="clear" w:color="000000" w:fill="FFFFFF"/>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color w:val="auto"/>
                <w:sz w:val="18"/>
                <w:szCs w:val="18"/>
                <w:lang w:val="en-US"/>
              </w:rPr>
            </w:pPr>
            <w:r w:rsidRPr="00E62AD1">
              <w:rPr>
                <w:rFonts w:eastAsia="Times New Roman"/>
                <w:b w:val="0"/>
                <w:color w:val="auto"/>
                <w:sz w:val="18"/>
                <w:szCs w:val="18"/>
                <w:lang w:val="en-US"/>
              </w:rPr>
              <w:t xml:space="preserve">ICB-36.1: Oral Contraceptive Pills 2,000,000 Cycles for each of 3 years </w:t>
            </w:r>
          </w:p>
        </w:tc>
        <w:tc>
          <w:tcPr>
            <w:tcW w:w="68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lang w:val="en-US"/>
              </w:rPr>
            </w:pPr>
            <w:r w:rsidRPr="00E62AD1">
              <w:rPr>
                <w:rFonts w:eastAsia="Times New Roman"/>
                <w:b w:val="0"/>
                <w:sz w:val="18"/>
                <w:szCs w:val="18"/>
                <w:lang w:val="en-US"/>
              </w:rPr>
              <w:t> </w:t>
            </w:r>
          </w:p>
        </w:tc>
        <w:tc>
          <w:tcPr>
            <w:tcW w:w="851"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lang w:val="en-US"/>
              </w:rPr>
            </w:pPr>
            <w:r w:rsidRPr="00E62AD1">
              <w:rPr>
                <w:rFonts w:eastAsia="Times New Roman"/>
                <w:b w:val="0"/>
                <w:color w:val="auto"/>
                <w:sz w:val="18"/>
                <w:szCs w:val="18"/>
                <w:lang w:val="en-US"/>
              </w:rPr>
              <w:t> </w:t>
            </w:r>
          </w:p>
        </w:tc>
        <w:tc>
          <w:tcPr>
            <w:tcW w:w="85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right"/>
              <w:rPr>
                <w:rFonts w:eastAsia="Times New Roman"/>
                <w:b w:val="0"/>
                <w:sz w:val="18"/>
                <w:szCs w:val="18"/>
              </w:rPr>
            </w:pPr>
            <w:r w:rsidRPr="00E62AD1">
              <w:rPr>
                <w:rFonts w:eastAsia="Times New Roman"/>
                <w:b w:val="0"/>
                <w:sz w:val="18"/>
                <w:szCs w:val="18"/>
              </w:rPr>
              <w:t>120,00</w:t>
            </w: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sz w:val="18"/>
                <w:szCs w:val="18"/>
              </w:rPr>
            </w:pPr>
            <w:r w:rsidRPr="00E62AD1">
              <w:rPr>
                <w:rFonts w:eastAsia="Times New Roman"/>
                <w:b w:val="0"/>
                <w:sz w:val="18"/>
                <w:szCs w:val="18"/>
              </w:rPr>
              <w:t> </w:t>
            </w:r>
          </w:p>
        </w:tc>
        <w:tc>
          <w:tcPr>
            <w:tcW w:w="79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80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80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983" w:type="dxa"/>
            <w:vMerge w:val="restart"/>
            <w:tcBorders>
              <w:top w:val="nil"/>
              <w:left w:val="single" w:sz="4" w:space="0" w:color="auto"/>
              <w:bottom w:val="single" w:sz="4" w:space="0" w:color="000000"/>
              <w:right w:val="single" w:sz="4" w:space="0" w:color="auto"/>
            </w:tcBorders>
            <w:shd w:val="clear" w:color="000000" w:fill="FFFFFF"/>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color w:val="auto"/>
                <w:sz w:val="18"/>
                <w:szCs w:val="18"/>
                <w:lang w:val="en-US"/>
              </w:rPr>
            </w:pPr>
            <w:r w:rsidRPr="00E62AD1">
              <w:rPr>
                <w:rFonts w:eastAsia="Times New Roman"/>
                <w:b w:val="0"/>
                <w:color w:val="auto"/>
                <w:sz w:val="18"/>
                <w:szCs w:val="18"/>
                <w:lang w:val="en-US"/>
              </w:rPr>
              <w:t xml:space="preserve">1st Year supply Sep.13, 2nd Year supply Oct 14 and 3rd Year supply July 15 </w:t>
            </w:r>
          </w:p>
        </w:tc>
        <w:tc>
          <w:tcPr>
            <w:tcW w:w="1309" w:type="dxa"/>
            <w:vMerge w:val="restart"/>
            <w:tcBorders>
              <w:top w:val="nil"/>
              <w:left w:val="single" w:sz="4" w:space="0" w:color="auto"/>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color w:val="auto"/>
                <w:sz w:val="18"/>
                <w:szCs w:val="18"/>
              </w:rPr>
            </w:pPr>
            <w:r w:rsidRPr="00E62AD1">
              <w:rPr>
                <w:rFonts w:eastAsia="Times New Roman"/>
                <w:b w:val="0"/>
                <w:color w:val="auto"/>
                <w:sz w:val="18"/>
                <w:szCs w:val="18"/>
              </w:rPr>
              <w:t xml:space="preserve">Pathalaiya/Teku Store  </w:t>
            </w:r>
          </w:p>
        </w:tc>
        <w:tc>
          <w:tcPr>
            <w:tcW w:w="940" w:type="dxa"/>
            <w:vMerge w:val="restar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rsidR="00E62AD1" w:rsidRPr="00E62AD1" w:rsidRDefault="00E62AD1" w:rsidP="00E62AD1">
            <w:pPr>
              <w:spacing w:line="240" w:lineRule="auto"/>
              <w:jc w:val="left"/>
              <w:rPr>
                <w:rFonts w:eastAsia="Times New Roman"/>
                <w:b w:val="0"/>
                <w:color w:val="auto"/>
                <w:sz w:val="18"/>
                <w:szCs w:val="18"/>
              </w:rPr>
            </w:pPr>
            <w:r w:rsidRPr="00E62AD1">
              <w:rPr>
                <w:rFonts w:eastAsia="Times New Roman"/>
                <w:b w:val="0"/>
                <w:color w:val="auto"/>
                <w:sz w:val="18"/>
                <w:szCs w:val="18"/>
              </w:rPr>
              <w:t xml:space="preserve"> FHD </w:t>
            </w:r>
          </w:p>
        </w:tc>
      </w:tr>
      <w:tr w:rsidR="00E62AD1" w:rsidRPr="00E62AD1" w:rsidTr="00E62AD1">
        <w:trPr>
          <w:trHeight w:val="20"/>
        </w:trPr>
        <w:tc>
          <w:tcPr>
            <w:tcW w:w="591" w:type="dxa"/>
            <w:tcBorders>
              <w:top w:val="nil"/>
              <w:left w:val="single" w:sz="4" w:space="0" w:color="auto"/>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 </w:t>
            </w:r>
          </w:p>
        </w:tc>
        <w:tc>
          <w:tcPr>
            <w:tcW w:w="173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color w:val="auto"/>
                <w:sz w:val="18"/>
                <w:szCs w:val="18"/>
                <w:lang w:val="en-US"/>
              </w:rPr>
            </w:pPr>
            <w:r w:rsidRPr="00E62AD1">
              <w:rPr>
                <w:rFonts w:eastAsia="Times New Roman"/>
                <w:b w:val="0"/>
                <w:color w:val="auto"/>
                <w:sz w:val="18"/>
                <w:szCs w:val="18"/>
                <w:lang w:val="en-US"/>
              </w:rPr>
              <w:t xml:space="preserve">ICB-36.2: Inj. DMPA- 2,000,000 Vials with equal number of 3ml disposable syringes with 23 G needles for each of 3 years </w:t>
            </w:r>
          </w:p>
        </w:tc>
        <w:tc>
          <w:tcPr>
            <w:tcW w:w="68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lang w:val="en-US"/>
              </w:rPr>
            </w:pPr>
            <w:r w:rsidRPr="00E62AD1">
              <w:rPr>
                <w:rFonts w:eastAsia="Times New Roman"/>
                <w:b w:val="0"/>
                <w:sz w:val="18"/>
                <w:szCs w:val="18"/>
                <w:lang w:val="en-US"/>
              </w:rPr>
              <w:t> </w:t>
            </w:r>
          </w:p>
        </w:tc>
        <w:tc>
          <w:tcPr>
            <w:tcW w:w="851"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lang w:val="en-US"/>
              </w:rPr>
            </w:pPr>
            <w:r w:rsidRPr="00E62AD1">
              <w:rPr>
                <w:rFonts w:eastAsia="Times New Roman"/>
                <w:b w:val="0"/>
                <w:color w:val="auto"/>
                <w:sz w:val="18"/>
                <w:szCs w:val="18"/>
                <w:lang w:val="en-US"/>
              </w:rPr>
              <w:t> </w:t>
            </w:r>
          </w:p>
        </w:tc>
        <w:tc>
          <w:tcPr>
            <w:tcW w:w="85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right"/>
              <w:rPr>
                <w:rFonts w:eastAsia="Times New Roman"/>
                <w:b w:val="0"/>
                <w:sz w:val="18"/>
                <w:szCs w:val="18"/>
              </w:rPr>
            </w:pPr>
            <w:r w:rsidRPr="00E62AD1">
              <w:rPr>
                <w:rFonts w:eastAsia="Times New Roman"/>
                <w:b w:val="0"/>
                <w:sz w:val="18"/>
                <w:szCs w:val="18"/>
              </w:rPr>
              <w:t>283,20</w:t>
            </w: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sz w:val="18"/>
                <w:szCs w:val="18"/>
              </w:rPr>
            </w:pPr>
            <w:r w:rsidRPr="00E62AD1">
              <w:rPr>
                <w:rFonts w:eastAsia="Times New Roman"/>
                <w:b w:val="0"/>
                <w:sz w:val="18"/>
                <w:szCs w:val="18"/>
              </w:rPr>
              <w:t> </w:t>
            </w:r>
          </w:p>
        </w:tc>
        <w:tc>
          <w:tcPr>
            <w:tcW w:w="79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80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80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983" w:type="dxa"/>
            <w:vMerge/>
            <w:tcBorders>
              <w:top w:val="nil"/>
              <w:left w:val="single" w:sz="4" w:space="0" w:color="auto"/>
              <w:bottom w:val="single" w:sz="4" w:space="0" w:color="000000"/>
              <w:right w:val="single" w:sz="4" w:space="0" w:color="auto"/>
            </w:tcBorders>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color w:val="auto"/>
                <w:sz w:val="18"/>
                <w:szCs w:val="18"/>
              </w:rPr>
            </w:pPr>
          </w:p>
        </w:tc>
        <w:tc>
          <w:tcPr>
            <w:tcW w:w="1309" w:type="dxa"/>
            <w:vMerge/>
            <w:tcBorders>
              <w:top w:val="nil"/>
              <w:left w:val="single" w:sz="4" w:space="0" w:color="auto"/>
              <w:bottom w:val="single" w:sz="4" w:space="0" w:color="auto"/>
              <w:right w:val="single" w:sz="4" w:space="0" w:color="auto"/>
            </w:tcBorders>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color w:val="auto"/>
                <w:sz w:val="18"/>
                <w:szCs w:val="18"/>
              </w:rPr>
            </w:pPr>
          </w:p>
        </w:tc>
        <w:tc>
          <w:tcPr>
            <w:tcW w:w="940" w:type="dxa"/>
            <w:vMerge/>
            <w:tcBorders>
              <w:top w:val="nil"/>
              <w:left w:val="single" w:sz="4" w:space="0" w:color="auto"/>
              <w:bottom w:val="single" w:sz="4" w:space="0" w:color="auto"/>
              <w:right w:val="single" w:sz="4" w:space="0" w:color="auto"/>
            </w:tcBorders>
            <w:tcMar>
              <w:top w:w="28" w:type="dxa"/>
              <w:left w:w="28" w:type="dxa"/>
              <w:bottom w:w="28" w:type="dxa"/>
              <w:right w:w="28" w:type="dxa"/>
            </w:tcMar>
            <w:hideMark/>
          </w:tcPr>
          <w:p w:rsidR="00E62AD1" w:rsidRPr="00E62AD1" w:rsidRDefault="00E62AD1" w:rsidP="00E62AD1">
            <w:pPr>
              <w:spacing w:line="240" w:lineRule="auto"/>
              <w:jc w:val="left"/>
              <w:rPr>
                <w:rFonts w:eastAsia="Times New Roman"/>
                <w:b w:val="0"/>
                <w:color w:val="auto"/>
                <w:sz w:val="18"/>
                <w:szCs w:val="18"/>
              </w:rPr>
            </w:pPr>
          </w:p>
        </w:tc>
      </w:tr>
      <w:tr w:rsidR="00E62AD1" w:rsidRPr="00E62AD1" w:rsidTr="00E62AD1">
        <w:trPr>
          <w:trHeight w:val="20"/>
        </w:trPr>
        <w:tc>
          <w:tcPr>
            <w:tcW w:w="591" w:type="dxa"/>
            <w:tcBorders>
              <w:top w:val="nil"/>
              <w:left w:val="single" w:sz="4" w:space="0" w:color="auto"/>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rPr>
            </w:pPr>
            <w:r w:rsidRPr="00E62AD1">
              <w:rPr>
                <w:rFonts w:eastAsia="Times New Roman"/>
                <w:b w:val="0"/>
                <w:color w:val="auto"/>
                <w:sz w:val="18"/>
                <w:szCs w:val="18"/>
              </w:rPr>
              <w:t> </w:t>
            </w:r>
          </w:p>
        </w:tc>
        <w:tc>
          <w:tcPr>
            <w:tcW w:w="173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color w:val="auto"/>
                <w:sz w:val="18"/>
                <w:szCs w:val="18"/>
                <w:lang w:val="en-US"/>
              </w:rPr>
            </w:pPr>
            <w:r w:rsidRPr="00E62AD1">
              <w:rPr>
                <w:rFonts w:eastAsia="Times New Roman"/>
                <w:b w:val="0"/>
                <w:color w:val="auto"/>
                <w:sz w:val="18"/>
                <w:szCs w:val="18"/>
                <w:lang w:val="en-US"/>
              </w:rPr>
              <w:t xml:space="preserve">ICB-36.3: IUCD- 20,000 sets, 1st Year, 58,000 sets for each of 2nd and 3rd years. </w:t>
            </w:r>
          </w:p>
        </w:tc>
        <w:tc>
          <w:tcPr>
            <w:tcW w:w="68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lang w:val="en-US"/>
              </w:rPr>
            </w:pPr>
            <w:r w:rsidRPr="00E62AD1">
              <w:rPr>
                <w:rFonts w:eastAsia="Times New Roman"/>
                <w:b w:val="0"/>
                <w:sz w:val="18"/>
                <w:szCs w:val="18"/>
                <w:lang w:val="en-US"/>
              </w:rPr>
              <w:t> </w:t>
            </w:r>
          </w:p>
        </w:tc>
        <w:tc>
          <w:tcPr>
            <w:tcW w:w="851"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color w:val="auto"/>
                <w:sz w:val="18"/>
                <w:szCs w:val="18"/>
                <w:lang w:val="en-US"/>
              </w:rPr>
            </w:pPr>
            <w:r w:rsidRPr="00E62AD1">
              <w:rPr>
                <w:rFonts w:eastAsia="Times New Roman"/>
                <w:b w:val="0"/>
                <w:color w:val="auto"/>
                <w:sz w:val="18"/>
                <w:szCs w:val="18"/>
                <w:lang w:val="en-US"/>
              </w:rPr>
              <w:t> </w:t>
            </w:r>
          </w:p>
        </w:tc>
        <w:tc>
          <w:tcPr>
            <w:tcW w:w="85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right"/>
              <w:rPr>
                <w:rFonts w:eastAsia="Times New Roman"/>
                <w:b w:val="0"/>
                <w:sz w:val="18"/>
                <w:szCs w:val="18"/>
              </w:rPr>
            </w:pPr>
            <w:r w:rsidRPr="00E62AD1">
              <w:rPr>
                <w:rFonts w:eastAsia="Times New Roman"/>
                <w:b w:val="0"/>
                <w:sz w:val="18"/>
                <w:szCs w:val="18"/>
              </w:rPr>
              <w:t>4,12</w:t>
            </w: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center"/>
              <w:rPr>
                <w:rFonts w:eastAsia="Times New Roman"/>
                <w:b w:val="0"/>
                <w:sz w:val="18"/>
                <w:szCs w:val="18"/>
              </w:rPr>
            </w:pPr>
            <w:r w:rsidRPr="00E62AD1">
              <w:rPr>
                <w:rFonts w:eastAsia="Times New Roman"/>
                <w:b w:val="0"/>
                <w:sz w:val="18"/>
                <w:szCs w:val="18"/>
              </w:rPr>
              <w:t> </w:t>
            </w:r>
          </w:p>
        </w:tc>
        <w:tc>
          <w:tcPr>
            <w:tcW w:w="79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800"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815"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794"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80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812"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sz w:val="18"/>
                <w:szCs w:val="18"/>
              </w:rPr>
            </w:pPr>
            <w:r w:rsidRPr="00E62AD1">
              <w:rPr>
                <w:rFonts w:eastAsia="Times New Roman"/>
                <w:b w:val="0"/>
                <w:sz w:val="18"/>
                <w:szCs w:val="18"/>
              </w:rPr>
              <w:t> </w:t>
            </w:r>
          </w:p>
        </w:tc>
        <w:tc>
          <w:tcPr>
            <w:tcW w:w="983"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color w:val="auto"/>
                <w:sz w:val="18"/>
                <w:szCs w:val="18"/>
                <w:lang w:val="en-US"/>
              </w:rPr>
            </w:pPr>
            <w:r w:rsidRPr="00E62AD1">
              <w:rPr>
                <w:rFonts w:eastAsia="Times New Roman"/>
                <w:b w:val="0"/>
                <w:color w:val="auto"/>
                <w:sz w:val="18"/>
                <w:szCs w:val="18"/>
                <w:lang w:val="en-US"/>
              </w:rPr>
              <w:t xml:space="preserve">1st Year supply, June 13, 2nd Year supply June 14, 3rd Year supply June 15 </w:t>
            </w:r>
          </w:p>
        </w:tc>
        <w:tc>
          <w:tcPr>
            <w:tcW w:w="1309" w:type="dxa"/>
            <w:tcBorders>
              <w:top w:val="nil"/>
              <w:left w:val="nil"/>
              <w:bottom w:val="single" w:sz="4" w:space="0" w:color="auto"/>
              <w:right w:val="single" w:sz="4" w:space="0" w:color="auto"/>
            </w:tcBorders>
            <w:shd w:val="clear" w:color="auto" w:fill="auto"/>
            <w:tcMar>
              <w:top w:w="0" w:type="dxa"/>
              <w:left w:w="28" w:type="dxa"/>
              <w:bottom w:w="28" w:type="dxa"/>
              <w:right w:w="28" w:type="dxa"/>
            </w:tcMar>
            <w:hideMark/>
          </w:tcPr>
          <w:p w:rsidR="00E62AD1" w:rsidRPr="00E62AD1" w:rsidRDefault="00E62AD1" w:rsidP="00E62AD1">
            <w:pPr>
              <w:spacing w:line="240" w:lineRule="auto"/>
              <w:jc w:val="left"/>
              <w:rPr>
                <w:rFonts w:eastAsia="Times New Roman"/>
                <w:b w:val="0"/>
                <w:color w:val="auto"/>
                <w:sz w:val="18"/>
                <w:szCs w:val="18"/>
              </w:rPr>
            </w:pPr>
            <w:r w:rsidRPr="00E62AD1">
              <w:rPr>
                <w:rFonts w:eastAsia="Times New Roman"/>
                <w:b w:val="0"/>
                <w:color w:val="auto"/>
                <w:sz w:val="18"/>
                <w:szCs w:val="18"/>
              </w:rPr>
              <w:t xml:space="preserve">Teku Store </w:t>
            </w:r>
          </w:p>
        </w:tc>
        <w:tc>
          <w:tcPr>
            <w:tcW w:w="940" w:type="dxa"/>
            <w:vMerge/>
            <w:tcBorders>
              <w:top w:val="nil"/>
              <w:left w:val="single" w:sz="4" w:space="0" w:color="auto"/>
              <w:bottom w:val="single" w:sz="4" w:space="0" w:color="auto"/>
              <w:right w:val="single" w:sz="4" w:space="0" w:color="auto"/>
            </w:tcBorders>
            <w:tcMar>
              <w:top w:w="28" w:type="dxa"/>
              <w:left w:w="28" w:type="dxa"/>
              <w:bottom w:w="28" w:type="dxa"/>
              <w:right w:w="28" w:type="dxa"/>
            </w:tcMar>
            <w:hideMark/>
          </w:tcPr>
          <w:p w:rsidR="00E62AD1" w:rsidRPr="00E62AD1" w:rsidRDefault="00E62AD1" w:rsidP="00E62AD1">
            <w:pPr>
              <w:spacing w:line="240" w:lineRule="auto"/>
              <w:jc w:val="left"/>
              <w:rPr>
                <w:rFonts w:eastAsia="Times New Roman"/>
                <w:b w:val="0"/>
                <w:color w:val="auto"/>
                <w:sz w:val="18"/>
                <w:szCs w:val="18"/>
              </w:rPr>
            </w:pPr>
          </w:p>
        </w:tc>
      </w:tr>
    </w:tbl>
    <w:p w:rsidR="0023796A" w:rsidRDefault="0023796A" w:rsidP="00512961">
      <w:pPr>
        <w:rPr>
          <w:b w:val="0"/>
          <w:lang w:val="en-US"/>
        </w:rPr>
      </w:pPr>
    </w:p>
    <w:p w:rsidR="0023796A" w:rsidRDefault="0023796A" w:rsidP="00512961">
      <w:pPr>
        <w:rPr>
          <w:b w:val="0"/>
          <w:lang w:val="en-US"/>
        </w:rPr>
        <w:sectPr w:rsidR="0023796A" w:rsidSect="0023796A">
          <w:headerReference w:type="default" r:id="rId42"/>
          <w:pgSz w:w="16840" w:h="11907" w:orient="landscape" w:code="9"/>
          <w:pgMar w:top="1418" w:right="851" w:bottom="851" w:left="851" w:header="680" w:footer="454" w:gutter="0"/>
          <w:cols w:space="708"/>
          <w:docGrid w:linePitch="360"/>
        </w:sectPr>
      </w:pP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4933D3" w:rsidRPr="00766CC8" w:rsidTr="00D81327">
        <w:trPr>
          <w:trHeight w:val="340"/>
        </w:trPr>
        <w:tc>
          <w:tcPr>
            <w:tcW w:w="1105" w:type="dxa"/>
            <w:tcBorders>
              <w:top w:val="nil"/>
              <w:left w:val="nil"/>
              <w:bottom w:val="nil"/>
              <w:right w:val="nil"/>
            </w:tcBorders>
            <w:tcMar>
              <w:top w:w="28" w:type="dxa"/>
              <w:left w:w="28" w:type="dxa"/>
              <w:bottom w:w="28" w:type="dxa"/>
              <w:right w:w="57" w:type="dxa"/>
            </w:tcMar>
          </w:tcPr>
          <w:p w:rsidR="004933D3" w:rsidRPr="00512961" w:rsidRDefault="004933D3" w:rsidP="00777987">
            <w:pPr>
              <w:jc w:val="left"/>
              <w:rPr>
                <w:b w:val="0"/>
              </w:rPr>
            </w:pPr>
          </w:p>
        </w:tc>
        <w:tc>
          <w:tcPr>
            <w:tcW w:w="8278" w:type="dxa"/>
            <w:tcBorders>
              <w:top w:val="nil"/>
              <w:left w:val="nil"/>
              <w:bottom w:val="nil"/>
              <w:right w:val="nil"/>
            </w:tcBorders>
            <w:tcMar>
              <w:top w:w="28" w:type="dxa"/>
              <w:left w:w="28" w:type="dxa"/>
              <w:bottom w:w="28" w:type="dxa"/>
              <w:right w:w="57" w:type="dxa"/>
            </w:tcMar>
          </w:tcPr>
          <w:p w:rsidR="004933D3" w:rsidRPr="00DD6DAD" w:rsidRDefault="00D81327" w:rsidP="00777987">
            <w:pPr>
              <w:jc w:val="left"/>
              <w:rPr>
                <w:b w:val="0"/>
                <w:lang w:val="en-US"/>
              </w:rPr>
            </w:pPr>
            <w:r w:rsidRPr="00512961">
              <w:rPr>
                <w:b w:val="0"/>
                <w:lang w:val="en-US"/>
              </w:rPr>
              <w:t>For more complex situations with interlinkage between individual procurement procedures the use of Gantt charts as per example below may be useful.</w:t>
            </w:r>
          </w:p>
        </w:tc>
      </w:tr>
    </w:tbl>
    <w:p w:rsidR="00E8160F" w:rsidRDefault="00E8160F" w:rsidP="00512961">
      <w:pPr>
        <w:rPr>
          <w:b w:val="0"/>
          <w:lang w:val="en-US"/>
        </w:rPr>
      </w:pPr>
    </w:p>
    <w:p w:rsidR="000441B7" w:rsidRDefault="00E8160F" w:rsidP="00E8160F">
      <w:pPr>
        <w:pStyle w:val="Caption"/>
      </w:pPr>
      <w:bookmarkStart w:id="75" w:name="_Toc379966020"/>
      <w:r w:rsidRPr="00E8160F">
        <w:t xml:space="preserve">Figure </w:t>
      </w:r>
      <w:r w:rsidR="00092F0A">
        <w:fldChar w:fldCharType="begin"/>
      </w:r>
      <w:r w:rsidR="00092F0A">
        <w:instrText xml:space="preserve"> SEQ Figure \* ARABIC </w:instrText>
      </w:r>
      <w:r w:rsidR="00092F0A">
        <w:fldChar w:fldCharType="separate"/>
      </w:r>
      <w:r w:rsidR="007269ED">
        <w:rPr>
          <w:noProof/>
        </w:rPr>
        <w:t>3</w:t>
      </w:r>
      <w:r w:rsidR="00092F0A">
        <w:rPr>
          <w:noProof/>
        </w:rPr>
        <w:fldChar w:fldCharType="end"/>
      </w:r>
      <w:r w:rsidRPr="00E8160F">
        <w:t>:</w:t>
      </w:r>
      <w:r w:rsidRPr="00E8160F">
        <w:tab/>
      </w:r>
      <w:r w:rsidR="000441B7" w:rsidRPr="00E8160F">
        <w:t>Individual procurement plan – example (Gantt format)</w:t>
      </w:r>
      <w:bookmarkEnd w:id="75"/>
    </w:p>
    <w:p w:rsidR="000441B7" w:rsidRPr="00512961" w:rsidRDefault="000441B7" w:rsidP="00512961">
      <w:pPr>
        <w:rPr>
          <w:b w:val="0"/>
          <w:lang w:val="en-US"/>
        </w:rPr>
      </w:pPr>
      <w:r w:rsidRPr="00512961">
        <w:rPr>
          <w:b w:val="0"/>
          <w:lang w:val="en-US"/>
        </w:rPr>
        <w:t xml:space="preserve"> </w:t>
      </w:r>
      <w:r w:rsidRPr="00512961">
        <w:rPr>
          <w:b w:val="0"/>
          <w:noProof/>
          <w:lang w:val="en-GB" w:eastAsia="en-GB"/>
        </w:rPr>
        <w:drawing>
          <wp:inline distT="0" distB="0" distL="0" distR="0" wp14:anchorId="73E9971C" wp14:editId="63571188">
            <wp:extent cx="5943600" cy="32995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299530"/>
                    </a:xfrm>
                    <a:prstGeom prst="rect">
                      <a:avLst/>
                    </a:prstGeom>
                    <a:noFill/>
                    <a:ln>
                      <a:noFill/>
                    </a:ln>
                  </pic:spPr>
                </pic:pic>
              </a:graphicData>
            </a:graphic>
          </wp:inline>
        </w:drawing>
      </w:r>
    </w:p>
    <w:p w:rsidR="000441B7" w:rsidRDefault="000441B7" w:rsidP="00512961">
      <w:pPr>
        <w:rPr>
          <w:b w:val="0"/>
          <w:lang w:val="en-US"/>
        </w:rPr>
      </w:pPr>
    </w:p>
    <w:p w:rsidR="00384B62" w:rsidRDefault="00384B62" w:rsidP="00CD63BF">
      <w:pPr>
        <w:pStyle w:val="Stage"/>
      </w:pPr>
      <w:bookmarkStart w:id="76" w:name="_Toc388963389"/>
      <w:r w:rsidRPr="00512961">
        <w:t>3A.6</w:t>
      </w:r>
      <w:r>
        <w:rPr>
          <w:rFonts w:eastAsia="Arial"/>
        </w:rPr>
        <w:tab/>
      </w:r>
      <w:r w:rsidRPr="00512961">
        <w:t>Approvals Required</w:t>
      </w:r>
      <w:bookmarkEnd w:id="76"/>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4933D3" w:rsidRPr="00766CC8" w:rsidTr="00D81327">
        <w:trPr>
          <w:trHeight w:val="340"/>
        </w:trPr>
        <w:tc>
          <w:tcPr>
            <w:tcW w:w="1105" w:type="dxa"/>
            <w:tcBorders>
              <w:top w:val="nil"/>
              <w:left w:val="nil"/>
              <w:bottom w:val="nil"/>
              <w:right w:val="nil"/>
            </w:tcBorders>
            <w:tcMar>
              <w:top w:w="28" w:type="dxa"/>
              <w:left w:w="28" w:type="dxa"/>
              <w:bottom w:w="28" w:type="dxa"/>
              <w:right w:w="57" w:type="dxa"/>
            </w:tcMar>
          </w:tcPr>
          <w:p w:rsidR="004933D3" w:rsidRPr="00512961" w:rsidRDefault="00D81327" w:rsidP="00777987">
            <w:pPr>
              <w:jc w:val="left"/>
              <w:rPr>
                <w:b w:val="0"/>
              </w:rPr>
            </w:pPr>
            <w:r w:rsidRPr="00512961">
              <w:rPr>
                <w:b w:val="0"/>
                <w:lang w:val="en-US"/>
              </w:rPr>
              <w:t>3A.6.1</w:t>
            </w:r>
          </w:p>
        </w:tc>
        <w:tc>
          <w:tcPr>
            <w:tcW w:w="8278" w:type="dxa"/>
            <w:tcBorders>
              <w:top w:val="nil"/>
              <w:left w:val="nil"/>
              <w:bottom w:val="nil"/>
              <w:right w:val="nil"/>
            </w:tcBorders>
            <w:tcMar>
              <w:top w:w="28" w:type="dxa"/>
              <w:left w:w="28" w:type="dxa"/>
              <w:bottom w:w="28" w:type="dxa"/>
              <w:right w:w="57" w:type="dxa"/>
            </w:tcMar>
          </w:tcPr>
          <w:p w:rsidR="00D81327" w:rsidRPr="00512961" w:rsidRDefault="00D81327" w:rsidP="00D81327">
            <w:pPr>
              <w:rPr>
                <w:b w:val="0"/>
                <w:lang w:val="en-US"/>
              </w:rPr>
            </w:pPr>
            <w:r w:rsidRPr="00512961">
              <w:rPr>
                <w:b w:val="0"/>
                <w:lang w:val="en-US"/>
              </w:rPr>
              <w:t xml:space="preserve">The IE’s responsible person is responsible for: </w:t>
            </w:r>
          </w:p>
          <w:p w:rsidR="004933D3" w:rsidRPr="00DD6DAD" w:rsidRDefault="00D81327" w:rsidP="00D81327">
            <w:pPr>
              <w:pStyle w:val="Bullets"/>
            </w:pPr>
            <w:r w:rsidRPr="00512961">
              <w:t>obtaining the appro</w:t>
            </w:r>
            <w:r w:rsidR="000B527B">
              <w:t>val of the implementing entity.</w:t>
            </w:r>
          </w:p>
        </w:tc>
      </w:tr>
    </w:tbl>
    <w:p w:rsidR="00384B62" w:rsidRPr="009001FC" w:rsidRDefault="00384B62">
      <w:pPr>
        <w:rPr>
          <w:lang w:val="en-US"/>
        </w:rPr>
      </w:pPr>
    </w:p>
    <w:p w:rsidR="00384B62" w:rsidRDefault="00384B62" w:rsidP="00CD63BF">
      <w:pPr>
        <w:pStyle w:val="Stage"/>
      </w:pPr>
      <w:bookmarkStart w:id="77" w:name="_Toc388963390"/>
      <w:r w:rsidRPr="00384B62">
        <w:t>3A.7</w:t>
      </w:r>
      <w:r w:rsidRPr="00384B62">
        <w:rPr>
          <w:rFonts w:eastAsia="Arial"/>
        </w:rPr>
        <w:tab/>
      </w:r>
      <w:r w:rsidRPr="00384B62">
        <w:t>Documents/Records Required</w:t>
      </w:r>
      <w:bookmarkEnd w:id="77"/>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4933D3" w:rsidRPr="00766CC8" w:rsidTr="00D81327">
        <w:trPr>
          <w:trHeight w:val="340"/>
        </w:trPr>
        <w:tc>
          <w:tcPr>
            <w:tcW w:w="1105" w:type="dxa"/>
            <w:tcBorders>
              <w:top w:val="nil"/>
              <w:left w:val="nil"/>
              <w:bottom w:val="nil"/>
              <w:right w:val="nil"/>
            </w:tcBorders>
            <w:tcMar>
              <w:top w:w="28" w:type="dxa"/>
              <w:left w:w="28" w:type="dxa"/>
              <w:bottom w:w="28" w:type="dxa"/>
              <w:right w:w="57" w:type="dxa"/>
            </w:tcMar>
          </w:tcPr>
          <w:p w:rsidR="004933D3" w:rsidRPr="00512961" w:rsidRDefault="00D81327" w:rsidP="00777987">
            <w:pPr>
              <w:jc w:val="left"/>
              <w:rPr>
                <w:b w:val="0"/>
              </w:rPr>
            </w:pPr>
            <w:r w:rsidRPr="00384B62">
              <w:rPr>
                <w:b w:val="0"/>
                <w:lang w:val="en-US"/>
              </w:rPr>
              <w:t>3A.7.1</w:t>
            </w:r>
          </w:p>
        </w:tc>
        <w:tc>
          <w:tcPr>
            <w:tcW w:w="8278" w:type="dxa"/>
            <w:tcBorders>
              <w:top w:val="nil"/>
              <w:left w:val="nil"/>
              <w:bottom w:val="nil"/>
              <w:right w:val="nil"/>
            </w:tcBorders>
            <w:tcMar>
              <w:top w:w="28" w:type="dxa"/>
              <w:left w:w="28" w:type="dxa"/>
              <w:bottom w:w="28" w:type="dxa"/>
              <w:right w:w="57" w:type="dxa"/>
            </w:tcMar>
          </w:tcPr>
          <w:p w:rsidR="004933D3" w:rsidRPr="00DD6DAD" w:rsidRDefault="00D81327" w:rsidP="00777987">
            <w:pPr>
              <w:jc w:val="left"/>
              <w:rPr>
                <w:b w:val="0"/>
                <w:lang w:val="en-US"/>
              </w:rPr>
            </w:pPr>
            <w:r w:rsidRPr="00512961">
              <w:rPr>
                <w:b w:val="0"/>
                <w:lang w:val="en-US"/>
              </w:rPr>
              <w:t>A record of the procurement plan must be kept on the procurement file.</w:t>
            </w:r>
            <w:r>
              <w:rPr>
                <w:b w:val="0"/>
                <w:lang w:val="en-US"/>
              </w:rPr>
              <w:t xml:space="preserve"> </w:t>
            </w:r>
            <w:r w:rsidRPr="00512961">
              <w:rPr>
                <w:b w:val="0"/>
                <w:lang w:val="en-US"/>
              </w:rPr>
              <w:t>A copy of the approval</w:t>
            </w:r>
            <w:r>
              <w:rPr>
                <w:b w:val="0"/>
                <w:lang w:val="en-US"/>
              </w:rPr>
              <w:t xml:space="preserve"> </w:t>
            </w:r>
            <w:r w:rsidRPr="00512961">
              <w:rPr>
                <w:b w:val="0"/>
                <w:lang w:val="en-US"/>
              </w:rPr>
              <w:t>of the implementing entity</w:t>
            </w:r>
            <w:r>
              <w:rPr>
                <w:b w:val="0"/>
                <w:lang w:val="en-US"/>
              </w:rPr>
              <w:t xml:space="preserve"> </w:t>
            </w:r>
            <w:r w:rsidRPr="00512961">
              <w:rPr>
                <w:b w:val="0"/>
                <w:lang w:val="en-US"/>
              </w:rPr>
              <w:t>must be kept on the procurement file.</w:t>
            </w:r>
          </w:p>
        </w:tc>
      </w:tr>
    </w:tbl>
    <w:p w:rsidR="00384B62" w:rsidRPr="009001FC" w:rsidRDefault="00384B62">
      <w:pPr>
        <w:rPr>
          <w:lang w:val="en-US"/>
        </w:rPr>
      </w:pPr>
    </w:p>
    <w:p w:rsidR="00384B62" w:rsidRDefault="00384B62" w:rsidP="00CD63BF">
      <w:pPr>
        <w:pStyle w:val="Stage"/>
      </w:pPr>
      <w:bookmarkStart w:id="78" w:name="_Toc388963391"/>
      <w:r w:rsidRPr="00512961">
        <w:t>3A.8</w:t>
      </w:r>
      <w:r>
        <w:rPr>
          <w:rFonts w:eastAsia="Arial"/>
        </w:rPr>
        <w:tab/>
      </w:r>
      <w:r w:rsidRPr="00512961">
        <w:t>Next Steps</w:t>
      </w:r>
      <w:bookmarkEnd w:id="78"/>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4933D3" w:rsidRPr="00766CC8" w:rsidTr="00D81327">
        <w:trPr>
          <w:trHeight w:val="340"/>
        </w:trPr>
        <w:tc>
          <w:tcPr>
            <w:tcW w:w="1105" w:type="dxa"/>
            <w:tcBorders>
              <w:top w:val="nil"/>
              <w:left w:val="nil"/>
              <w:bottom w:val="nil"/>
              <w:right w:val="nil"/>
            </w:tcBorders>
            <w:tcMar>
              <w:top w:w="28" w:type="dxa"/>
              <w:left w:w="28" w:type="dxa"/>
              <w:bottom w:w="28" w:type="dxa"/>
              <w:right w:w="57" w:type="dxa"/>
            </w:tcMar>
          </w:tcPr>
          <w:p w:rsidR="004933D3" w:rsidRPr="00512961" w:rsidRDefault="00D81327" w:rsidP="00777987">
            <w:pPr>
              <w:jc w:val="left"/>
              <w:rPr>
                <w:b w:val="0"/>
              </w:rPr>
            </w:pPr>
            <w:r w:rsidRPr="00512961">
              <w:rPr>
                <w:b w:val="0"/>
              </w:rPr>
              <w:t>3A.8.1</w:t>
            </w:r>
          </w:p>
        </w:tc>
        <w:tc>
          <w:tcPr>
            <w:tcW w:w="8278" w:type="dxa"/>
            <w:tcBorders>
              <w:top w:val="nil"/>
              <w:left w:val="nil"/>
              <w:bottom w:val="nil"/>
              <w:right w:val="nil"/>
            </w:tcBorders>
            <w:tcMar>
              <w:top w:w="28" w:type="dxa"/>
              <w:left w:w="28" w:type="dxa"/>
              <w:bottom w:w="28" w:type="dxa"/>
              <w:right w:w="57" w:type="dxa"/>
            </w:tcMar>
          </w:tcPr>
          <w:p w:rsidR="004933D3" w:rsidRDefault="00D81327" w:rsidP="00777987">
            <w:pPr>
              <w:jc w:val="left"/>
              <w:rPr>
                <w:b w:val="0"/>
              </w:rPr>
            </w:pPr>
            <w:r w:rsidRPr="00512961">
              <w:rPr>
                <w:b w:val="0"/>
              </w:rPr>
              <w:t>Proceed to:</w:t>
            </w:r>
          </w:p>
          <w:p w:rsidR="00D81327" w:rsidRPr="00D81327" w:rsidRDefault="00D81327" w:rsidP="00FE4645">
            <w:pPr>
              <w:pStyle w:val="Listi"/>
              <w:numPr>
                <w:ilvl w:val="0"/>
                <w:numId w:val="27"/>
              </w:numPr>
              <w:rPr>
                <w:b/>
              </w:rPr>
            </w:pPr>
            <w:r w:rsidRPr="00512961">
              <w:t>Stage 4: Obtaining and Assessing Expressions of Interest, for RFP’s, where EOIs are to be obtained.</w:t>
            </w:r>
            <w:r>
              <w:t xml:space="preserve"> </w:t>
            </w:r>
          </w:p>
          <w:p w:rsidR="00D81327" w:rsidRPr="00512961" w:rsidRDefault="00D81327" w:rsidP="00D81327">
            <w:pPr>
              <w:pStyle w:val="Listi"/>
              <w:rPr>
                <w:b/>
              </w:rPr>
            </w:pPr>
            <w:r w:rsidRPr="00512961">
              <w:t xml:space="preserve">Stage 5A: Preparing an Invitation to Bid Notice, for ICB without prequalification. </w:t>
            </w:r>
          </w:p>
          <w:p w:rsidR="00D81327" w:rsidRPr="00512961" w:rsidRDefault="00D81327" w:rsidP="00D81327">
            <w:pPr>
              <w:pStyle w:val="Listi"/>
              <w:rPr>
                <w:b/>
              </w:rPr>
            </w:pPr>
            <w:r w:rsidRPr="00512961">
              <w:t xml:space="preserve">Stage 5B: Developing a Shortlist for LIB and Shopping procurement methods or for RFP, where no EOIs are to be obtained. </w:t>
            </w:r>
          </w:p>
          <w:p w:rsidR="00D81327" w:rsidRPr="00512961" w:rsidRDefault="00D81327" w:rsidP="00D81327">
            <w:pPr>
              <w:pStyle w:val="Listi"/>
              <w:rPr>
                <w:b/>
              </w:rPr>
            </w:pPr>
            <w:r w:rsidRPr="00512961">
              <w:t xml:space="preserve">Proceed to Stage 25: Direct Procurement as appropriate: </w:t>
            </w:r>
          </w:p>
          <w:p w:rsidR="00D81327" w:rsidRPr="00512961" w:rsidRDefault="00D81327" w:rsidP="00D81327">
            <w:pPr>
              <w:pStyle w:val="Bullets2"/>
              <w:jc w:val="left"/>
            </w:pPr>
            <w:r w:rsidRPr="00512961">
              <w:t xml:space="preserve">Step-by-Step Instructions for a sole source supply; </w:t>
            </w:r>
          </w:p>
          <w:p w:rsidR="00D81327" w:rsidRPr="00512961" w:rsidRDefault="00D81327" w:rsidP="00D81327">
            <w:pPr>
              <w:pStyle w:val="Bullets2"/>
              <w:jc w:val="left"/>
            </w:pPr>
            <w:r w:rsidRPr="00512961">
              <w:t>Step-by-Step Instructions for additional goods against an existing</w:t>
            </w:r>
            <w:r>
              <w:t xml:space="preserve"> </w:t>
            </w:r>
            <w:r w:rsidRPr="00512961">
              <w:t xml:space="preserve">contract; </w:t>
            </w:r>
          </w:p>
          <w:p w:rsidR="00D81327" w:rsidRPr="00D81327" w:rsidRDefault="00D81327" w:rsidP="00777987">
            <w:pPr>
              <w:pStyle w:val="Bullets2"/>
              <w:jc w:val="left"/>
            </w:pPr>
            <w:r w:rsidRPr="00512961">
              <w:t xml:space="preserve">Step-by-Step Instructions </w:t>
            </w:r>
            <w:r>
              <w:t xml:space="preserve">for exceptional circumstances. </w:t>
            </w:r>
          </w:p>
        </w:tc>
      </w:tr>
    </w:tbl>
    <w:p w:rsidR="000441B7" w:rsidRPr="00512961" w:rsidRDefault="000441B7" w:rsidP="00512961">
      <w:pPr>
        <w:rPr>
          <w:b w:val="0"/>
          <w:lang w:val="en-US"/>
        </w:rPr>
      </w:pPr>
    </w:p>
    <w:p w:rsidR="00D81327" w:rsidRDefault="00D81327">
      <w:pPr>
        <w:spacing w:after="200" w:line="276" w:lineRule="auto"/>
        <w:jc w:val="left"/>
        <w:rPr>
          <w:bCs/>
          <w:color w:val="000000" w:themeColor="text1"/>
          <w:lang w:val="en-US"/>
        </w:rPr>
      </w:pPr>
      <w:r w:rsidRPr="00C42967">
        <w:rPr>
          <w:lang w:val="en-US"/>
        </w:rPr>
        <w:br w:type="page"/>
      </w:r>
    </w:p>
    <w:p w:rsidR="000441B7" w:rsidRPr="001B630F" w:rsidRDefault="001B630F" w:rsidP="001B630F">
      <w:pPr>
        <w:pStyle w:val="Caption"/>
      </w:pPr>
      <w:bookmarkStart w:id="79" w:name="_Toc379966491"/>
      <w:r w:rsidRPr="001B630F">
        <w:lastRenderedPageBreak/>
        <w:t xml:space="preserve">Table </w:t>
      </w:r>
      <w:r w:rsidR="00092F0A">
        <w:fldChar w:fldCharType="begin"/>
      </w:r>
      <w:r w:rsidR="00092F0A">
        <w:instrText xml:space="preserve"> SEQ Table \* ARABIC </w:instrText>
      </w:r>
      <w:r w:rsidR="00092F0A">
        <w:fldChar w:fldCharType="separate"/>
      </w:r>
      <w:r w:rsidR="007269ED">
        <w:rPr>
          <w:noProof/>
        </w:rPr>
        <w:t>12</w:t>
      </w:r>
      <w:r w:rsidR="00092F0A">
        <w:rPr>
          <w:noProof/>
        </w:rPr>
        <w:fldChar w:fldCharType="end"/>
      </w:r>
      <w:r w:rsidRPr="001B630F">
        <w:t>:</w:t>
      </w:r>
      <w:r w:rsidRPr="001B630F">
        <w:tab/>
      </w:r>
      <w:r w:rsidR="000441B7" w:rsidRPr="001B630F">
        <w:t>Procurement planning checklist</w:t>
      </w:r>
      <w:bookmarkEnd w:id="79"/>
      <w:r w:rsidR="000441B7" w:rsidRPr="001B630F">
        <w:t xml:space="preserve"> </w:t>
      </w:r>
    </w:p>
    <w:tbl>
      <w:tblPr>
        <w:tblStyle w:val="TableGrid"/>
        <w:tblW w:w="5000" w:type="pct"/>
        <w:tblInd w:w="0" w:type="dxa"/>
        <w:tblCellMar>
          <w:top w:w="5" w:type="dxa"/>
          <w:left w:w="107" w:type="dxa"/>
          <w:right w:w="84" w:type="dxa"/>
        </w:tblCellMar>
        <w:tblLook w:val="04A0" w:firstRow="1" w:lastRow="0" w:firstColumn="1" w:lastColumn="0" w:noHBand="0" w:noVBand="1"/>
      </w:tblPr>
      <w:tblGrid>
        <w:gridCol w:w="470"/>
        <w:gridCol w:w="2937"/>
        <w:gridCol w:w="5682"/>
        <w:gridCol w:w="380"/>
      </w:tblGrid>
      <w:tr w:rsidR="000441B7" w:rsidRPr="000B527B" w:rsidTr="000B527B">
        <w:trPr>
          <w:trHeight w:val="204"/>
          <w:tblHeader/>
        </w:trPr>
        <w:tc>
          <w:tcPr>
            <w:tcW w:w="470" w:type="dxa"/>
            <w:tcBorders>
              <w:top w:val="single" w:sz="4" w:space="0" w:color="000000"/>
              <w:left w:val="single" w:sz="4" w:space="0" w:color="000000"/>
              <w:bottom w:val="single" w:sz="4" w:space="0" w:color="000000"/>
              <w:right w:val="single" w:sz="4" w:space="0" w:color="000000"/>
            </w:tcBorders>
            <w:shd w:val="clear" w:color="auto" w:fill="EBEDEC" w:themeFill="accent6"/>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 xml:space="preserve"> </w:t>
            </w:r>
          </w:p>
        </w:tc>
        <w:tc>
          <w:tcPr>
            <w:tcW w:w="2937" w:type="dxa"/>
            <w:tcBorders>
              <w:top w:val="single" w:sz="4" w:space="0" w:color="000000"/>
              <w:left w:val="single" w:sz="4" w:space="0" w:color="000000"/>
              <w:bottom w:val="single" w:sz="4" w:space="0" w:color="000000"/>
              <w:right w:val="single" w:sz="4" w:space="0" w:color="000000"/>
            </w:tcBorders>
            <w:shd w:val="clear" w:color="auto" w:fill="EBEDEC" w:themeFill="accent6"/>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 xml:space="preserve">Consideration </w:t>
            </w:r>
          </w:p>
        </w:tc>
        <w:tc>
          <w:tcPr>
            <w:tcW w:w="5682" w:type="dxa"/>
            <w:tcBorders>
              <w:top w:val="single" w:sz="4" w:space="0" w:color="000000"/>
              <w:left w:val="single" w:sz="4" w:space="0" w:color="000000"/>
              <w:bottom w:val="single" w:sz="4" w:space="0" w:color="000000"/>
              <w:right w:val="single" w:sz="4" w:space="0" w:color="000000"/>
            </w:tcBorders>
            <w:shd w:val="clear" w:color="auto" w:fill="EBEDEC" w:themeFill="accent6"/>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 xml:space="preserve">Options </w:t>
            </w:r>
          </w:p>
        </w:tc>
        <w:tc>
          <w:tcPr>
            <w:tcW w:w="380" w:type="dxa"/>
            <w:tcBorders>
              <w:top w:val="single" w:sz="4" w:space="0" w:color="000000"/>
              <w:left w:val="single" w:sz="4" w:space="0" w:color="000000"/>
              <w:bottom w:val="single" w:sz="4" w:space="0" w:color="000000"/>
              <w:right w:val="single" w:sz="4" w:space="0" w:color="000000"/>
            </w:tcBorders>
            <w:shd w:val="clear" w:color="auto" w:fill="EBEDEC" w:themeFill="accent6"/>
            <w:tcMar>
              <w:left w:w="57" w:type="dxa"/>
              <w:bottom w:w="57" w:type="dxa"/>
              <w:right w:w="57" w:type="dxa"/>
            </w:tcMar>
          </w:tcPr>
          <w:p w:rsidR="000441B7" w:rsidRPr="000B527B" w:rsidRDefault="000441B7" w:rsidP="00512961">
            <w:pPr>
              <w:rPr>
                <w:b w:val="0"/>
                <w:sz w:val="20"/>
                <w:szCs w:val="20"/>
              </w:rPr>
            </w:pPr>
            <w:r w:rsidRPr="000B527B">
              <w:rPr>
                <w:b w:val="0"/>
                <w:sz w:val="20"/>
                <w:szCs w:val="20"/>
              </w:rPr>
              <w:t xml:space="preserve"> </w:t>
            </w:r>
          </w:p>
        </w:tc>
      </w:tr>
      <w:tr w:rsidR="000441B7" w:rsidRPr="00766CC8" w:rsidTr="000B527B">
        <w:trPr>
          <w:trHeight w:val="600"/>
        </w:trPr>
        <w:tc>
          <w:tcPr>
            <w:tcW w:w="47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 xml:space="preserve">A </w:t>
            </w:r>
          </w:p>
        </w:tc>
        <w:tc>
          <w:tcPr>
            <w:tcW w:w="2937"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 xml:space="preserve">Overall timescale </w:t>
            </w: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r w:rsidRPr="000B527B">
              <w:rPr>
                <w:b w:val="0"/>
                <w:sz w:val="20"/>
                <w:szCs w:val="20"/>
                <w:lang w:val="en-US"/>
              </w:rPr>
              <w:t>Determine timescale provided by the overall procurement plan for this piece of procurement. Identify slippages in plan and total period remaining to complete the procurement.</w:t>
            </w:r>
            <w:r w:rsidR="00DD6DAD" w:rsidRPr="000B527B">
              <w:rPr>
                <w:b w:val="0"/>
                <w:sz w:val="20"/>
                <w:szCs w:val="20"/>
                <w:lang w:val="en-US"/>
              </w:rPr>
              <w:t xml:space="preserve">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lang w:val="en-US"/>
              </w:rPr>
            </w:pPr>
            <w:r w:rsidRPr="000B527B">
              <w:rPr>
                <w:b w:val="0"/>
                <w:sz w:val="20"/>
                <w:szCs w:val="20"/>
                <w:lang w:val="en-US"/>
              </w:rPr>
              <w:t xml:space="preserve"> </w:t>
            </w:r>
          </w:p>
        </w:tc>
      </w:tr>
      <w:tr w:rsidR="000441B7" w:rsidRPr="000B527B" w:rsidTr="000B527B">
        <w:trPr>
          <w:trHeight w:val="402"/>
        </w:trPr>
        <w:tc>
          <w:tcPr>
            <w:tcW w:w="47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 xml:space="preserve">B </w:t>
            </w:r>
          </w:p>
        </w:tc>
        <w:tc>
          <w:tcPr>
            <w:tcW w:w="2937"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 xml:space="preserve">Procurement method </w:t>
            </w: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r w:rsidRPr="000B527B">
              <w:rPr>
                <w:b w:val="0"/>
                <w:sz w:val="20"/>
                <w:szCs w:val="20"/>
                <w:lang w:val="en-US"/>
              </w:rPr>
              <w:t>Check</w:t>
            </w:r>
            <w:r w:rsidR="00DD6DAD" w:rsidRPr="000B527B">
              <w:rPr>
                <w:b w:val="0"/>
                <w:sz w:val="20"/>
                <w:szCs w:val="20"/>
                <w:lang w:val="en-US"/>
              </w:rPr>
              <w:t xml:space="preserve"> </w:t>
            </w:r>
            <w:r w:rsidRPr="000B527B">
              <w:rPr>
                <w:b w:val="0"/>
                <w:sz w:val="20"/>
                <w:szCs w:val="20"/>
                <w:lang w:val="en-US"/>
              </w:rPr>
              <w:t xml:space="preserve">the procurement method that should be used considering the circumstances of the requirement against the method defined in the approved Project Proposal. If not the same, see 3A.1.1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lang w:val="en-US"/>
              </w:rPr>
            </w:pPr>
            <w:r w:rsidRPr="000B527B">
              <w:rPr>
                <w:b w:val="0"/>
                <w:sz w:val="20"/>
                <w:szCs w:val="20"/>
                <w:lang w:val="en-US"/>
              </w:rPr>
              <w:t xml:space="preserve"> </w:t>
            </w:r>
          </w:p>
        </w:tc>
      </w:tr>
      <w:tr w:rsidR="000441B7" w:rsidRPr="00766CC8" w:rsidTr="000B527B">
        <w:trPr>
          <w:trHeight w:val="599"/>
        </w:trPr>
        <w:tc>
          <w:tcPr>
            <w:tcW w:w="47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r w:rsidRPr="000B527B">
              <w:rPr>
                <w:b w:val="0"/>
                <w:sz w:val="20"/>
                <w:szCs w:val="20"/>
                <w:lang w:val="en-US"/>
              </w:rPr>
              <w:t xml:space="preserve">C </w:t>
            </w:r>
          </w:p>
        </w:tc>
        <w:tc>
          <w:tcPr>
            <w:tcW w:w="2937"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r w:rsidRPr="000B527B">
              <w:rPr>
                <w:b w:val="0"/>
                <w:sz w:val="20"/>
                <w:szCs w:val="20"/>
                <w:lang w:val="en-US"/>
              </w:rPr>
              <w:t xml:space="preserve">Procurement Plan </w:t>
            </w: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r w:rsidRPr="000B527B">
              <w:rPr>
                <w:b w:val="0"/>
                <w:sz w:val="20"/>
                <w:szCs w:val="20"/>
                <w:lang w:val="en-US"/>
              </w:rPr>
              <w:t>Produce an individual procurement plan to complete this procurement, compare with overall procurement plan and make necessary adjustments</w:t>
            </w:r>
            <w:r w:rsidR="00DD6DAD" w:rsidRPr="000B527B">
              <w:rPr>
                <w:b w:val="0"/>
                <w:sz w:val="20"/>
                <w:szCs w:val="20"/>
                <w:lang w:val="en-US"/>
              </w:rPr>
              <w:t xml:space="preserve">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lang w:val="en-US"/>
              </w:rPr>
            </w:pPr>
            <w:r w:rsidRPr="000B527B">
              <w:rPr>
                <w:b w:val="0"/>
                <w:sz w:val="20"/>
                <w:szCs w:val="20"/>
                <w:lang w:val="en-US"/>
              </w:rPr>
              <w:t xml:space="preserve"> </w:t>
            </w:r>
          </w:p>
        </w:tc>
      </w:tr>
      <w:tr w:rsidR="000441B7" w:rsidRPr="000B527B" w:rsidTr="000B527B">
        <w:trPr>
          <w:trHeight w:val="598"/>
        </w:trPr>
        <w:tc>
          <w:tcPr>
            <w:tcW w:w="47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 xml:space="preserve">D </w:t>
            </w:r>
          </w:p>
        </w:tc>
        <w:tc>
          <w:tcPr>
            <w:tcW w:w="2937"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 xml:space="preserve">Technical advice and assistance </w:t>
            </w: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lang w:val="en-US"/>
              </w:rPr>
              <w:t xml:space="preserve">Determine technical advice required to draft specification and technically evaluate. </w:t>
            </w:r>
            <w:r w:rsidRPr="000B527B">
              <w:rPr>
                <w:b w:val="0"/>
                <w:sz w:val="20"/>
                <w:szCs w:val="20"/>
              </w:rPr>
              <w:t xml:space="preserve">(User, independent specialist/consultant to be engaged)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rPr>
            </w:pPr>
            <w:r w:rsidRPr="000B527B">
              <w:rPr>
                <w:b w:val="0"/>
                <w:sz w:val="20"/>
                <w:szCs w:val="20"/>
              </w:rPr>
              <w:t xml:space="preserve"> </w:t>
            </w:r>
          </w:p>
        </w:tc>
      </w:tr>
      <w:tr w:rsidR="000441B7" w:rsidRPr="00766CC8" w:rsidTr="000B527B">
        <w:trPr>
          <w:trHeight w:val="403"/>
        </w:trPr>
        <w:tc>
          <w:tcPr>
            <w:tcW w:w="47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 xml:space="preserve">E </w:t>
            </w:r>
          </w:p>
        </w:tc>
        <w:tc>
          <w:tcPr>
            <w:tcW w:w="2937"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r w:rsidRPr="000B527B">
              <w:rPr>
                <w:b w:val="0"/>
                <w:sz w:val="20"/>
                <w:szCs w:val="20"/>
                <w:lang w:val="en-US"/>
              </w:rPr>
              <w:t xml:space="preserve">Pre-bid conference/site visit </w:t>
            </w: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r w:rsidRPr="000B527B">
              <w:rPr>
                <w:b w:val="0"/>
                <w:sz w:val="20"/>
                <w:szCs w:val="20"/>
                <w:lang w:val="en-US"/>
              </w:rPr>
              <w:t xml:space="preserve">Assess whether a pre-bid conference or a site visit is necessary for bidders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lang w:val="en-US"/>
              </w:rPr>
            </w:pPr>
            <w:r w:rsidRPr="000B527B">
              <w:rPr>
                <w:b w:val="0"/>
                <w:sz w:val="20"/>
                <w:szCs w:val="20"/>
                <w:lang w:val="en-US"/>
              </w:rPr>
              <w:t xml:space="preserve"> </w:t>
            </w:r>
          </w:p>
        </w:tc>
      </w:tr>
      <w:tr w:rsidR="000441B7" w:rsidRPr="00766CC8" w:rsidTr="000B527B">
        <w:trPr>
          <w:trHeight w:val="598"/>
        </w:trPr>
        <w:tc>
          <w:tcPr>
            <w:tcW w:w="47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 xml:space="preserve">F </w:t>
            </w:r>
          </w:p>
        </w:tc>
        <w:tc>
          <w:tcPr>
            <w:tcW w:w="2937"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DD6DAD" w:rsidP="001B630F">
            <w:pPr>
              <w:jc w:val="left"/>
              <w:rPr>
                <w:b w:val="0"/>
                <w:sz w:val="20"/>
                <w:szCs w:val="20"/>
              </w:rPr>
            </w:pPr>
            <w:r w:rsidRPr="000B527B">
              <w:rPr>
                <w:b w:val="0"/>
                <w:sz w:val="20"/>
                <w:szCs w:val="20"/>
              </w:rPr>
              <w:t xml:space="preserve"> </w:t>
            </w:r>
            <w:r w:rsidR="000441B7" w:rsidRPr="000B527B">
              <w:rPr>
                <w:b w:val="0"/>
                <w:sz w:val="20"/>
                <w:szCs w:val="20"/>
              </w:rPr>
              <w:t xml:space="preserve">Expressions of Interest </w:t>
            </w: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r w:rsidRPr="000B527B">
              <w:rPr>
                <w:b w:val="0"/>
                <w:sz w:val="20"/>
                <w:szCs w:val="20"/>
                <w:lang w:val="en-US"/>
              </w:rPr>
              <w:t>Determine need to</w:t>
            </w:r>
            <w:r w:rsidR="00DD6DAD" w:rsidRPr="000B527B">
              <w:rPr>
                <w:b w:val="0"/>
                <w:sz w:val="20"/>
                <w:szCs w:val="20"/>
                <w:lang w:val="en-US"/>
              </w:rPr>
              <w:t xml:space="preserve"> </w:t>
            </w:r>
            <w:r w:rsidRPr="000B527B">
              <w:rPr>
                <w:b w:val="0"/>
                <w:sz w:val="20"/>
                <w:szCs w:val="20"/>
                <w:lang w:val="en-US"/>
              </w:rPr>
              <w:t xml:space="preserve">issue an EOI to identify likely sources of supply, or are the sources limited internationally/nationally.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lang w:val="en-US"/>
              </w:rPr>
            </w:pPr>
            <w:r w:rsidRPr="000B527B">
              <w:rPr>
                <w:b w:val="0"/>
                <w:sz w:val="20"/>
                <w:szCs w:val="20"/>
                <w:lang w:val="en-US"/>
              </w:rPr>
              <w:t xml:space="preserve"> </w:t>
            </w:r>
          </w:p>
        </w:tc>
      </w:tr>
      <w:tr w:rsidR="000441B7" w:rsidRPr="00766CC8" w:rsidTr="000B527B">
        <w:trPr>
          <w:trHeight w:val="206"/>
        </w:trPr>
        <w:tc>
          <w:tcPr>
            <w:tcW w:w="47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 xml:space="preserve">G </w:t>
            </w:r>
          </w:p>
        </w:tc>
        <w:tc>
          <w:tcPr>
            <w:tcW w:w="2937"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 xml:space="preserve">Bidding period </w:t>
            </w: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r w:rsidRPr="000B527B">
              <w:rPr>
                <w:b w:val="0"/>
                <w:sz w:val="20"/>
                <w:szCs w:val="20"/>
                <w:lang w:val="en-US"/>
              </w:rPr>
              <w:t xml:space="preserve">Consider minimums against practical requirements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lang w:val="en-US"/>
              </w:rPr>
            </w:pPr>
            <w:r w:rsidRPr="000B527B">
              <w:rPr>
                <w:b w:val="0"/>
                <w:sz w:val="20"/>
                <w:szCs w:val="20"/>
                <w:lang w:val="en-US"/>
              </w:rPr>
              <w:t xml:space="preserve"> </w:t>
            </w:r>
          </w:p>
        </w:tc>
      </w:tr>
      <w:tr w:rsidR="000441B7" w:rsidRPr="000B527B" w:rsidTr="000B527B">
        <w:trPr>
          <w:trHeight w:val="402"/>
        </w:trPr>
        <w:tc>
          <w:tcPr>
            <w:tcW w:w="47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IH</w:t>
            </w:r>
          </w:p>
        </w:tc>
        <w:tc>
          <w:tcPr>
            <w:tcW w:w="2937"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 xml:space="preserve">Validity period </w:t>
            </w: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lang w:val="en-US"/>
              </w:rPr>
              <w:t>Consider time to evaluate and reach award stage (include time for approvals and prior reviews).</w:t>
            </w:r>
            <w:r w:rsidR="00DD6DAD" w:rsidRPr="000B527B">
              <w:rPr>
                <w:b w:val="0"/>
                <w:sz w:val="20"/>
                <w:szCs w:val="20"/>
                <w:lang w:val="en-US"/>
              </w:rPr>
              <w:t xml:space="preserve"> </w:t>
            </w:r>
            <w:r w:rsidRPr="000B527B">
              <w:rPr>
                <w:b w:val="0"/>
                <w:sz w:val="20"/>
                <w:szCs w:val="20"/>
              </w:rPr>
              <w:t>60 to 90 days is usual</w:t>
            </w:r>
            <w:r w:rsidR="00DD6DAD" w:rsidRPr="000B527B">
              <w:rPr>
                <w:b w:val="0"/>
                <w:sz w:val="20"/>
                <w:szCs w:val="20"/>
              </w:rPr>
              <w:t xml:space="preserve">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rPr>
            </w:pPr>
            <w:r w:rsidRPr="000B527B">
              <w:rPr>
                <w:b w:val="0"/>
                <w:sz w:val="20"/>
                <w:szCs w:val="20"/>
              </w:rPr>
              <w:t xml:space="preserve"> </w:t>
            </w:r>
          </w:p>
        </w:tc>
      </w:tr>
      <w:tr w:rsidR="000441B7" w:rsidRPr="00766CC8" w:rsidTr="000B527B">
        <w:trPr>
          <w:trHeight w:val="206"/>
        </w:trPr>
        <w:tc>
          <w:tcPr>
            <w:tcW w:w="470" w:type="dxa"/>
            <w:vMerge w:val="restart"/>
            <w:tcBorders>
              <w:top w:val="single" w:sz="4" w:space="0" w:color="000000"/>
              <w:left w:val="single" w:sz="4" w:space="0" w:color="000000"/>
              <w:bottom w:val="single" w:sz="4" w:space="0" w:color="000000"/>
              <w:right w:val="nil"/>
            </w:tcBorders>
            <w:tcMar>
              <w:left w:w="57" w:type="dxa"/>
              <w:bottom w:w="57" w:type="dxa"/>
              <w:right w:w="57" w:type="dxa"/>
            </w:tcMar>
          </w:tcPr>
          <w:p w:rsidR="000441B7" w:rsidRPr="000B527B" w:rsidRDefault="000B527B" w:rsidP="001B630F">
            <w:pPr>
              <w:jc w:val="left"/>
              <w:rPr>
                <w:b w:val="0"/>
                <w:sz w:val="20"/>
                <w:szCs w:val="20"/>
              </w:rPr>
            </w:pPr>
            <w:r>
              <w:rPr>
                <w:b w:val="0"/>
                <w:sz w:val="20"/>
                <w:szCs w:val="20"/>
              </w:rPr>
              <w:t xml:space="preserve">I </w:t>
            </w:r>
          </w:p>
        </w:tc>
        <w:tc>
          <w:tcPr>
            <w:tcW w:w="2937" w:type="dxa"/>
            <w:vMerge w:val="restart"/>
            <w:tcBorders>
              <w:top w:val="single" w:sz="4" w:space="0" w:color="000000"/>
              <w:left w:val="nil"/>
              <w:bottom w:val="single" w:sz="4" w:space="0" w:color="000000"/>
              <w:right w:val="single" w:sz="4" w:space="0" w:color="000000"/>
            </w:tcBorders>
            <w:tcMar>
              <w:left w:w="57" w:type="dxa"/>
              <w:bottom w:w="57" w:type="dxa"/>
              <w:right w:w="57" w:type="dxa"/>
            </w:tcMar>
          </w:tcPr>
          <w:p w:rsidR="000441B7" w:rsidRPr="000B527B" w:rsidRDefault="000B527B" w:rsidP="001B630F">
            <w:pPr>
              <w:jc w:val="left"/>
              <w:rPr>
                <w:b w:val="0"/>
                <w:sz w:val="20"/>
                <w:szCs w:val="20"/>
              </w:rPr>
            </w:pPr>
            <w:r>
              <w:rPr>
                <w:b w:val="0"/>
                <w:sz w:val="20"/>
                <w:szCs w:val="20"/>
              </w:rPr>
              <w:t xml:space="preserve">Evaluation methodology </w:t>
            </w: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r w:rsidRPr="000B527B">
              <w:rPr>
                <w:b w:val="0"/>
                <w:sz w:val="20"/>
                <w:szCs w:val="20"/>
                <w:lang w:val="en-US"/>
              </w:rPr>
              <w:t xml:space="preserve">Least cost, minimum technical selection (Goods and Works)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lang w:val="en-US"/>
              </w:rPr>
            </w:pPr>
            <w:r w:rsidRPr="000B527B">
              <w:rPr>
                <w:b w:val="0"/>
                <w:sz w:val="20"/>
                <w:szCs w:val="20"/>
                <w:lang w:val="en-US"/>
              </w:rPr>
              <w:t xml:space="preserve"> </w:t>
            </w:r>
          </w:p>
        </w:tc>
      </w:tr>
      <w:tr w:rsidR="000441B7" w:rsidRPr="000B527B" w:rsidTr="000B527B">
        <w:trPr>
          <w:trHeight w:val="206"/>
        </w:trPr>
        <w:tc>
          <w:tcPr>
            <w:tcW w:w="0" w:type="auto"/>
            <w:vMerge/>
            <w:tcBorders>
              <w:top w:val="nil"/>
              <w:left w:val="single" w:sz="4" w:space="0" w:color="000000"/>
              <w:bottom w:val="nil"/>
              <w:right w:val="nil"/>
            </w:tcBorders>
            <w:tcMar>
              <w:left w:w="57" w:type="dxa"/>
              <w:bottom w:w="57" w:type="dxa"/>
              <w:right w:w="57" w:type="dxa"/>
            </w:tcMar>
          </w:tcPr>
          <w:p w:rsidR="000441B7" w:rsidRPr="000B527B" w:rsidRDefault="000441B7" w:rsidP="001B630F">
            <w:pPr>
              <w:jc w:val="left"/>
              <w:rPr>
                <w:b w:val="0"/>
                <w:sz w:val="20"/>
                <w:szCs w:val="20"/>
                <w:lang w:val="en-US"/>
              </w:rPr>
            </w:pPr>
          </w:p>
        </w:tc>
        <w:tc>
          <w:tcPr>
            <w:tcW w:w="0" w:type="auto"/>
            <w:vMerge/>
            <w:tcBorders>
              <w:top w:val="nil"/>
              <w:left w:val="nil"/>
              <w:bottom w:val="nil"/>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 xml:space="preserve">QCBS (Consultancy Services-RFP)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rPr>
            </w:pPr>
            <w:r w:rsidRPr="000B527B">
              <w:rPr>
                <w:b w:val="0"/>
                <w:sz w:val="20"/>
                <w:szCs w:val="20"/>
              </w:rPr>
              <w:t xml:space="preserve"> </w:t>
            </w:r>
          </w:p>
        </w:tc>
      </w:tr>
      <w:tr w:rsidR="000441B7" w:rsidRPr="00766CC8" w:rsidTr="000B527B">
        <w:trPr>
          <w:trHeight w:val="205"/>
        </w:trPr>
        <w:tc>
          <w:tcPr>
            <w:tcW w:w="0" w:type="auto"/>
            <w:vMerge/>
            <w:tcBorders>
              <w:top w:val="nil"/>
              <w:left w:val="single" w:sz="4" w:space="0" w:color="000000"/>
              <w:bottom w:val="nil"/>
              <w:right w:val="nil"/>
            </w:tcBorders>
            <w:tcMar>
              <w:left w:w="57" w:type="dxa"/>
              <w:bottom w:w="57" w:type="dxa"/>
              <w:right w:w="57" w:type="dxa"/>
            </w:tcMar>
          </w:tcPr>
          <w:p w:rsidR="000441B7" w:rsidRPr="000B527B" w:rsidRDefault="000441B7" w:rsidP="001B630F">
            <w:pPr>
              <w:jc w:val="left"/>
              <w:rPr>
                <w:b w:val="0"/>
                <w:sz w:val="20"/>
                <w:szCs w:val="20"/>
              </w:rPr>
            </w:pPr>
          </w:p>
        </w:tc>
        <w:tc>
          <w:tcPr>
            <w:tcW w:w="0" w:type="auto"/>
            <w:vMerge/>
            <w:tcBorders>
              <w:top w:val="nil"/>
              <w:left w:val="nil"/>
              <w:bottom w:val="nil"/>
              <w:right w:val="single" w:sz="4" w:space="0" w:color="000000"/>
            </w:tcBorders>
            <w:tcMar>
              <w:left w:w="57" w:type="dxa"/>
              <w:bottom w:w="57" w:type="dxa"/>
              <w:right w:w="57" w:type="dxa"/>
            </w:tcMar>
          </w:tcPr>
          <w:p w:rsidR="000441B7" w:rsidRPr="000B527B" w:rsidRDefault="000441B7" w:rsidP="001B630F">
            <w:pPr>
              <w:jc w:val="left"/>
              <w:rPr>
                <w:b w:val="0"/>
                <w:sz w:val="20"/>
                <w:szCs w:val="20"/>
              </w:rPr>
            </w:pP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r w:rsidRPr="000B527B">
              <w:rPr>
                <w:b w:val="0"/>
                <w:sz w:val="20"/>
                <w:szCs w:val="20"/>
                <w:lang w:val="en-US"/>
              </w:rPr>
              <w:t>Least cost (Consultancy Services –quotations)</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lang w:val="en-US"/>
              </w:rPr>
            </w:pPr>
            <w:r w:rsidRPr="000B527B">
              <w:rPr>
                <w:b w:val="0"/>
                <w:sz w:val="20"/>
                <w:szCs w:val="20"/>
                <w:lang w:val="en-US"/>
              </w:rPr>
              <w:t xml:space="preserve"> </w:t>
            </w:r>
          </w:p>
        </w:tc>
      </w:tr>
      <w:tr w:rsidR="000441B7" w:rsidRPr="000B527B" w:rsidTr="000B527B">
        <w:trPr>
          <w:trHeight w:val="206"/>
        </w:trPr>
        <w:tc>
          <w:tcPr>
            <w:tcW w:w="0" w:type="auto"/>
            <w:vMerge/>
            <w:tcBorders>
              <w:top w:val="nil"/>
              <w:left w:val="single" w:sz="4" w:space="0" w:color="000000"/>
              <w:bottom w:val="single" w:sz="4" w:space="0" w:color="000000"/>
              <w:right w:val="nil"/>
            </w:tcBorders>
            <w:tcMar>
              <w:left w:w="57" w:type="dxa"/>
              <w:bottom w:w="57" w:type="dxa"/>
              <w:right w:w="57" w:type="dxa"/>
            </w:tcMar>
          </w:tcPr>
          <w:p w:rsidR="000441B7" w:rsidRPr="000B527B" w:rsidRDefault="000441B7" w:rsidP="001B630F">
            <w:pPr>
              <w:jc w:val="left"/>
              <w:rPr>
                <w:b w:val="0"/>
                <w:sz w:val="20"/>
                <w:szCs w:val="20"/>
                <w:lang w:val="en-US"/>
              </w:rPr>
            </w:pPr>
          </w:p>
        </w:tc>
        <w:tc>
          <w:tcPr>
            <w:tcW w:w="0" w:type="auto"/>
            <w:vMerge/>
            <w:tcBorders>
              <w:top w:val="nil"/>
              <w:left w:val="nil"/>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Minimum thresholds and weightings</w:t>
            </w:r>
            <w:r w:rsidR="00DD6DAD" w:rsidRPr="000B527B">
              <w:rPr>
                <w:b w:val="0"/>
                <w:sz w:val="20"/>
                <w:szCs w:val="20"/>
              </w:rPr>
              <w:t xml:space="preserve">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rPr>
            </w:pPr>
            <w:r w:rsidRPr="000B527B">
              <w:rPr>
                <w:b w:val="0"/>
                <w:sz w:val="20"/>
                <w:szCs w:val="20"/>
              </w:rPr>
              <w:t xml:space="preserve"> </w:t>
            </w:r>
          </w:p>
        </w:tc>
      </w:tr>
      <w:tr w:rsidR="000441B7" w:rsidRPr="00766CC8" w:rsidTr="000B527B">
        <w:trPr>
          <w:trHeight w:val="206"/>
        </w:trPr>
        <w:tc>
          <w:tcPr>
            <w:tcW w:w="0" w:type="auto"/>
            <w:vMerge/>
            <w:tcBorders>
              <w:top w:val="nil"/>
              <w:left w:val="single" w:sz="4" w:space="0" w:color="000000"/>
              <w:bottom w:val="nil"/>
              <w:right w:val="nil"/>
            </w:tcBorders>
            <w:tcMar>
              <w:left w:w="57" w:type="dxa"/>
              <w:bottom w:w="57" w:type="dxa"/>
              <w:right w:w="57" w:type="dxa"/>
            </w:tcMar>
          </w:tcPr>
          <w:p w:rsidR="000441B7" w:rsidRPr="000B527B" w:rsidRDefault="000441B7" w:rsidP="001B630F">
            <w:pPr>
              <w:jc w:val="left"/>
              <w:rPr>
                <w:b w:val="0"/>
                <w:sz w:val="20"/>
                <w:szCs w:val="20"/>
                <w:lang w:val="en-US"/>
              </w:rPr>
            </w:pPr>
          </w:p>
        </w:tc>
        <w:tc>
          <w:tcPr>
            <w:tcW w:w="0" w:type="auto"/>
            <w:vMerge/>
            <w:tcBorders>
              <w:top w:val="nil"/>
              <w:left w:val="nil"/>
              <w:bottom w:val="nil"/>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r w:rsidRPr="000B527B">
              <w:rPr>
                <w:b w:val="0"/>
                <w:sz w:val="20"/>
                <w:szCs w:val="20"/>
                <w:lang w:val="en-US"/>
              </w:rPr>
              <w:t>International Competitive Bidding Document for Goods (also used for Limited International Bidding)</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lang w:val="en-US"/>
              </w:rPr>
            </w:pPr>
            <w:r w:rsidRPr="000B527B">
              <w:rPr>
                <w:b w:val="0"/>
                <w:sz w:val="20"/>
                <w:szCs w:val="20"/>
                <w:lang w:val="en-US"/>
              </w:rPr>
              <w:t xml:space="preserve"> </w:t>
            </w:r>
          </w:p>
        </w:tc>
      </w:tr>
      <w:tr w:rsidR="000441B7" w:rsidRPr="000B527B" w:rsidTr="000B527B">
        <w:trPr>
          <w:trHeight w:val="205"/>
        </w:trPr>
        <w:tc>
          <w:tcPr>
            <w:tcW w:w="0" w:type="auto"/>
            <w:vMerge/>
            <w:tcBorders>
              <w:top w:val="nil"/>
              <w:left w:val="single" w:sz="4" w:space="0" w:color="000000"/>
              <w:bottom w:val="nil"/>
              <w:right w:val="nil"/>
            </w:tcBorders>
            <w:tcMar>
              <w:left w:w="57" w:type="dxa"/>
              <w:bottom w:w="57" w:type="dxa"/>
              <w:right w:w="57" w:type="dxa"/>
            </w:tcMar>
          </w:tcPr>
          <w:p w:rsidR="000441B7" w:rsidRPr="000B527B" w:rsidRDefault="000441B7" w:rsidP="001B630F">
            <w:pPr>
              <w:jc w:val="left"/>
              <w:rPr>
                <w:b w:val="0"/>
                <w:sz w:val="20"/>
                <w:szCs w:val="20"/>
                <w:lang w:val="en-US"/>
              </w:rPr>
            </w:pPr>
          </w:p>
        </w:tc>
        <w:tc>
          <w:tcPr>
            <w:tcW w:w="0" w:type="auto"/>
            <w:vMerge/>
            <w:tcBorders>
              <w:top w:val="nil"/>
              <w:left w:val="nil"/>
              <w:bottom w:val="nil"/>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r w:rsidRPr="000B527B">
              <w:rPr>
                <w:b w:val="0"/>
                <w:sz w:val="20"/>
                <w:szCs w:val="20"/>
                <w:lang w:val="en-US"/>
              </w:rPr>
              <w:t>Request for Quotations –goods</w:t>
            </w:r>
            <w:r w:rsidR="00DD6DAD" w:rsidRPr="000B527B">
              <w:rPr>
                <w:b w:val="0"/>
                <w:sz w:val="20"/>
                <w:szCs w:val="20"/>
                <w:lang w:val="en-US"/>
              </w:rPr>
              <w:t xml:space="preserve">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lang w:val="en-US"/>
              </w:rPr>
            </w:pPr>
            <w:r w:rsidRPr="000B527B">
              <w:rPr>
                <w:b w:val="0"/>
                <w:sz w:val="20"/>
                <w:szCs w:val="20"/>
                <w:lang w:val="en-US"/>
              </w:rPr>
              <w:t xml:space="preserve"> </w:t>
            </w:r>
          </w:p>
        </w:tc>
      </w:tr>
      <w:tr w:rsidR="000441B7" w:rsidRPr="00766CC8" w:rsidTr="000B527B">
        <w:trPr>
          <w:trHeight w:val="206"/>
        </w:trPr>
        <w:tc>
          <w:tcPr>
            <w:tcW w:w="0" w:type="auto"/>
            <w:vMerge/>
            <w:tcBorders>
              <w:top w:val="nil"/>
              <w:left w:val="single" w:sz="4" w:space="0" w:color="000000"/>
              <w:bottom w:val="nil"/>
              <w:right w:val="nil"/>
            </w:tcBorders>
            <w:tcMar>
              <w:left w:w="57" w:type="dxa"/>
              <w:bottom w:w="57" w:type="dxa"/>
              <w:right w:w="57" w:type="dxa"/>
            </w:tcMar>
          </w:tcPr>
          <w:p w:rsidR="000441B7" w:rsidRPr="000B527B" w:rsidRDefault="000441B7" w:rsidP="001B630F">
            <w:pPr>
              <w:jc w:val="left"/>
              <w:rPr>
                <w:b w:val="0"/>
                <w:sz w:val="20"/>
                <w:szCs w:val="20"/>
                <w:lang w:val="en-US"/>
              </w:rPr>
            </w:pPr>
          </w:p>
        </w:tc>
        <w:tc>
          <w:tcPr>
            <w:tcW w:w="0" w:type="auto"/>
            <w:vMerge/>
            <w:tcBorders>
              <w:top w:val="nil"/>
              <w:left w:val="nil"/>
              <w:bottom w:val="nil"/>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r w:rsidRPr="000B527B">
              <w:rPr>
                <w:b w:val="0"/>
                <w:sz w:val="20"/>
                <w:szCs w:val="20"/>
                <w:lang w:val="en-US"/>
              </w:rPr>
              <w:t>International Competitive Bidding Document for Works</w:t>
            </w:r>
            <w:r w:rsidR="00DD6DAD" w:rsidRPr="000B527B">
              <w:rPr>
                <w:b w:val="0"/>
                <w:sz w:val="20"/>
                <w:szCs w:val="20"/>
                <w:lang w:val="en-US"/>
              </w:rPr>
              <w:t xml:space="preserve">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lang w:val="en-US"/>
              </w:rPr>
            </w:pPr>
            <w:r w:rsidRPr="000B527B">
              <w:rPr>
                <w:b w:val="0"/>
                <w:sz w:val="20"/>
                <w:szCs w:val="20"/>
                <w:lang w:val="en-US"/>
              </w:rPr>
              <w:t xml:space="preserve"> </w:t>
            </w:r>
          </w:p>
        </w:tc>
      </w:tr>
      <w:tr w:rsidR="000441B7" w:rsidRPr="00766CC8" w:rsidTr="000B527B">
        <w:trPr>
          <w:trHeight w:val="206"/>
        </w:trPr>
        <w:tc>
          <w:tcPr>
            <w:tcW w:w="0" w:type="auto"/>
            <w:vMerge/>
            <w:tcBorders>
              <w:top w:val="nil"/>
              <w:left w:val="single" w:sz="4" w:space="0" w:color="000000"/>
              <w:bottom w:val="nil"/>
              <w:right w:val="nil"/>
            </w:tcBorders>
            <w:tcMar>
              <w:left w:w="57" w:type="dxa"/>
              <w:bottom w:w="57" w:type="dxa"/>
              <w:right w:w="57" w:type="dxa"/>
            </w:tcMar>
          </w:tcPr>
          <w:p w:rsidR="000441B7" w:rsidRPr="000B527B" w:rsidRDefault="000441B7" w:rsidP="001B630F">
            <w:pPr>
              <w:jc w:val="left"/>
              <w:rPr>
                <w:b w:val="0"/>
                <w:sz w:val="20"/>
                <w:szCs w:val="20"/>
                <w:lang w:val="en-US"/>
              </w:rPr>
            </w:pPr>
          </w:p>
        </w:tc>
        <w:tc>
          <w:tcPr>
            <w:tcW w:w="0" w:type="auto"/>
            <w:vMerge/>
            <w:tcBorders>
              <w:top w:val="nil"/>
              <w:left w:val="nil"/>
              <w:bottom w:val="nil"/>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r w:rsidRPr="000B527B">
              <w:rPr>
                <w:b w:val="0"/>
                <w:sz w:val="20"/>
                <w:szCs w:val="20"/>
                <w:lang w:val="en-US"/>
              </w:rPr>
              <w:t>National Competitive Bidding Document for Works</w:t>
            </w:r>
            <w:r w:rsidR="00DD6DAD" w:rsidRPr="000B527B">
              <w:rPr>
                <w:b w:val="0"/>
                <w:sz w:val="20"/>
                <w:szCs w:val="20"/>
                <w:lang w:val="en-US"/>
              </w:rPr>
              <w:t xml:space="preserve">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lang w:val="en-US"/>
              </w:rPr>
            </w:pPr>
            <w:r w:rsidRPr="000B527B">
              <w:rPr>
                <w:b w:val="0"/>
                <w:sz w:val="20"/>
                <w:szCs w:val="20"/>
                <w:lang w:val="en-US"/>
              </w:rPr>
              <w:t xml:space="preserve"> </w:t>
            </w:r>
          </w:p>
        </w:tc>
      </w:tr>
      <w:tr w:rsidR="000441B7" w:rsidRPr="000B527B" w:rsidTr="000B527B">
        <w:trPr>
          <w:trHeight w:val="206"/>
        </w:trPr>
        <w:tc>
          <w:tcPr>
            <w:tcW w:w="0" w:type="auto"/>
            <w:vMerge/>
            <w:tcBorders>
              <w:top w:val="nil"/>
              <w:left w:val="single" w:sz="4" w:space="0" w:color="000000"/>
              <w:bottom w:val="nil"/>
              <w:right w:val="nil"/>
            </w:tcBorders>
            <w:tcMar>
              <w:left w:w="57" w:type="dxa"/>
              <w:bottom w:w="57" w:type="dxa"/>
              <w:right w:w="57" w:type="dxa"/>
            </w:tcMar>
          </w:tcPr>
          <w:p w:rsidR="000441B7" w:rsidRPr="000B527B" w:rsidRDefault="000441B7" w:rsidP="001B630F">
            <w:pPr>
              <w:jc w:val="left"/>
              <w:rPr>
                <w:b w:val="0"/>
                <w:sz w:val="20"/>
                <w:szCs w:val="20"/>
                <w:lang w:val="en-US"/>
              </w:rPr>
            </w:pPr>
          </w:p>
        </w:tc>
        <w:tc>
          <w:tcPr>
            <w:tcW w:w="0" w:type="auto"/>
            <w:vMerge/>
            <w:tcBorders>
              <w:top w:val="nil"/>
              <w:left w:val="nil"/>
              <w:bottom w:val="nil"/>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r w:rsidRPr="000B527B">
              <w:rPr>
                <w:b w:val="0"/>
                <w:sz w:val="20"/>
                <w:szCs w:val="20"/>
                <w:lang w:val="en-US"/>
              </w:rPr>
              <w:t>Request for Quotations –Works</w:t>
            </w:r>
            <w:r w:rsidR="00DD6DAD" w:rsidRPr="000B527B">
              <w:rPr>
                <w:b w:val="0"/>
                <w:sz w:val="20"/>
                <w:szCs w:val="20"/>
                <w:lang w:val="en-US"/>
              </w:rPr>
              <w:t xml:space="preserve">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lang w:val="en-US"/>
              </w:rPr>
            </w:pPr>
            <w:r w:rsidRPr="000B527B">
              <w:rPr>
                <w:b w:val="0"/>
                <w:sz w:val="20"/>
                <w:szCs w:val="20"/>
                <w:lang w:val="en-US"/>
              </w:rPr>
              <w:t xml:space="preserve"> </w:t>
            </w:r>
          </w:p>
        </w:tc>
      </w:tr>
      <w:tr w:rsidR="000441B7" w:rsidRPr="000B527B" w:rsidTr="000B527B">
        <w:trPr>
          <w:trHeight w:val="206"/>
        </w:trPr>
        <w:tc>
          <w:tcPr>
            <w:tcW w:w="0" w:type="auto"/>
            <w:vMerge/>
            <w:tcBorders>
              <w:top w:val="nil"/>
              <w:left w:val="single" w:sz="4" w:space="0" w:color="000000"/>
              <w:bottom w:val="nil"/>
              <w:right w:val="nil"/>
            </w:tcBorders>
            <w:tcMar>
              <w:left w:w="57" w:type="dxa"/>
              <w:bottom w:w="57" w:type="dxa"/>
              <w:right w:w="57" w:type="dxa"/>
            </w:tcMar>
          </w:tcPr>
          <w:p w:rsidR="000441B7" w:rsidRPr="000B527B" w:rsidRDefault="000441B7" w:rsidP="001B630F">
            <w:pPr>
              <w:jc w:val="left"/>
              <w:rPr>
                <w:b w:val="0"/>
                <w:sz w:val="20"/>
                <w:szCs w:val="20"/>
                <w:lang w:val="en-US"/>
              </w:rPr>
            </w:pPr>
          </w:p>
        </w:tc>
        <w:tc>
          <w:tcPr>
            <w:tcW w:w="0" w:type="auto"/>
            <w:vMerge/>
            <w:tcBorders>
              <w:top w:val="nil"/>
              <w:left w:val="nil"/>
              <w:bottom w:val="nil"/>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r w:rsidRPr="000B527B">
              <w:rPr>
                <w:b w:val="0"/>
                <w:sz w:val="20"/>
                <w:szCs w:val="20"/>
                <w:lang w:val="en-US"/>
              </w:rPr>
              <w:t>Expressions of Interest – consultancy</w:t>
            </w:r>
            <w:r w:rsidR="00DD6DAD" w:rsidRPr="000B527B">
              <w:rPr>
                <w:b w:val="0"/>
                <w:sz w:val="20"/>
                <w:szCs w:val="20"/>
                <w:lang w:val="en-US"/>
              </w:rPr>
              <w:t xml:space="preserve">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lang w:val="en-US"/>
              </w:rPr>
            </w:pPr>
            <w:r w:rsidRPr="000B527B">
              <w:rPr>
                <w:b w:val="0"/>
                <w:sz w:val="20"/>
                <w:szCs w:val="20"/>
                <w:lang w:val="en-US"/>
              </w:rPr>
              <w:t xml:space="preserve"> </w:t>
            </w:r>
          </w:p>
        </w:tc>
      </w:tr>
      <w:tr w:rsidR="000441B7" w:rsidRPr="000B527B" w:rsidTr="000B527B">
        <w:trPr>
          <w:trHeight w:val="205"/>
        </w:trPr>
        <w:tc>
          <w:tcPr>
            <w:tcW w:w="0" w:type="auto"/>
            <w:vMerge/>
            <w:tcBorders>
              <w:top w:val="nil"/>
              <w:left w:val="single" w:sz="4" w:space="0" w:color="000000"/>
              <w:bottom w:val="nil"/>
              <w:right w:val="nil"/>
            </w:tcBorders>
            <w:tcMar>
              <w:left w:w="57" w:type="dxa"/>
              <w:bottom w:w="57" w:type="dxa"/>
              <w:right w:w="57" w:type="dxa"/>
            </w:tcMar>
          </w:tcPr>
          <w:p w:rsidR="000441B7" w:rsidRPr="000B527B" w:rsidRDefault="000441B7" w:rsidP="001B630F">
            <w:pPr>
              <w:jc w:val="left"/>
              <w:rPr>
                <w:b w:val="0"/>
                <w:sz w:val="20"/>
                <w:szCs w:val="20"/>
                <w:lang w:val="en-US"/>
              </w:rPr>
            </w:pPr>
          </w:p>
        </w:tc>
        <w:tc>
          <w:tcPr>
            <w:tcW w:w="0" w:type="auto"/>
            <w:vMerge/>
            <w:tcBorders>
              <w:top w:val="nil"/>
              <w:left w:val="nil"/>
              <w:bottom w:val="nil"/>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Proposal Document -Consultancy Services</w:t>
            </w:r>
            <w:r w:rsidR="00DD6DAD" w:rsidRPr="000B527B">
              <w:rPr>
                <w:b w:val="0"/>
                <w:sz w:val="20"/>
                <w:szCs w:val="20"/>
              </w:rPr>
              <w:t xml:space="preserve">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rPr>
            </w:pPr>
            <w:r w:rsidRPr="000B527B">
              <w:rPr>
                <w:b w:val="0"/>
                <w:sz w:val="20"/>
                <w:szCs w:val="20"/>
              </w:rPr>
              <w:t xml:space="preserve"> </w:t>
            </w:r>
          </w:p>
        </w:tc>
      </w:tr>
      <w:tr w:rsidR="000441B7" w:rsidRPr="000B527B" w:rsidTr="000B527B">
        <w:trPr>
          <w:trHeight w:val="206"/>
        </w:trPr>
        <w:tc>
          <w:tcPr>
            <w:tcW w:w="0" w:type="auto"/>
            <w:vMerge/>
            <w:tcBorders>
              <w:top w:val="nil"/>
              <w:left w:val="single" w:sz="4" w:space="0" w:color="000000"/>
              <w:bottom w:val="nil"/>
              <w:right w:val="nil"/>
            </w:tcBorders>
            <w:tcMar>
              <w:left w:w="57" w:type="dxa"/>
              <w:bottom w:w="57" w:type="dxa"/>
              <w:right w:w="57" w:type="dxa"/>
            </w:tcMar>
          </w:tcPr>
          <w:p w:rsidR="000441B7" w:rsidRPr="000B527B" w:rsidRDefault="000441B7" w:rsidP="001B630F">
            <w:pPr>
              <w:jc w:val="left"/>
              <w:rPr>
                <w:b w:val="0"/>
                <w:sz w:val="20"/>
                <w:szCs w:val="20"/>
              </w:rPr>
            </w:pPr>
          </w:p>
        </w:tc>
        <w:tc>
          <w:tcPr>
            <w:tcW w:w="0" w:type="auto"/>
            <w:vMerge/>
            <w:tcBorders>
              <w:top w:val="nil"/>
              <w:left w:val="nil"/>
              <w:bottom w:val="nil"/>
              <w:right w:val="single" w:sz="4" w:space="0" w:color="000000"/>
            </w:tcBorders>
            <w:tcMar>
              <w:left w:w="57" w:type="dxa"/>
              <w:bottom w:w="57" w:type="dxa"/>
              <w:right w:w="57" w:type="dxa"/>
            </w:tcMar>
          </w:tcPr>
          <w:p w:rsidR="000441B7" w:rsidRPr="000B527B" w:rsidRDefault="000441B7" w:rsidP="001B630F">
            <w:pPr>
              <w:jc w:val="left"/>
              <w:rPr>
                <w:b w:val="0"/>
                <w:sz w:val="20"/>
                <w:szCs w:val="20"/>
              </w:rPr>
            </w:pP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r w:rsidRPr="000B527B">
              <w:rPr>
                <w:b w:val="0"/>
                <w:sz w:val="20"/>
                <w:szCs w:val="20"/>
                <w:lang w:val="en-US"/>
              </w:rPr>
              <w:t>Request for Quotations – Consultancy Services</w:t>
            </w:r>
            <w:r w:rsidR="00DD6DAD" w:rsidRPr="000B527B">
              <w:rPr>
                <w:b w:val="0"/>
                <w:sz w:val="20"/>
                <w:szCs w:val="20"/>
                <w:lang w:val="en-US"/>
              </w:rPr>
              <w:t xml:space="preserve">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lang w:val="en-US"/>
              </w:rPr>
            </w:pPr>
            <w:r w:rsidRPr="000B527B">
              <w:rPr>
                <w:b w:val="0"/>
                <w:sz w:val="20"/>
                <w:szCs w:val="20"/>
                <w:lang w:val="en-US"/>
              </w:rPr>
              <w:t xml:space="preserve"> </w:t>
            </w:r>
          </w:p>
        </w:tc>
      </w:tr>
      <w:tr w:rsidR="000441B7" w:rsidRPr="000B527B" w:rsidTr="000B527B">
        <w:trPr>
          <w:trHeight w:val="206"/>
        </w:trPr>
        <w:tc>
          <w:tcPr>
            <w:tcW w:w="470" w:type="dxa"/>
            <w:vMerge w:val="restart"/>
            <w:tcBorders>
              <w:top w:val="single" w:sz="4" w:space="0" w:color="000000"/>
              <w:left w:val="single" w:sz="4" w:space="0" w:color="000000"/>
              <w:bottom w:val="single" w:sz="4" w:space="0" w:color="000000"/>
              <w:right w:val="nil"/>
            </w:tcBorders>
            <w:tcMar>
              <w:left w:w="57" w:type="dxa"/>
              <w:bottom w:w="57" w:type="dxa"/>
              <w:right w:w="57" w:type="dxa"/>
            </w:tcMar>
          </w:tcPr>
          <w:p w:rsidR="000441B7" w:rsidRPr="000B527B" w:rsidRDefault="000B527B" w:rsidP="00D81327">
            <w:pPr>
              <w:jc w:val="left"/>
              <w:rPr>
                <w:b w:val="0"/>
                <w:sz w:val="20"/>
                <w:szCs w:val="20"/>
              </w:rPr>
            </w:pPr>
            <w:r>
              <w:rPr>
                <w:b w:val="0"/>
                <w:sz w:val="20"/>
                <w:szCs w:val="20"/>
              </w:rPr>
              <w:t xml:space="preserve">L </w:t>
            </w:r>
          </w:p>
        </w:tc>
        <w:tc>
          <w:tcPr>
            <w:tcW w:w="2937" w:type="dxa"/>
            <w:vMerge w:val="restart"/>
            <w:tcBorders>
              <w:top w:val="single" w:sz="4" w:space="0" w:color="000000"/>
              <w:left w:val="nil"/>
              <w:bottom w:val="single" w:sz="4" w:space="0" w:color="000000"/>
              <w:right w:val="single" w:sz="4" w:space="0" w:color="000000"/>
            </w:tcBorders>
            <w:tcMar>
              <w:left w:w="57" w:type="dxa"/>
              <w:bottom w:w="57" w:type="dxa"/>
              <w:right w:w="57" w:type="dxa"/>
            </w:tcMar>
          </w:tcPr>
          <w:p w:rsidR="000441B7" w:rsidRPr="000B527B" w:rsidRDefault="000B527B" w:rsidP="001B630F">
            <w:pPr>
              <w:jc w:val="left"/>
              <w:rPr>
                <w:b w:val="0"/>
                <w:sz w:val="20"/>
                <w:szCs w:val="20"/>
              </w:rPr>
            </w:pPr>
            <w:r>
              <w:rPr>
                <w:b w:val="0"/>
                <w:sz w:val="20"/>
                <w:szCs w:val="20"/>
              </w:rPr>
              <w:t xml:space="preserve">Likely resources required </w:t>
            </w: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r w:rsidRPr="000B527B">
              <w:rPr>
                <w:b w:val="0"/>
                <w:sz w:val="20"/>
                <w:szCs w:val="20"/>
                <w:lang w:val="en-US"/>
              </w:rPr>
              <w:t xml:space="preserve">Draft Invitation to EOI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lang w:val="en-US"/>
              </w:rPr>
            </w:pPr>
            <w:r w:rsidRPr="000B527B">
              <w:rPr>
                <w:b w:val="0"/>
                <w:sz w:val="20"/>
                <w:szCs w:val="20"/>
                <w:lang w:val="en-US"/>
              </w:rPr>
              <w:t xml:space="preserve"> </w:t>
            </w:r>
          </w:p>
        </w:tc>
      </w:tr>
      <w:tr w:rsidR="000441B7" w:rsidRPr="000B527B" w:rsidTr="000B527B">
        <w:trPr>
          <w:trHeight w:val="206"/>
        </w:trPr>
        <w:tc>
          <w:tcPr>
            <w:tcW w:w="0" w:type="auto"/>
            <w:vMerge/>
            <w:tcBorders>
              <w:top w:val="nil"/>
              <w:left w:val="single" w:sz="4" w:space="0" w:color="000000"/>
              <w:bottom w:val="nil"/>
              <w:right w:val="nil"/>
            </w:tcBorders>
            <w:tcMar>
              <w:left w:w="57" w:type="dxa"/>
              <w:bottom w:w="57" w:type="dxa"/>
              <w:right w:w="57" w:type="dxa"/>
            </w:tcMar>
          </w:tcPr>
          <w:p w:rsidR="000441B7" w:rsidRPr="000B527B" w:rsidRDefault="000441B7" w:rsidP="001B630F">
            <w:pPr>
              <w:jc w:val="left"/>
              <w:rPr>
                <w:b w:val="0"/>
                <w:sz w:val="20"/>
                <w:szCs w:val="20"/>
              </w:rPr>
            </w:pPr>
          </w:p>
        </w:tc>
        <w:tc>
          <w:tcPr>
            <w:tcW w:w="0" w:type="auto"/>
            <w:vMerge/>
            <w:tcBorders>
              <w:top w:val="nil"/>
              <w:left w:val="nil"/>
              <w:bottom w:val="nil"/>
              <w:right w:val="single" w:sz="4" w:space="0" w:color="000000"/>
            </w:tcBorders>
            <w:tcMar>
              <w:left w:w="57" w:type="dxa"/>
              <w:bottom w:w="57" w:type="dxa"/>
              <w:right w:w="57" w:type="dxa"/>
            </w:tcMar>
          </w:tcPr>
          <w:p w:rsidR="000441B7" w:rsidRPr="000B527B" w:rsidRDefault="000441B7" w:rsidP="001B630F">
            <w:pPr>
              <w:jc w:val="left"/>
              <w:rPr>
                <w:b w:val="0"/>
                <w:sz w:val="20"/>
                <w:szCs w:val="20"/>
              </w:rPr>
            </w:pP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fr-FR"/>
              </w:rPr>
            </w:pPr>
            <w:r w:rsidRPr="000B527B">
              <w:rPr>
                <w:b w:val="0"/>
                <w:sz w:val="20"/>
                <w:szCs w:val="20"/>
                <w:lang w:val="fr-FR"/>
              </w:rPr>
              <w:t>Evaluate</w:t>
            </w:r>
            <w:r w:rsidR="00DD6DAD" w:rsidRPr="000B527B">
              <w:rPr>
                <w:b w:val="0"/>
                <w:sz w:val="20"/>
                <w:szCs w:val="20"/>
                <w:lang w:val="fr-FR"/>
              </w:rPr>
              <w:t xml:space="preserve"> </w:t>
            </w:r>
            <w:r w:rsidRPr="000B527B">
              <w:rPr>
                <w:b w:val="0"/>
                <w:sz w:val="20"/>
                <w:szCs w:val="20"/>
                <w:lang w:val="fr-FR"/>
              </w:rPr>
              <w:t xml:space="preserve">EOI applications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lang w:val="fr-FR"/>
              </w:rPr>
            </w:pPr>
            <w:r w:rsidRPr="000B527B">
              <w:rPr>
                <w:b w:val="0"/>
                <w:sz w:val="20"/>
                <w:szCs w:val="20"/>
                <w:lang w:val="fr-FR"/>
              </w:rPr>
              <w:t xml:space="preserve"> </w:t>
            </w:r>
          </w:p>
        </w:tc>
      </w:tr>
      <w:tr w:rsidR="000441B7" w:rsidRPr="000B527B" w:rsidTr="000B527B">
        <w:trPr>
          <w:trHeight w:val="206"/>
        </w:trPr>
        <w:tc>
          <w:tcPr>
            <w:tcW w:w="0" w:type="auto"/>
            <w:vMerge/>
            <w:tcBorders>
              <w:top w:val="nil"/>
              <w:left w:val="single" w:sz="4" w:space="0" w:color="000000"/>
              <w:bottom w:val="nil"/>
              <w:right w:val="nil"/>
            </w:tcBorders>
            <w:tcMar>
              <w:left w:w="57" w:type="dxa"/>
              <w:bottom w:w="57" w:type="dxa"/>
              <w:right w:w="57" w:type="dxa"/>
            </w:tcMar>
          </w:tcPr>
          <w:p w:rsidR="000441B7" w:rsidRPr="000B527B" w:rsidRDefault="000441B7" w:rsidP="001B630F">
            <w:pPr>
              <w:jc w:val="left"/>
              <w:rPr>
                <w:b w:val="0"/>
                <w:sz w:val="20"/>
                <w:szCs w:val="20"/>
                <w:lang w:val="fr-FR"/>
              </w:rPr>
            </w:pPr>
          </w:p>
        </w:tc>
        <w:tc>
          <w:tcPr>
            <w:tcW w:w="0" w:type="auto"/>
            <w:vMerge/>
            <w:tcBorders>
              <w:top w:val="nil"/>
              <w:left w:val="nil"/>
              <w:bottom w:val="nil"/>
              <w:right w:val="single" w:sz="4" w:space="0" w:color="000000"/>
            </w:tcBorders>
            <w:tcMar>
              <w:left w:w="57" w:type="dxa"/>
              <w:bottom w:w="57" w:type="dxa"/>
              <w:right w:w="57" w:type="dxa"/>
            </w:tcMar>
          </w:tcPr>
          <w:p w:rsidR="000441B7" w:rsidRPr="000B527B" w:rsidRDefault="000441B7" w:rsidP="001B630F">
            <w:pPr>
              <w:jc w:val="left"/>
              <w:rPr>
                <w:b w:val="0"/>
                <w:sz w:val="20"/>
                <w:szCs w:val="20"/>
                <w:lang w:val="fr-FR"/>
              </w:rPr>
            </w:pP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 xml:space="preserve">Decide Shortlist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rPr>
            </w:pPr>
            <w:r w:rsidRPr="000B527B">
              <w:rPr>
                <w:b w:val="0"/>
                <w:sz w:val="20"/>
                <w:szCs w:val="20"/>
              </w:rPr>
              <w:t xml:space="preserve"> </w:t>
            </w:r>
          </w:p>
        </w:tc>
      </w:tr>
      <w:tr w:rsidR="000441B7" w:rsidRPr="00766CC8" w:rsidTr="000B527B">
        <w:trPr>
          <w:trHeight w:val="205"/>
        </w:trPr>
        <w:tc>
          <w:tcPr>
            <w:tcW w:w="0" w:type="auto"/>
            <w:vMerge/>
            <w:tcBorders>
              <w:top w:val="nil"/>
              <w:left w:val="single" w:sz="4" w:space="0" w:color="000000"/>
              <w:bottom w:val="nil"/>
              <w:right w:val="nil"/>
            </w:tcBorders>
            <w:tcMar>
              <w:left w:w="57" w:type="dxa"/>
              <w:bottom w:w="57" w:type="dxa"/>
              <w:right w:w="57" w:type="dxa"/>
            </w:tcMar>
          </w:tcPr>
          <w:p w:rsidR="000441B7" w:rsidRPr="000B527B" w:rsidRDefault="000441B7" w:rsidP="001B630F">
            <w:pPr>
              <w:jc w:val="left"/>
              <w:rPr>
                <w:b w:val="0"/>
                <w:sz w:val="20"/>
                <w:szCs w:val="20"/>
              </w:rPr>
            </w:pPr>
          </w:p>
        </w:tc>
        <w:tc>
          <w:tcPr>
            <w:tcW w:w="0" w:type="auto"/>
            <w:vMerge/>
            <w:tcBorders>
              <w:top w:val="nil"/>
              <w:left w:val="nil"/>
              <w:bottom w:val="nil"/>
              <w:right w:val="single" w:sz="4" w:space="0" w:color="000000"/>
            </w:tcBorders>
            <w:tcMar>
              <w:left w:w="57" w:type="dxa"/>
              <w:bottom w:w="57" w:type="dxa"/>
              <w:right w:w="57" w:type="dxa"/>
            </w:tcMar>
          </w:tcPr>
          <w:p w:rsidR="000441B7" w:rsidRPr="000B527B" w:rsidRDefault="000441B7" w:rsidP="001B630F">
            <w:pPr>
              <w:jc w:val="left"/>
              <w:rPr>
                <w:b w:val="0"/>
                <w:sz w:val="20"/>
                <w:szCs w:val="20"/>
              </w:rPr>
            </w:pP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r w:rsidRPr="000B527B">
              <w:rPr>
                <w:b w:val="0"/>
                <w:sz w:val="20"/>
                <w:szCs w:val="20"/>
                <w:lang w:val="en-US"/>
              </w:rPr>
              <w:t xml:space="preserve">Draft Invitation to Bid Notice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lang w:val="en-US"/>
              </w:rPr>
            </w:pPr>
            <w:r w:rsidRPr="000B527B">
              <w:rPr>
                <w:b w:val="0"/>
                <w:sz w:val="20"/>
                <w:szCs w:val="20"/>
                <w:lang w:val="en-US"/>
              </w:rPr>
              <w:t xml:space="preserve"> </w:t>
            </w:r>
          </w:p>
        </w:tc>
      </w:tr>
      <w:tr w:rsidR="000441B7" w:rsidRPr="000B527B" w:rsidTr="000B527B">
        <w:trPr>
          <w:trHeight w:val="206"/>
        </w:trPr>
        <w:tc>
          <w:tcPr>
            <w:tcW w:w="0" w:type="auto"/>
            <w:vMerge/>
            <w:tcBorders>
              <w:top w:val="nil"/>
              <w:left w:val="single" w:sz="4" w:space="0" w:color="000000"/>
              <w:bottom w:val="nil"/>
              <w:right w:val="nil"/>
            </w:tcBorders>
            <w:tcMar>
              <w:left w:w="57" w:type="dxa"/>
              <w:bottom w:w="57" w:type="dxa"/>
              <w:right w:w="57" w:type="dxa"/>
            </w:tcMar>
          </w:tcPr>
          <w:p w:rsidR="000441B7" w:rsidRPr="000B527B" w:rsidRDefault="000441B7" w:rsidP="001B630F">
            <w:pPr>
              <w:jc w:val="left"/>
              <w:rPr>
                <w:b w:val="0"/>
                <w:sz w:val="20"/>
                <w:szCs w:val="20"/>
                <w:lang w:val="en-US"/>
              </w:rPr>
            </w:pPr>
          </w:p>
        </w:tc>
        <w:tc>
          <w:tcPr>
            <w:tcW w:w="0" w:type="auto"/>
            <w:vMerge/>
            <w:tcBorders>
              <w:top w:val="nil"/>
              <w:left w:val="nil"/>
              <w:bottom w:val="nil"/>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 xml:space="preserve">Draft Bidding Document/RFP/RFQ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rPr>
            </w:pPr>
            <w:r w:rsidRPr="000B527B">
              <w:rPr>
                <w:b w:val="0"/>
                <w:sz w:val="20"/>
                <w:szCs w:val="20"/>
              </w:rPr>
              <w:t xml:space="preserve"> </w:t>
            </w:r>
          </w:p>
        </w:tc>
      </w:tr>
      <w:tr w:rsidR="000441B7" w:rsidRPr="000B527B" w:rsidTr="000B527B">
        <w:trPr>
          <w:trHeight w:val="206"/>
        </w:trPr>
        <w:tc>
          <w:tcPr>
            <w:tcW w:w="0" w:type="auto"/>
            <w:vMerge/>
            <w:tcBorders>
              <w:top w:val="nil"/>
              <w:left w:val="single" w:sz="4" w:space="0" w:color="000000"/>
              <w:bottom w:val="nil"/>
              <w:right w:val="nil"/>
            </w:tcBorders>
            <w:tcMar>
              <w:left w:w="57" w:type="dxa"/>
              <w:bottom w:w="57" w:type="dxa"/>
              <w:right w:w="57" w:type="dxa"/>
            </w:tcMar>
          </w:tcPr>
          <w:p w:rsidR="000441B7" w:rsidRPr="000B527B" w:rsidRDefault="000441B7" w:rsidP="001B630F">
            <w:pPr>
              <w:jc w:val="left"/>
              <w:rPr>
                <w:b w:val="0"/>
                <w:sz w:val="20"/>
                <w:szCs w:val="20"/>
              </w:rPr>
            </w:pPr>
          </w:p>
        </w:tc>
        <w:tc>
          <w:tcPr>
            <w:tcW w:w="0" w:type="auto"/>
            <w:vMerge/>
            <w:tcBorders>
              <w:top w:val="nil"/>
              <w:left w:val="nil"/>
              <w:bottom w:val="nil"/>
              <w:right w:val="single" w:sz="4" w:space="0" w:color="000000"/>
            </w:tcBorders>
            <w:tcMar>
              <w:left w:w="57" w:type="dxa"/>
              <w:bottom w:w="57" w:type="dxa"/>
              <w:right w:w="57" w:type="dxa"/>
            </w:tcMar>
          </w:tcPr>
          <w:p w:rsidR="000441B7" w:rsidRPr="000B527B" w:rsidRDefault="000441B7" w:rsidP="001B630F">
            <w:pPr>
              <w:jc w:val="left"/>
              <w:rPr>
                <w:b w:val="0"/>
                <w:sz w:val="20"/>
                <w:szCs w:val="20"/>
              </w:rPr>
            </w:pP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Conduct Bid opening</w:t>
            </w:r>
            <w:r w:rsidR="00DD6DAD" w:rsidRPr="000B527B">
              <w:rPr>
                <w:b w:val="0"/>
                <w:sz w:val="20"/>
                <w:szCs w:val="20"/>
              </w:rPr>
              <w:t xml:space="preserve">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rPr>
            </w:pPr>
            <w:r w:rsidRPr="000B527B">
              <w:rPr>
                <w:b w:val="0"/>
                <w:sz w:val="20"/>
                <w:szCs w:val="20"/>
              </w:rPr>
              <w:t xml:space="preserve"> </w:t>
            </w:r>
          </w:p>
        </w:tc>
      </w:tr>
      <w:tr w:rsidR="000441B7" w:rsidRPr="00766CC8" w:rsidTr="000B527B">
        <w:trPr>
          <w:trHeight w:val="206"/>
        </w:trPr>
        <w:tc>
          <w:tcPr>
            <w:tcW w:w="0" w:type="auto"/>
            <w:vMerge/>
            <w:tcBorders>
              <w:top w:val="nil"/>
              <w:left w:val="single" w:sz="4" w:space="0" w:color="000000"/>
              <w:bottom w:val="nil"/>
              <w:right w:val="nil"/>
            </w:tcBorders>
            <w:tcMar>
              <w:left w:w="57" w:type="dxa"/>
              <w:bottom w:w="57" w:type="dxa"/>
              <w:right w:w="57" w:type="dxa"/>
            </w:tcMar>
          </w:tcPr>
          <w:p w:rsidR="000441B7" w:rsidRPr="000B527B" w:rsidRDefault="000441B7" w:rsidP="001B630F">
            <w:pPr>
              <w:jc w:val="left"/>
              <w:rPr>
                <w:b w:val="0"/>
                <w:sz w:val="20"/>
                <w:szCs w:val="20"/>
              </w:rPr>
            </w:pPr>
          </w:p>
        </w:tc>
        <w:tc>
          <w:tcPr>
            <w:tcW w:w="0" w:type="auto"/>
            <w:vMerge/>
            <w:tcBorders>
              <w:top w:val="nil"/>
              <w:left w:val="nil"/>
              <w:bottom w:val="nil"/>
              <w:right w:val="single" w:sz="4" w:space="0" w:color="000000"/>
            </w:tcBorders>
            <w:tcMar>
              <w:left w:w="57" w:type="dxa"/>
              <w:bottom w:w="57" w:type="dxa"/>
              <w:right w:w="57" w:type="dxa"/>
            </w:tcMar>
          </w:tcPr>
          <w:p w:rsidR="000441B7" w:rsidRPr="000B527B" w:rsidRDefault="000441B7" w:rsidP="001B630F">
            <w:pPr>
              <w:jc w:val="left"/>
              <w:rPr>
                <w:b w:val="0"/>
                <w:sz w:val="20"/>
                <w:szCs w:val="20"/>
              </w:rPr>
            </w:pP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r w:rsidRPr="000B527B">
              <w:rPr>
                <w:b w:val="0"/>
                <w:sz w:val="20"/>
                <w:szCs w:val="20"/>
                <w:lang w:val="en-US"/>
              </w:rPr>
              <w:t xml:space="preserve">Conduct Evaluation and produce Evaluation Report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lang w:val="en-US"/>
              </w:rPr>
            </w:pPr>
            <w:r w:rsidRPr="000B527B">
              <w:rPr>
                <w:b w:val="0"/>
                <w:sz w:val="20"/>
                <w:szCs w:val="20"/>
                <w:lang w:val="en-US"/>
              </w:rPr>
              <w:t xml:space="preserve"> </w:t>
            </w:r>
          </w:p>
        </w:tc>
      </w:tr>
      <w:tr w:rsidR="000441B7" w:rsidRPr="000B527B" w:rsidTr="000B527B">
        <w:trPr>
          <w:trHeight w:val="206"/>
        </w:trPr>
        <w:tc>
          <w:tcPr>
            <w:tcW w:w="0" w:type="auto"/>
            <w:vMerge/>
            <w:tcBorders>
              <w:top w:val="nil"/>
              <w:left w:val="single" w:sz="4" w:space="0" w:color="000000"/>
              <w:bottom w:val="nil"/>
              <w:right w:val="nil"/>
            </w:tcBorders>
            <w:tcMar>
              <w:left w:w="57" w:type="dxa"/>
              <w:bottom w:w="57" w:type="dxa"/>
              <w:right w:w="57" w:type="dxa"/>
            </w:tcMar>
          </w:tcPr>
          <w:p w:rsidR="000441B7" w:rsidRPr="000B527B" w:rsidRDefault="000441B7" w:rsidP="001B630F">
            <w:pPr>
              <w:jc w:val="left"/>
              <w:rPr>
                <w:b w:val="0"/>
                <w:sz w:val="20"/>
                <w:szCs w:val="20"/>
                <w:lang w:val="en-US"/>
              </w:rPr>
            </w:pPr>
          </w:p>
        </w:tc>
        <w:tc>
          <w:tcPr>
            <w:tcW w:w="0" w:type="auto"/>
            <w:vMerge/>
            <w:tcBorders>
              <w:top w:val="nil"/>
              <w:left w:val="nil"/>
              <w:bottom w:val="nil"/>
              <w:right w:val="single" w:sz="4" w:space="0" w:color="000000"/>
            </w:tcBorders>
            <w:tcMar>
              <w:left w:w="57" w:type="dxa"/>
              <w:bottom w:w="57" w:type="dxa"/>
              <w:right w:w="57" w:type="dxa"/>
            </w:tcMar>
          </w:tcPr>
          <w:p w:rsidR="000441B7" w:rsidRPr="000B527B" w:rsidRDefault="000441B7" w:rsidP="001B630F">
            <w:pPr>
              <w:jc w:val="left"/>
              <w:rPr>
                <w:b w:val="0"/>
                <w:sz w:val="20"/>
                <w:szCs w:val="20"/>
                <w:lang w:val="en-US"/>
              </w:rPr>
            </w:pP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 xml:space="preserve">Draft Award Notice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rPr>
            </w:pPr>
            <w:r w:rsidRPr="000B527B">
              <w:rPr>
                <w:b w:val="0"/>
                <w:sz w:val="20"/>
                <w:szCs w:val="20"/>
              </w:rPr>
              <w:t xml:space="preserve"> </w:t>
            </w:r>
          </w:p>
        </w:tc>
      </w:tr>
      <w:tr w:rsidR="000441B7" w:rsidRPr="000B527B" w:rsidTr="000B527B">
        <w:trPr>
          <w:trHeight w:val="206"/>
        </w:trPr>
        <w:tc>
          <w:tcPr>
            <w:tcW w:w="0" w:type="auto"/>
            <w:vMerge/>
            <w:tcBorders>
              <w:top w:val="nil"/>
              <w:left w:val="single" w:sz="4" w:space="0" w:color="000000"/>
              <w:bottom w:val="single" w:sz="4" w:space="0" w:color="000000"/>
              <w:right w:val="nil"/>
            </w:tcBorders>
            <w:tcMar>
              <w:left w:w="57" w:type="dxa"/>
              <w:bottom w:w="57" w:type="dxa"/>
              <w:right w:w="57" w:type="dxa"/>
            </w:tcMar>
          </w:tcPr>
          <w:p w:rsidR="000441B7" w:rsidRPr="000B527B" w:rsidRDefault="000441B7" w:rsidP="001B630F">
            <w:pPr>
              <w:jc w:val="left"/>
              <w:rPr>
                <w:b w:val="0"/>
                <w:sz w:val="20"/>
                <w:szCs w:val="20"/>
              </w:rPr>
            </w:pPr>
          </w:p>
        </w:tc>
        <w:tc>
          <w:tcPr>
            <w:tcW w:w="0" w:type="auto"/>
            <w:vMerge/>
            <w:tcBorders>
              <w:top w:val="nil"/>
              <w:left w:val="nil"/>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p>
        </w:tc>
        <w:tc>
          <w:tcPr>
            <w:tcW w:w="5682"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1B630F">
            <w:pPr>
              <w:jc w:val="left"/>
              <w:rPr>
                <w:b w:val="0"/>
                <w:sz w:val="20"/>
                <w:szCs w:val="20"/>
              </w:rPr>
            </w:pPr>
            <w:r w:rsidRPr="000B527B">
              <w:rPr>
                <w:b w:val="0"/>
                <w:sz w:val="20"/>
                <w:szCs w:val="20"/>
              </w:rPr>
              <w:t xml:space="preserve">Draft Contract Document </w:t>
            </w:r>
          </w:p>
        </w:tc>
        <w:tc>
          <w:tcPr>
            <w:tcW w:w="380" w:type="dxa"/>
            <w:tcBorders>
              <w:top w:val="single" w:sz="4" w:space="0" w:color="000000"/>
              <w:left w:val="single" w:sz="4" w:space="0" w:color="000000"/>
              <w:bottom w:val="single" w:sz="4" w:space="0" w:color="000000"/>
              <w:right w:val="single" w:sz="4" w:space="0" w:color="000000"/>
            </w:tcBorders>
            <w:tcMar>
              <w:left w:w="57" w:type="dxa"/>
              <w:bottom w:w="57" w:type="dxa"/>
              <w:right w:w="57" w:type="dxa"/>
            </w:tcMar>
          </w:tcPr>
          <w:p w:rsidR="000441B7" w:rsidRPr="000B527B" w:rsidRDefault="000441B7" w:rsidP="00512961">
            <w:pPr>
              <w:rPr>
                <w:b w:val="0"/>
                <w:sz w:val="20"/>
                <w:szCs w:val="20"/>
              </w:rPr>
            </w:pPr>
            <w:r w:rsidRPr="000B527B">
              <w:rPr>
                <w:b w:val="0"/>
                <w:sz w:val="20"/>
                <w:szCs w:val="20"/>
              </w:rPr>
              <w:t xml:space="preserve"> </w:t>
            </w:r>
          </w:p>
        </w:tc>
      </w:tr>
    </w:tbl>
    <w:p w:rsidR="000441B7" w:rsidRPr="00512961" w:rsidRDefault="000441B7" w:rsidP="00512961">
      <w:pPr>
        <w:rPr>
          <w:b w:val="0"/>
        </w:rPr>
      </w:pPr>
    </w:p>
    <w:p w:rsidR="00EF4460" w:rsidRPr="00512961" w:rsidRDefault="00EF4460" w:rsidP="00512961">
      <w:pPr>
        <w:rPr>
          <w:b w:val="0"/>
        </w:rPr>
      </w:pPr>
    </w:p>
    <w:p w:rsidR="00EF4460" w:rsidRPr="00512961" w:rsidRDefault="00EF4460" w:rsidP="00512961">
      <w:pPr>
        <w:spacing w:after="200"/>
        <w:jc w:val="left"/>
        <w:rPr>
          <w:b w:val="0"/>
        </w:rPr>
      </w:pPr>
      <w:r w:rsidRPr="00512961">
        <w:rPr>
          <w:b w:val="0"/>
        </w:rPr>
        <w:br w:type="page"/>
      </w:r>
    </w:p>
    <w:p w:rsidR="000441B7" w:rsidRPr="00512961" w:rsidRDefault="00356E7A" w:rsidP="00CD63BF">
      <w:pPr>
        <w:pStyle w:val="Stage"/>
      </w:pPr>
      <w:bookmarkStart w:id="80" w:name="_Toc388963392"/>
      <w:r w:rsidRPr="00512961">
        <w:lastRenderedPageBreak/>
        <w:t>Stage 4</w:t>
      </w:r>
      <w:r w:rsidRPr="00512961">
        <w:rPr>
          <w:rFonts w:eastAsia="Arial"/>
        </w:rPr>
        <w:tab/>
      </w:r>
      <w:r w:rsidRPr="00512961">
        <w:t>Expressions of Interest</w:t>
      </w:r>
      <w:bookmarkEnd w:id="80"/>
    </w:p>
    <w:p w:rsidR="000441B7" w:rsidRPr="00512961" w:rsidRDefault="000441B7" w:rsidP="00CD63BF">
      <w:pPr>
        <w:pStyle w:val="Stage"/>
      </w:pPr>
      <w:bookmarkStart w:id="81" w:name="_Toc388963393"/>
      <w:r w:rsidRPr="00512961">
        <w:t>Stage 4A</w:t>
      </w:r>
      <w:r w:rsidR="00384B62">
        <w:rPr>
          <w:rFonts w:eastAsia="Arial"/>
        </w:rPr>
        <w:tab/>
      </w:r>
      <w:r w:rsidR="00384B62" w:rsidRPr="00512961">
        <w:t>Obtaining and Assessing Expressions of Interest</w:t>
      </w:r>
      <w:bookmarkEnd w:id="81"/>
      <w:r w:rsidRPr="00512961">
        <w:t xml:space="preserve"> </w:t>
      </w:r>
    </w:p>
    <w:p w:rsidR="00384B62" w:rsidRDefault="00384B62" w:rsidP="00CD63BF">
      <w:pPr>
        <w:pStyle w:val="Stage"/>
      </w:pPr>
      <w:bookmarkStart w:id="82" w:name="_Toc388963394"/>
      <w:r w:rsidRPr="00356E7A">
        <w:t>4A.1</w:t>
      </w:r>
      <w:r>
        <w:rPr>
          <w:rFonts w:eastAsia="Arial"/>
        </w:rPr>
        <w:tab/>
      </w:r>
      <w:r w:rsidRPr="00356E7A">
        <w:t>Summary of Procedure</w:t>
      </w:r>
      <w:bookmarkEnd w:id="82"/>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77987"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777987" w:rsidRPr="00512961" w:rsidRDefault="00777987" w:rsidP="00777987">
            <w:pPr>
              <w:jc w:val="left"/>
              <w:rPr>
                <w:b w:val="0"/>
              </w:rPr>
            </w:pPr>
            <w:r w:rsidRPr="00356E7A">
              <w:rPr>
                <w:b w:val="0"/>
                <w:lang w:val="en-US"/>
              </w:rPr>
              <w:t>4A.1.1</w:t>
            </w:r>
          </w:p>
        </w:tc>
        <w:tc>
          <w:tcPr>
            <w:tcW w:w="8278" w:type="dxa"/>
            <w:tcBorders>
              <w:top w:val="nil"/>
              <w:left w:val="nil"/>
              <w:bottom w:val="nil"/>
              <w:right w:val="nil"/>
            </w:tcBorders>
            <w:tcMar>
              <w:top w:w="28" w:type="dxa"/>
              <w:left w:w="28" w:type="dxa"/>
              <w:bottom w:w="28" w:type="dxa"/>
              <w:right w:w="57" w:type="dxa"/>
            </w:tcMar>
          </w:tcPr>
          <w:p w:rsidR="00777987" w:rsidRPr="00DD6DAD" w:rsidRDefault="00777987" w:rsidP="00777987">
            <w:pPr>
              <w:jc w:val="left"/>
              <w:rPr>
                <w:b w:val="0"/>
                <w:lang w:val="en-US"/>
              </w:rPr>
            </w:pPr>
            <w:r w:rsidRPr="00DD6DAD">
              <w:rPr>
                <w:b w:val="0"/>
                <w:lang w:val="en-US"/>
              </w:rPr>
              <w:t>The procedure for obtaining Expression of Interest (EOI) permits an assessment of information on the qualifications and experience of potential firms and/or association of firms, in order to restrict actual request for proposal to a list of qualified candidates. This is achieved through the publication of a notice calling for EOIs, their receipt and assessment and the development of a list of firms, associations and consortia.</w:t>
            </w:r>
          </w:p>
        </w:tc>
      </w:tr>
    </w:tbl>
    <w:p w:rsidR="00384B62" w:rsidRPr="009001FC" w:rsidRDefault="00384B62">
      <w:pPr>
        <w:rPr>
          <w:lang w:val="en-US"/>
        </w:rPr>
      </w:pPr>
    </w:p>
    <w:p w:rsidR="00785844" w:rsidRDefault="00785844" w:rsidP="00CD63BF">
      <w:pPr>
        <w:pStyle w:val="Stage"/>
      </w:pPr>
      <w:bookmarkStart w:id="83" w:name="_Toc388963395"/>
      <w:r w:rsidRPr="00512961">
        <w:t>4A.2</w:t>
      </w:r>
      <w:r>
        <w:rPr>
          <w:rFonts w:eastAsia="Arial"/>
        </w:rPr>
        <w:tab/>
      </w:r>
      <w:r w:rsidRPr="00512961">
        <w:t>Application</w:t>
      </w:r>
      <w:bookmarkEnd w:id="83"/>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77987"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777987" w:rsidRPr="00512961" w:rsidRDefault="00777987" w:rsidP="00777987">
            <w:pPr>
              <w:jc w:val="left"/>
              <w:rPr>
                <w:b w:val="0"/>
              </w:rPr>
            </w:pPr>
            <w:r w:rsidRPr="00512961">
              <w:rPr>
                <w:b w:val="0"/>
              </w:rPr>
              <w:t>4A.2.1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vAlign w:val="center"/>
          </w:tcPr>
          <w:p w:rsidR="00777987" w:rsidRPr="00DD6DAD" w:rsidRDefault="00777987" w:rsidP="00777987">
            <w:pPr>
              <w:jc w:val="left"/>
              <w:rPr>
                <w:b w:val="0"/>
                <w:lang w:val="en-US"/>
              </w:rPr>
            </w:pPr>
            <w:r w:rsidRPr="00DD6DAD">
              <w:rPr>
                <w:b w:val="0"/>
                <w:lang w:val="en-US"/>
              </w:rPr>
              <w:t xml:space="preserve">Method: The EOI procedure </w:t>
            </w:r>
            <w:r w:rsidRPr="00512961">
              <w:rPr>
                <w:b w:val="0"/>
                <w:lang w:val="en-US"/>
              </w:rPr>
              <w:t xml:space="preserve">is to be used under Request for Proposals procurement method only. For commonly required services generally below the threshold of EUR </w:t>
            </w:r>
            <w:r w:rsidR="00EA40AE">
              <w:rPr>
                <w:b w:val="0"/>
                <w:lang w:val="en-US"/>
              </w:rPr>
              <w:t>300,000</w:t>
            </w:r>
            <w:r w:rsidRPr="00512961">
              <w:rPr>
                <w:b w:val="0"/>
                <w:lang w:val="en-US"/>
              </w:rPr>
              <w:t xml:space="preserve">, it </w:t>
            </w:r>
            <w:r w:rsidRPr="00DD6DAD">
              <w:rPr>
                <w:b w:val="0"/>
                <w:lang w:val="en-US"/>
              </w:rPr>
              <w:t xml:space="preserve">is implemented by the SRTF MU and expected to result in a long list of pre-qualified service providers for different types of services. This procedure is not further described here. The recipients will be able to implement service tenders under International Request for Proposals (RFP) limited to pre-selected companies, associations and consortia in an easy way. </w:t>
            </w:r>
          </w:p>
          <w:p w:rsidR="00777987" w:rsidRPr="00DD6DAD" w:rsidRDefault="00777987" w:rsidP="00777987">
            <w:pPr>
              <w:jc w:val="left"/>
              <w:rPr>
                <w:b w:val="0"/>
                <w:lang w:val="en-US"/>
              </w:rPr>
            </w:pPr>
            <w:r w:rsidRPr="00DD6DAD">
              <w:rPr>
                <w:b w:val="0"/>
                <w:lang w:val="en-US"/>
              </w:rPr>
              <w:t xml:space="preserve">The EOI procedure for an individual case is to be used above the threshold of EUR </w:t>
            </w:r>
            <w:r w:rsidR="00EA40AE">
              <w:rPr>
                <w:b w:val="0"/>
                <w:lang w:val="en-US"/>
              </w:rPr>
              <w:t>300,000</w:t>
            </w:r>
            <w:r w:rsidRPr="00DD6DAD">
              <w:rPr>
                <w:b w:val="0"/>
                <w:lang w:val="en-US"/>
              </w:rPr>
              <w:t xml:space="preserve"> and optionally (consult SRTF MU) below this threshold, if there is no or only one pre-qualified service provider for the specific type of services on the long list. </w:t>
            </w:r>
          </w:p>
        </w:tc>
      </w:tr>
      <w:tr w:rsidR="00777987"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777987" w:rsidRPr="00512961" w:rsidRDefault="00777987" w:rsidP="00777987">
            <w:pPr>
              <w:jc w:val="left"/>
              <w:rPr>
                <w:b w:val="0"/>
              </w:rPr>
            </w:pPr>
            <w:r w:rsidRPr="00512961">
              <w:rPr>
                <w:b w:val="0"/>
              </w:rPr>
              <w:t>4A.2.2</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vAlign w:val="center"/>
          </w:tcPr>
          <w:p w:rsidR="00777987" w:rsidRPr="00DD6DAD" w:rsidRDefault="00777987" w:rsidP="00777987">
            <w:pPr>
              <w:jc w:val="left"/>
              <w:rPr>
                <w:b w:val="0"/>
                <w:lang w:val="en-US"/>
              </w:rPr>
            </w:pPr>
            <w:r w:rsidRPr="00DD6DAD">
              <w:rPr>
                <w:b w:val="0"/>
                <w:lang w:val="en-US"/>
              </w:rPr>
              <w:t xml:space="preserve">The development of a shortlist for procurement under LIB and shopping is covered by Stage 5B. </w:t>
            </w:r>
          </w:p>
        </w:tc>
      </w:tr>
      <w:tr w:rsidR="00777987" w:rsidRPr="00766CC8" w:rsidTr="00777987">
        <w:trPr>
          <w:trHeight w:val="340"/>
        </w:trPr>
        <w:tc>
          <w:tcPr>
            <w:tcW w:w="1105" w:type="dxa"/>
            <w:tcBorders>
              <w:top w:val="nil"/>
              <w:left w:val="nil"/>
              <w:bottom w:val="nil"/>
              <w:right w:val="nil"/>
            </w:tcBorders>
            <w:tcMar>
              <w:top w:w="28" w:type="dxa"/>
              <w:left w:w="28" w:type="dxa"/>
              <w:bottom w:w="28" w:type="dxa"/>
              <w:right w:w="57" w:type="dxa"/>
            </w:tcMar>
            <w:vAlign w:val="center"/>
          </w:tcPr>
          <w:p w:rsidR="00777987" w:rsidRPr="00512961" w:rsidRDefault="00777987" w:rsidP="00777987">
            <w:pPr>
              <w:jc w:val="left"/>
              <w:rPr>
                <w:b w:val="0"/>
              </w:rPr>
            </w:pPr>
            <w:r w:rsidRPr="00512961">
              <w:rPr>
                <w:b w:val="0"/>
              </w:rPr>
              <w:t>4A.2.3</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vAlign w:val="center"/>
          </w:tcPr>
          <w:p w:rsidR="00777987" w:rsidRPr="00DD6DAD" w:rsidRDefault="00777987" w:rsidP="00777987">
            <w:pPr>
              <w:jc w:val="left"/>
              <w:rPr>
                <w:b w:val="0"/>
                <w:lang w:val="en-US"/>
              </w:rPr>
            </w:pPr>
            <w:r w:rsidRPr="00512961">
              <w:rPr>
                <w:b w:val="0"/>
                <w:lang w:val="en-US"/>
              </w:rPr>
              <w:t>EOIs may be used for the procurement of consultancy services only.</w:t>
            </w:r>
            <w:r>
              <w:rPr>
                <w:b w:val="0"/>
                <w:lang w:val="en-US"/>
              </w:rPr>
              <w:t xml:space="preserve"> </w:t>
            </w:r>
          </w:p>
        </w:tc>
      </w:tr>
    </w:tbl>
    <w:p w:rsidR="00384B62" w:rsidRPr="009001FC" w:rsidRDefault="00384B62">
      <w:pPr>
        <w:rPr>
          <w:lang w:val="en-US"/>
        </w:rPr>
      </w:pPr>
    </w:p>
    <w:p w:rsidR="00785844" w:rsidRDefault="008235DD" w:rsidP="00CD63BF">
      <w:pPr>
        <w:pStyle w:val="Stage"/>
      </w:pPr>
      <w:bookmarkStart w:id="84" w:name="_Toc388963396"/>
      <w:r>
        <w:t>4A</w:t>
      </w:r>
      <w:r w:rsidR="00785844" w:rsidRPr="00512961">
        <w:t>.3</w:t>
      </w:r>
      <w:r w:rsidR="00785844">
        <w:rPr>
          <w:rFonts w:eastAsia="Arial"/>
        </w:rPr>
        <w:tab/>
      </w:r>
      <w:r w:rsidR="00785844" w:rsidRPr="000B527B">
        <w:t>Purpose of Procedure</w:t>
      </w:r>
      <w:bookmarkEnd w:id="84"/>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77987"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777987" w:rsidRPr="00512961" w:rsidRDefault="00777987" w:rsidP="00777987">
            <w:pPr>
              <w:jc w:val="left"/>
              <w:rPr>
                <w:b w:val="0"/>
              </w:rPr>
            </w:pPr>
            <w:r>
              <w:rPr>
                <w:b w:val="0"/>
              </w:rPr>
              <w:t>4A</w:t>
            </w:r>
            <w:r w:rsidRPr="00512961">
              <w:rPr>
                <w:b w:val="0"/>
              </w:rPr>
              <w:t>.3.1</w:t>
            </w:r>
          </w:p>
        </w:tc>
        <w:tc>
          <w:tcPr>
            <w:tcW w:w="8278" w:type="dxa"/>
            <w:tcBorders>
              <w:top w:val="nil"/>
              <w:left w:val="nil"/>
              <w:bottom w:val="nil"/>
              <w:right w:val="nil"/>
            </w:tcBorders>
            <w:tcMar>
              <w:top w:w="28" w:type="dxa"/>
              <w:left w:w="28" w:type="dxa"/>
              <w:bottom w:w="28" w:type="dxa"/>
              <w:right w:w="57" w:type="dxa"/>
            </w:tcMar>
          </w:tcPr>
          <w:p w:rsidR="00777987" w:rsidRPr="00512961" w:rsidRDefault="00777987" w:rsidP="00777987">
            <w:pPr>
              <w:rPr>
                <w:b w:val="0"/>
              </w:rPr>
            </w:pPr>
            <w:r w:rsidRPr="00DD6DAD">
              <w:rPr>
                <w:b w:val="0"/>
                <w:lang w:val="en-US"/>
              </w:rPr>
              <w:t xml:space="preserve">The EOI procedure is a form of pre-selection procedure for consultancy services. It is used to identify interested candidates who have adequate capabilities, personnel and experience to perform consultancy assignments, in order to establish a limited shortlist and invite detailed proposals from up to eight qualified candidates. </w:t>
            </w:r>
            <w:r w:rsidRPr="00512961">
              <w:rPr>
                <w:b w:val="0"/>
              </w:rPr>
              <w:t xml:space="preserve">The EOI procedure offers the following benefits: </w:t>
            </w:r>
          </w:p>
          <w:p w:rsidR="00777987" w:rsidRPr="00777987" w:rsidRDefault="00777987" w:rsidP="00FE4645">
            <w:pPr>
              <w:pStyle w:val="Listi"/>
              <w:numPr>
                <w:ilvl w:val="0"/>
                <w:numId w:val="28"/>
              </w:numPr>
              <w:rPr>
                <w:b/>
              </w:rPr>
            </w:pPr>
            <w:r w:rsidRPr="00DD6DAD">
              <w:t xml:space="preserve">publication of a notice calling for EOIs assists projects in identifying potential bidders. Consultancy assignments can vary greatly and be highly complex or specialized, making the identification of sources difficult; </w:t>
            </w:r>
          </w:p>
          <w:p w:rsidR="00777987" w:rsidRPr="00DD6DAD" w:rsidRDefault="00777987" w:rsidP="00777987">
            <w:pPr>
              <w:pStyle w:val="Listi"/>
              <w:rPr>
                <w:b/>
              </w:rPr>
            </w:pPr>
            <w:r w:rsidRPr="00DD6DAD">
              <w:t xml:space="preserve">only the shortlisted firms or associations are required to prepare detailed proposals and keep key staff available for the validity period. Bidders are more likely to commit resources to proposal preparation and keep staff available if they feel that they are only competing against a limited number of bidders; </w:t>
            </w:r>
          </w:p>
          <w:p w:rsidR="00777987" w:rsidRPr="00DD6DAD" w:rsidRDefault="00777987" w:rsidP="00777987">
            <w:pPr>
              <w:pStyle w:val="Listi"/>
              <w:rPr>
                <w:b/>
              </w:rPr>
            </w:pPr>
            <w:r w:rsidRPr="00DD6DAD">
              <w:t xml:space="preserve">the IE does not require excessive time and resource for the evaluation of a large number of detailed proposals, each containing lengthy company profiles, complex methodologies and several CVs; </w:t>
            </w:r>
          </w:p>
          <w:p w:rsidR="00777987" w:rsidRPr="00DD6DAD" w:rsidRDefault="00777987" w:rsidP="00777987">
            <w:pPr>
              <w:pStyle w:val="Listi"/>
              <w:rPr>
                <w:b/>
              </w:rPr>
            </w:pPr>
            <w:r w:rsidRPr="00DD6DAD">
              <w:t>bidding is limited to candidates that have the capabilities, personnel and experience required for the successful performance of the contract.</w:t>
            </w:r>
          </w:p>
        </w:tc>
      </w:tr>
    </w:tbl>
    <w:p w:rsidR="00384B62" w:rsidRPr="009001FC" w:rsidRDefault="00384B62">
      <w:pPr>
        <w:rPr>
          <w:lang w:val="en-US"/>
        </w:rPr>
      </w:pPr>
    </w:p>
    <w:p w:rsidR="00777987" w:rsidRDefault="00777987">
      <w:pPr>
        <w:spacing w:after="200" w:line="276" w:lineRule="auto"/>
        <w:jc w:val="left"/>
        <w:rPr>
          <w:rFonts w:ascii="Arial" w:hAnsi="Arial" w:cs="Arial"/>
          <w:lang w:val="en-US"/>
        </w:rPr>
      </w:pPr>
      <w:r w:rsidRPr="00C42967">
        <w:rPr>
          <w:lang w:val="en-US"/>
        </w:rPr>
        <w:br w:type="page"/>
      </w:r>
    </w:p>
    <w:p w:rsidR="00785844" w:rsidRDefault="008235DD" w:rsidP="00CD63BF">
      <w:pPr>
        <w:pStyle w:val="Stage"/>
      </w:pPr>
      <w:bookmarkStart w:id="85" w:name="_Toc388963397"/>
      <w:r>
        <w:lastRenderedPageBreak/>
        <w:t>4A</w:t>
      </w:r>
      <w:r w:rsidR="00785844" w:rsidRPr="00785844">
        <w:t>.4</w:t>
      </w:r>
      <w:r w:rsidR="00785844">
        <w:rPr>
          <w:rFonts w:eastAsia="Arial"/>
        </w:rPr>
        <w:tab/>
      </w:r>
      <w:r w:rsidR="00785844" w:rsidRPr="00785844">
        <w:t>Step-by-Step Instructions</w:t>
      </w:r>
      <w:bookmarkEnd w:id="85"/>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77987"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777987" w:rsidRPr="00512961" w:rsidRDefault="00777987" w:rsidP="00777987">
            <w:pPr>
              <w:jc w:val="left"/>
              <w:rPr>
                <w:b w:val="0"/>
              </w:rPr>
            </w:pPr>
            <w:r>
              <w:rPr>
                <w:b w:val="0"/>
              </w:rPr>
              <w:t>4A</w:t>
            </w:r>
            <w:r w:rsidRPr="00512961">
              <w:rPr>
                <w:b w:val="0"/>
              </w:rPr>
              <w:t>.4.1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777987" w:rsidRPr="00DD6DAD" w:rsidRDefault="00777987" w:rsidP="000B527B">
            <w:pPr>
              <w:jc w:val="left"/>
              <w:rPr>
                <w:b w:val="0"/>
                <w:lang w:val="en-US"/>
              </w:rPr>
            </w:pPr>
            <w:r w:rsidRPr="00DD6DAD">
              <w:rPr>
                <w:b w:val="0"/>
                <w:lang w:val="en-US"/>
              </w:rPr>
              <w:t xml:space="preserve">Draft a notice calling for expressions of interest – see guidance note 1 below for details of the content. </w:t>
            </w:r>
          </w:p>
        </w:tc>
      </w:tr>
      <w:tr w:rsidR="00777987" w:rsidRPr="00766CC8" w:rsidTr="00777987">
        <w:trPr>
          <w:trHeight w:val="340"/>
        </w:trPr>
        <w:tc>
          <w:tcPr>
            <w:tcW w:w="1105" w:type="dxa"/>
            <w:tcBorders>
              <w:top w:val="nil"/>
              <w:left w:val="nil"/>
              <w:bottom w:val="nil"/>
              <w:right w:val="nil"/>
            </w:tcBorders>
            <w:tcMar>
              <w:top w:w="28" w:type="dxa"/>
              <w:left w:w="28" w:type="dxa"/>
              <w:bottom w:w="28" w:type="dxa"/>
              <w:right w:w="57" w:type="dxa"/>
            </w:tcMar>
            <w:vAlign w:val="center"/>
          </w:tcPr>
          <w:p w:rsidR="00777987" w:rsidRPr="00512961" w:rsidRDefault="00777987" w:rsidP="00777987">
            <w:pPr>
              <w:jc w:val="left"/>
              <w:rPr>
                <w:b w:val="0"/>
              </w:rPr>
            </w:pPr>
            <w:r>
              <w:rPr>
                <w:b w:val="0"/>
              </w:rPr>
              <w:t>4A</w:t>
            </w:r>
            <w:r w:rsidRPr="00512961">
              <w:rPr>
                <w:b w:val="0"/>
              </w:rPr>
              <w:t>.4.2</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vAlign w:val="center"/>
          </w:tcPr>
          <w:p w:rsidR="00777987" w:rsidRPr="00DD6DAD" w:rsidRDefault="00777987" w:rsidP="000B527B">
            <w:pPr>
              <w:jc w:val="left"/>
              <w:rPr>
                <w:b w:val="0"/>
                <w:lang w:val="en-US"/>
              </w:rPr>
            </w:pPr>
            <w:r w:rsidRPr="00DD6DAD">
              <w:rPr>
                <w:b w:val="0"/>
                <w:lang w:val="en-US"/>
              </w:rPr>
              <w:t xml:space="preserve">Submit the EOI notice to SRTF for </w:t>
            </w:r>
            <w:r w:rsidR="000D1EFB">
              <w:rPr>
                <w:b w:val="0"/>
                <w:lang w:val="en-US"/>
              </w:rPr>
              <w:t>“no objection”</w:t>
            </w:r>
            <w:r w:rsidRPr="00DD6DAD">
              <w:rPr>
                <w:b w:val="0"/>
                <w:lang w:val="en-US"/>
              </w:rPr>
              <w:t xml:space="preserve">, prior to publication. </w:t>
            </w:r>
          </w:p>
        </w:tc>
      </w:tr>
      <w:tr w:rsidR="00777987" w:rsidRPr="00766CC8" w:rsidTr="00777987">
        <w:trPr>
          <w:trHeight w:val="340"/>
        </w:trPr>
        <w:tc>
          <w:tcPr>
            <w:tcW w:w="1105" w:type="dxa"/>
            <w:tcBorders>
              <w:top w:val="nil"/>
              <w:left w:val="nil"/>
              <w:bottom w:val="nil"/>
              <w:right w:val="nil"/>
            </w:tcBorders>
            <w:tcMar>
              <w:top w:w="28" w:type="dxa"/>
              <w:left w:w="28" w:type="dxa"/>
              <w:bottom w:w="28" w:type="dxa"/>
              <w:right w:w="57" w:type="dxa"/>
            </w:tcMar>
            <w:vAlign w:val="center"/>
          </w:tcPr>
          <w:p w:rsidR="00777987" w:rsidRPr="00512961" w:rsidRDefault="00777987" w:rsidP="00777987">
            <w:pPr>
              <w:jc w:val="left"/>
              <w:rPr>
                <w:b w:val="0"/>
              </w:rPr>
            </w:pPr>
            <w:r>
              <w:rPr>
                <w:b w:val="0"/>
              </w:rPr>
              <w:t>4A</w:t>
            </w:r>
            <w:r w:rsidRPr="00512961">
              <w:rPr>
                <w:b w:val="0"/>
              </w:rPr>
              <w:t>.4.3</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vAlign w:val="center"/>
          </w:tcPr>
          <w:p w:rsidR="00777987" w:rsidRPr="00DD6DAD" w:rsidRDefault="00777987" w:rsidP="000B527B">
            <w:pPr>
              <w:jc w:val="left"/>
              <w:rPr>
                <w:b w:val="0"/>
                <w:lang w:val="en-US"/>
              </w:rPr>
            </w:pPr>
            <w:r w:rsidRPr="00DD6DAD">
              <w:rPr>
                <w:b w:val="0"/>
                <w:lang w:val="en-US"/>
              </w:rPr>
              <w:t xml:space="preserve">Publish the notice – see Stage 7 for general guidance. </w:t>
            </w:r>
          </w:p>
        </w:tc>
      </w:tr>
      <w:tr w:rsidR="00777987"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777987" w:rsidRPr="00512961" w:rsidRDefault="00777987" w:rsidP="00777987">
            <w:pPr>
              <w:jc w:val="left"/>
              <w:rPr>
                <w:b w:val="0"/>
              </w:rPr>
            </w:pPr>
            <w:r>
              <w:rPr>
                <w:b w:val="0"/>
              </w:rPr>
              <w:t>4A</w:t>
            </w:r>
            <w:r w:rsidRPr="00512961">
              <w:rPr>
                <w:b w:val="0"/>
              </w:rPr>
              <w:t>.4.4</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vAlign w:val="center"/>
          </w:tcPr>
          <w:p w:rsidR="00777987" w:rsidRPr="00DD6DAD" w:rsidRDefault="00777987" w:rsidP="000B527B">
            <w:pPr>
              <w:jc w:val="left"/>
              <w:rPr>
                <w:b w:val="0"/>
                <w:lang w:val="en-US"/>
              </w:rPr>
            </w:pPr>
            <w:r w:rsidRPr="00DD6DAD">
              <w:rPr>
                <w:b w:val="0"/>
                <w:lang w:val="en-US"/>
              </w:rPr>
              <w:t xml:space="preserve">Receive EOIs within not less than two weeks after publication – see Stage 11 for general guidance. </w:t>
            </w:r>
          </w:p>
        </w:tc>
      </w:tr>
      <w:tr w:rsidR="00777987" w:rsidRPr="00766CC8" w:rsidTr="00777987">
        <w:trPr>
          <w:trHeight w:val="340"/>
        </w:trPr>
        <w:tc>
          <w:tcPr>
            <w:tcW w:w="1105" w:type="dxa"/>
            <w:tcBorders>
              <w:top w:val="nil"/>
              <w:left w:val="nil"/>
              <w:bottom w:val="nil"/>
              <w:right w:val="nil"/>
            </w:tcBorders>
            <w:tcMar>
              <w:top w:w="28" w:type="dxa"/>
              <w:left w:w="28" w:type="dxa"/>
              <w:bottom w:w="28" w:type="dxa"/>
              <w:right w:w="57" w:type="dxa"/>
            </w:tcMar>
            <w:vAlign w:val="center"/>
          </w:tcPr>
          <w:p w:rsidR="00777987" w:rsidRPr="00512961" w:rsidRDefault="00777987" w:rsidP="00777987">
            <w:pPr>
              <w:jc w:val="left"/>
              <w:rPr>
                <w:b w:val="0"/>
              </w:rPr>
            </w:pPr>
            <w:r>
              <w:rPr>
                <w:b w:val="0"/>
              </w:rPr>
              <w:t>4A</w:t>
            </w:r>
            <w:r w:rsidRPr="00512961">
              <w:rPr>
                <w:b w:val="0"/>
              </w:rPr>
              <w:t>.4.5</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vAlign w:val="center"/>
          </w:tcPr>
          <w:p w:rsidR="00777987" w:rsidRPr="00DD6DAD" w:rsidRDefault="00777987" w:rsidP="000B527B">
            <w:pPr>
              <w:jc w:val="left"/>
              <w:rPr>
                <w:b w:val="0"/>
                <w:lang w:val="en-US"/>
              </w:rPr>
            </w:pPr>
            <w:r w:rsidRPr="00DD6DAD">
              <w:rPr>
                <w:b w:val="0"/>
                <w:lang w:val="en-US"/>
              </w:rPr>
              <w:t xml:space="preserve">Open the EOIs and record the names of all applicants. No public opening is required. </w:t>
            </w:r>
          </w:p>
        </w:tc>
      </w:tr>
      <w:tr w:rsidR="00777987"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777987" w:rsidRPr="00512961" w:rsidRDefault="00777987" w:rsidP="00777987">
            <w:pPr>
              <w:jc w:val="left"/>
              <w:rPr>
                <w:b w:val="0"/>
              </w:rPr>
            </w:pPr>
            <w:r>
              <w:rPr>
                <w:b w:val="0"/>
              </w:rPr>
              <w:t>4A</w:t>
            </w:r>
            <w:r w:rsidRPr="00512961">
              <w:rPr>
                <w:b w:val="0"/>
              </w:rPr>
              <w:t>.4.6</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vAlign w:val="center"/>
          </w:tcPr>
          <w:p w:rsidR="00777987" w:rsidRPr="00DD6DAD" w:rsidRDefault="00777987" w:rsidP="000B527B">
            <w:pPr>
              <w:jc w:val="left"/>
              <w:rPr>
                <w:b w:val="0"/>
                <w:lang w:val="en-US"/>
              </w:rPr>
            </w:pPr>
            <w:r w:rsidRPr="00DD6DAD">
              <w:rPr>
                <w:b w:val="0"/>
                <w:lang w:val="en-US"/>
              </w:rPr>
              <w:t xml:space="preserve">Assess the EOIs for the key skills, experience or capabilities required for the assignment. </w:t>
            </w:r>
          </w:p>
        </w:tc>
      </w:tr>
      <w:tr w:rsidR="00777987"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777987" w:rsidRPr="00512961" w:rsidRDefault="00777987" w:rsidP="00777987">
            <w:pPr>
              <w:jc w:val="left"/>
              <w:rPr>
                <w:b w:val="0"/>
              </w:rPr>
            </w:pPr>
            <w:r>
              <w:rPr>
                <w:b w:val="0"/>
              </w:rPr>
              <w:t>4A</w:t>
            </w:r>
            <w:r w:rsidRPr="00512961">
              <w:rPr>
                <w:b w:val="0"/>
              </w:rPr>
              <w:t>.4.7</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vAlign w:val="center"/>
          </w:tcPr>
          <w:p w:rsidR="00777987" w:rsidRPr="00DD6DAD" w:rsidRDefault="00777987" w:rsidP="000B527B">
            <w:pPr>
              <w:jc w:val="left"/>
              <w:rPr>
                <w:b w:val="0"/>
                <w:lang w:val="en-US"/>
              </w:rPr>
            </w:pPr>
            <w:r w:rsidRPr="00DD6DAD">
              <w:rPr>
                <w:b w:val="0"/>
                <w:lang w:val="en-US"/>
              </w:rPr>
              <w:t xml:space="preserve">Prepare a shortlist of candidates who are the best qualified for the proposed assignment. Shortlists shall preferably comprise up to eight and must at least comprise three potential bidders preferably with a geographic spread. </w:t>
            </w:r>
          </w:p>
        </w:tc>
      </w:tr>
      <w:tr w:rsidR="00777987"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777987" w:rsidRPr="00512961" w:rsidRDefault="00777987" w:rsidP="00777987">
            <w:pPr>
              <w:jc w:val="left"/>
              <w:rPr>
                <w:b w:val="0"/>
              </w:rPr>
            </w:pPr>
            <w:r>
              <w:rPr>
                <w:b w:val="0"/>
              </w:rPr>
              <w:t>4A</w:t>
            </w:r>
            <w:r w:rsidRPr="00512961">
              <w:rPr>
                <w:b w:val="0"/>
              </w:rPr>
              <w:t>.4.8</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vAlign w:val="center"/>
          </w:tcPr>
          <w:p w:rsidR="00777987" w:rsidRPr="00DD6DAD" w:rsidRDefault="00777987" w:rsidP="00DB69EF">
            <w:pPr>
              <w:jc w:val="left"/>
              <w:rPr>
                <w:b w:val="0"/>
                <w:lang w:val="en-US"/>
              </w:rPr>
            </w:pPr>
            <w:r w:rsidRPr="00DD6DAD">
              <w:rPr>
                <w:b w:val="0"/>
                <w:lang w:val="en-US"/>
              </w:rPr>
              <w:t xml:space="preserve">Obtain </w:t>
            </w:r>
            <w:proofErr w:type="gramStart"/>
            <w:r w:rsidRPr="00DD6DAD">
              <w:rPr>
                <w:b w:val="0"/>
                <w:lang w:val="en-US"/>
              </w:rPr>
              <w:t xml:space="preserve">SRTF </w:t>
            </w:r>
            <w:r w:rsidR="000D1EFB">
              <w:rPr>
                <w:b w:val="0"/>
                <w:lang w:val="en-US"/>
              </w:rPr>
              <w:t>”</w:t>
            </w:r>
            <w:proofErr w:type="gramEnd"/>
            <w:r w:rsidR="000D1EFB">
              <w:rPr>
                <w:b w:val="0"/>
                <w:lang w:val="en-US"/>
              </w:rPr>
              <w:t>no objection”</w:t>
            </w:r>
            <w:r w:rsidR="00BC14D8">
              <w:rPr>
                <w:b w:val="0"/>
                <w:lang w:val="en-US"/>
              </w:rPr>
              <w:t xml:space="preserve"> </w:t>
            </w:r>
            <w:r w:rsidRPr="00DD6DAD">
              <w:rPr>
                <w:b w:val="0"/>
                <w:lang w:val="en-US"/>
              </w:rPr>
              <w:t xml:space="preserve">for the shortlist. Prior to </w:t>
            </w:r>
            <w:proofErr w:type="gramStart"/>
            <w:r w:rsidRPr="00DD6DAD">
              <w:rPr>
                <w:b w:val="0"/>
                <w:lang w:val="en-US"/>
              </w:rPr>
              <w:t>a</w:t>
            </w:r>
            <w:r w:rsidR="00BC14D8">
              <w:rPr>
                <w:b w:val="0"/>
                <w:lang w:val="en-US"/>
              </w:rPr>
              <w:t>n</w:t>
            </w:r>
            <w:proofErr w:type="gramEnd"/>
            <w:r w:rsidRPr="00DD6DAD">
              <w:rPr>
                <w:b w:val="0"/>
                <w:lang w:val="en-US"/>
              </w:rPr>
              <w:t xml:space="preserve"> </w:t>
            </w:r>
            <w:r w:rsidR="000D1EFB">
              <w:rPr>
                <w:b w:val="0"/>
                <w:lang w:val="en-US"/>
              </w:rPr>
              <w:t>“no objection”</w:t>
            </w:r>
            <w:r w:rsidRPr="00DD6DAD">
              <w:rPr>
                <w:b w:val="0"/>
                <w:lang w:val="en-US"/>
              </w:rPr>
              <w:t xml:space="preserve">, </w:t>
            </w:r>
            <w:r w:rsidR="00F75586">
              <w:rPr>
                <w:b w:val="0"/>
                <w:lang w:val="en-US"/>
              </w:rPr>
              <w:t>the MU</w:t>
            </w:r>
            <w:r w:rsidRPr="00DD6DAD">
              <w:rPr>
                <w:b w:val="0"/>
                <w:lang w:val="en-US"/>
              </w:rPr>
              <w:t xml:space="preserve"> will perform a compliance check on the shortlisted candidates to ensure that none of the SRTF conditions for exclusion apply. Any candidate not passing the compliance check will be removed from the shortlist. Bidders cannot be added to the shortlist after SRTF has provided </w:t>
            </w:r>
            <w:proofErr w:type="gramStart"/>
            <w:r w:rsidRPr="00DD6DAD">
              <w:rPr>
                <w:b w:val="0"/>
                <w:lang w:val="en-US"/>
              </w:rPr>
              <w:t xml:space="preserve">its </w:t>
            </w:r>
            <w:r w:rsidR="000D1EFB">
              <w:rPr>
                <w:b w:val="0"/>
                <w:lang w:val="en-US"/>
              </w:rPr>
              <w:t>”</w:t>
            </w:r>
            <w:proofErr w:type="gramEnd"/>
            <w:r w:rsidR="000D1EFB">
              <w:rPr>
                <w:b w:val="0"/>
                <w:lang w:val="en-US"/>
              </w:rPr>
              <w:t>no objection”</w:t>
            </w:r>
            <w:r w:rsidRPr="00DD6DAD">
              <w:rPr>
                <w:b w:val="0"/>
                <w:lang w:val="en-US"/>
              </w:rPr>
              <w:t xml:space="preserve">. </w:t>
            </w:r>
          </w:p>
        </w:tc>
      </w:tr>
    </w:tbl>
    <w:p w:rsidR="00384B62" w:rsidRPr="009001FC" w:rsidRDefault="00384B62">
      <w:pPr>
        <w:rPr>
          <w:lang w:val="en-US"/>
        </w:rPr>
      </w:pPr>
    </w:p>
    <w:p w:rsidR="00785844" w:rsidRDefault="008235DD" w:rsidP="00CD63BF">
      <w:pPr>
        <w:pStyle w:val="Stage"/>
      </w:pPr>
      <w:bookmarkStart w:id="86" w:name="_Toc388963398"/>
      <w:r>
        <w:t>4A</w:t>
      </w:r>
      <w:r w:rsidR="00785844" w:rsidRPr="00512961">
        <w:t>.5</w:t>
      </w:r>
      <w:r w:rsidR="00785844">
        <w:tab/>
      </w:r>
      <w:r w:rsidR="00785844" w:rsidRPr="00512961">
        <w:t>Guidance Note</w:t>
      </w:r>
      <w:bookmarkEnd w:id="86"/>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77987" w:rsidRPr="001B2BA3" w:rsidTr="00777987">
        <w:trPr>
          <w:trHeight w:val="340"/>
        </w:trPr>
        <w:tc>
          <w:tcPr>
            <w:tcW w:w="1105" w:type="dxa"/>
            <w:tcBorders>
              <w:top w:val="nil"/>
              <w:left w:val="nil"/>
              <w:bottom w:val="nil"/>
              <w:right w:val="nil"/>
            </w:tcBorders>
            <w:tcMar>
              <w:top w:w="28" w:type="dxa"/>
              <w:left w:w="28" w:type="dxa"/>
              <w:bottom w:w="28" w:type="dxa"/>
              <w:right w:w="57" w:type="dxa"/>
            </w:tcMar>
          </w:tcPr>
          <w:p w:rsidR="00777987" w:rsidRPr="00512961" w:rsidRDefault="00777987" w:rsidP="00777987">
            <w:pPr>
              <w:jc w:val="left"/>
              <w:rPr>
                <w:b w:val="0"/>
              </w:rPr>
            </w:pPr>
          </w:p>
        </w:tc>
        <w:tc>
          <w:tcPr>
            <w:tcW w:w="8279" w:type="dxa"/>
            <w:tcBorders>
              <w:top w:val="nil"/>
              <w:left w:val="nil"/>
              <w:bottom w:val="nil"/>
              <w:right w:val="nil"/>
            </w:tcBorders>
            <w:tcMar>
              <w:top w:w="28" w:type="dxa"/>
              <w:left w:w="28" w:type="dxa"/>
              <w:bottom w:w="28" w:type="dxa"/>
              <w:right w:w="57" w:type="dxa"/>
            </w:tcMar>
          </w:tcPr>
          <w:p w:rsidR="00777987" w:rsidRPr="00777987" w:rsidRDefault="00777987" w:rsidP="00777987">
            <w:pPr>
              <w:jc w:val="left"/>
              <w:rPr>
                <w:lang w:val="en-US"/>
              </w:rPr>
            </w:pPr>
            <w:r w:rsidRPr="00777987">
              <w:t>1 – EOI Notices</w:t>
            </w:r>
          </w:p>
        </w:tc>
      </w:tr>
      <w:tr w:rsidR="00777987"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777987" w:rsidRPr="00512961" w:rsidRDefault="00777987" w:rsidP="00777987">
            <w:pPr>
              <w:jc w:val="left"/>
              <w:rPr>
                <w:b w:val="0"/>
              </w:rPr>
            </w:pPr>
            <w:r>
              <w:rPr>
                <w:b w:val="0"/>
              </w:rPr>
              <w:t>4A</w:t>
            </w:r>
            <w:r w:rsidRPr="00512961">
              <w:rPr>
                <w:b w:val="0"/>
              </w:rPr>
              <w:t>.5.1</w:t>
            </w:r>
          </w:p>
        </w:tc>
        <w:tc>
          <w:tcPr>
            <w:tcW w:w="8279" w:type="dxa"/>
            <w:tcBorders>
              <w:top w:val="nil"/>
              <w:left w:val="nil"/>
              <w:bottom w:val="nil"/>
              <w:right w:val="nil"/>
            </w:tcBorders>
            <w:tcMar>
              <w:top w:w="28" w:type="dxa"/>
              <w:left w:w="28" w:type="dxa"/>
              <w:bottom w:w="28" w:type="dxa"/>
              <w:right w:w="57" w:type="dxa"/>
            </w:tcMar>
          </w:tcPr>
          <w:p w:rsidR="00777987" w:rsidRPr="00DD6DAD" w:rsidRDefault="00777987" w:rsidP="00777987">
            <w:pPr>
              <w:rPr>
                <w:b w:val="0"/>
                <w:lang w:val="en-US"/>
              </w:rPr>
            </w:pPr>
            <w:r w:rsidRPr="00DD6DAD">
              <w:rPr>
                <w:b w:val="0"/>
                <w:lang w:val="en-US"/>
              </w:rPr>
              <w:t xml:space="preserve">A notice calling for EOIs should normally include the following information: </w:t>
            </w:r>
          </w:p>
          <w:p w:rsidR="00777987" w:rsidRPr="00DD6DAD" w:rsidRDefault="00777987" w:rsidP="00777987">
            <w:pPr>
              <w:pStyle w:val="Bullets"/>
            </w:pPr>
            <w:r w:rsidRPr="00DD6DAD">
              <w:t xml:space="preserve">the name and address of the project; </w:t>
            </w:r>
          </w:p>
          <w:p w:rsidR="00777987" w:rsidRPr="00DD6DAD" w:rsidRDefault="00777987" w:rsidP="00777987">
            <w:pPr>
              <w:pStyle w:val="Bullets"/>
            </w:pPr>
            <w:r w:rsidRPr="00DD6DAD">
              <w:t xml:space="preserve">a brief description of the project, if any, of which the assignment forms a part; </w:t>
            </w:r>
          </w:p>
          <w:p w:rsidR="00777987" w:rsidRPr="00DD6DAD" w:rsidRDefault="00777987" w:rsidP="00777987">
            <w:pPr>
              <w:pStyle w:val="Bullets"/>
            </w:pPr>
            <w:r w:rsidRPr="00DD6DAD">
              <w:t xml:space="preserve">a brief description of the proposed contract; </w:t>
            </w:r>
          </w:p>
          <w:p w:rsidR="00777987" w:rsidRPr="0031721B" w:rsidRDefault="00777987" w:rsidP="00777987">
            <w:pPr>
              <w:pStyle w:val="Bullets"/>
            </w:pPr>
            <w:r w:rsidRPr="00DD6DAD">
              <w:t>a statement of the information required from interested candidates, such as descriptions of similar assignments performed and indications of the type of staff available for the assignment</w:t>
            </w:r>
            <w:r w:rsidRPr="0031721B">
              <w:t xml:space="preserve"> </w:t>
            </w:r>
          </w:p>
          <w:p w:rsidR="00A64090" w:rsidRDefault="00777987" w:rsidP="00777987">
            <w:pPr>
              <w:pStyle w:val="Bullets"/>
            </w:pPr>
            <w:r w:rsidRPr="00DD6DAD">
              <w:t xml:space="preserve">instructions on the location and deadline for submission of EOIs </w:t>
            </w:r>
          </w:p>
          <w:p w:rsidR="00777987" w:rsidRPr="00DD6DAD" w:rsidRDefault="00777987" w:rsidP="00777987">
            <w:pPr>
              <w:pStyle w:val="Bullets"/>
            </w:pPr>
            <w:r w:rsidRPr="00DD6DAD">
              <w:t>any special instructions on the labeling of EOIs.</w:t>
            </w:r>
          </w:p>
        </w:tc>
      </w:tr>
    </w:tbl>
    <w:p w:rsidR="00785844" w:rsidRPr="003278DC" w:rsidRDefault="0031721B" w:rsidP="003278DC">
      <w:pPr>
        <w:ind w:left="1440"/>
        <w:rPr>
          <w:b w:val="0"/>
          <w:lang w:val="en-US"/>
        </w:rPr>
      </w:pPr>
      <w:r w:rsidRPr="003278DC">
        <w:rPr>
          <w:b w:val="0"/>
          <w:lang w:val="en-US"/>
        </w:rPr>
        <w:t>For further details, including</w:t>
      </w:r>
      <w:r w:rsidRPr="0031721B">
        <w:rPr>
          <w:b w:val="0"/>
          <w:lang w:val="en-US"/>
        </w:rPr>
        <w:t xml:space="preserve"> guidance on qualification</w:t>
      </w:r>
      <w:r w:rsidRPr="003278DC">
        <w:rPr>
          <w:b w:val="0"/>
          <w:lang w:val="en-US"/>
        </w:rPr>
        <w:t xml:space="preserve">/shortlisting </w:t>
      </w:r>
      <w:r w:rsidRPr="0031721B">
        <w:rPr>
          <w:b w:val="0"/>
          <w:lang w:val="en-US"/>
        </w:rPr>
        <w:t>criteria to be incorporated</w:t>
      </w:r>
      <w:r w:rsidRPr="003278DC">
        <w:rPr>
          <w:b w:val="0"/>
          <w:lang w:val="en-US"/>
        </w:rPr>
        <w:t>, please refer to the standard request for Expressions of Interest.</w:t>
      </w:r>
    </w:p>
    <w:p w:rsidR="0031721B" w:rsidRPr="009001FC" w:rsidRDefault="0031721B">
      <w:pPr>
        <w:rPr>
          <w:lang w:val="en-US"/>
        </w:rPr>
      </w:pPr>
    </w:p>
    <w:p w:rsidR="00785844" w:rsidRDefault="008235DD" w:rsidP="00CD63BF">
      <w:pPr>
        <w:pStyle w:val="Stage"/>
      </w:pPr>
      <w:bookmarkStart w:id="87" w:name="_Toc388963399"/>
      <w:r>
        <w:t>4A</w:t>
      </w:r>
      <w:r w:rsidR="00785844" w:rsidRPr="00512961">
        <w:t>.6</w:t>
      </w:r>
      <w:r w:rsidR="00785844">
        <w:rPr>
          <w:rFonts w:eastAsia="Arial"/>
        </w:rPr>
        <w:tab/>
      </w:r>
      <w:r w:rsidR="00785844" w:rsidRPr="00512961">
        <w:t>Approvals Required</w:t>
      </w:r>
      <w:bookmarkEnd w:id="87"/>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77987"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777987" w:rsidRPr="00512961" w:rsidRDefault="00A64090" w:rsidP="00777987">
            <w:pPr>
              <w:jc w:val="left"/>
              <w:rPr>
                <w:b w:val="0"/>
              </w:rPr>
            </w:pPr>
            <w:r>
              <w:rPr>
                <w:b w:val="0"/>
              </w:rPr>
              <w:t>4A</w:t>
            </w:r>
            <w:r w:rsidRPr="00512961">
              <w:rPr>
                <w:b w:val="0"/>
              </w:rPr>
              <w:t>.6.1</w:t>
            </w:r>
          </w:p>
        </w:tc>
        <w:tc>
          <w:tcPr>
            <w:tcW w:w="8279" w:type="dxa"/>
            <w:tcBorders>
              <w:top w:val="nil"/>
              <w:left w:val="nil"/>
              <w:bottom w:val="nil"/>
              <w:right w:val="nil"/>
            </w:tcBorders>
            <w:tcMar>
              <w:top w:w="28" w:type="dxa"/>
              <w:left w:w="28" w:type="dxa"/>
              <w:bottom w:w="28" w:type="dxa"/>
              <w:right w:w="57" w:type="dxa"/>
            </w:tcMar>
          </w:tcPr>
          <w:p w:rsidR="00777987" w:rsidRPr="00DD6DAD" w:rsidRDefault="00A64090" w:rsidP="00777987">
            <w:pPr>
              <w:jc w:val="left"/>
              <w:rPr>
                <w:b w:val="0"/>
                <w:lang w:val="en-US"/>
              </w:rPr>
            </w:pPr>
            <w:r w:rsidRPr="00DD6DAD">
              <w:rPr>
                <w:b w:val="0"/>
                <w:lang w:val="en-US"/>
              </w:rPr>
              <w:t>The IE’s responsible person is responsible for:</w:t>
            </w:r>
          </w:p>
        </w:tc>
      </w:tr>
      <w:tr w:rsidR="00777987"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777987" w:rsidRPr="00A64090" w:rsidRDefault="00777987" w:rsidP="00777987">
            <w:pPr>
              <w:jc w:val="left"/>
              <w:rPr>
                <w:b w:val="0"/>
                <w:lang w:val="en-US"/>
              </w:rPr>
            </w:pPr>
          </w:p>
        </w:tc>
        <w:tc>
          <w:tcPr>
            <w:tcW w:w="8279" w:type="dxa"/>
            <w:tcBorders>
              <w:top w:val="nil"/>
              <w:left w:val="nil"/>
              <w:bottom w:val="nil"/>
              <w:right w:val="nil"/>
            </w:tcBorders>
            <w:tcMar>
              <w:top w:w="28" w:type="dxa"/>
              <w:left w:w="28" w:type="dxa"/>
              <w:bottom w:w="28" w:type="dxa"/>
              <w:right w:w="57" w:type="dxa"/>
            </w:tcMar>
          </w:tcPr>
          <w:p w:rsidR="00A64090" w:rsidRPr="00A64090" w:rsidRDefault="00A64090" w:rsidP="000B527B">
            <w:pPr>
              <w:pStyle w:val="Bullets"/>
            </w:pPr>
            <w:r w:rsidRPr="00DD6DAD">
              <w:t xml:space="preserve">submitting to SRTF along with the proposed media of publication (see also Procurement Manual, Part 1 </w:t>
            </w:r>
            <w:r w:rsidRPr="00147904">
              <w:t xml:space="preserve">, </w:t>
            </w:r>
            <w:r w:rsidR="00147904" w:rsidRPr="00147904">
              <w:t>table 6</w:t>
            </w:r>
            <w:r w:rsidRPr="00147904">
              <w:t>) for prior</w:t>
            </w:r>
            <w:r w:rsidRPr="00DD6DAD">
              <w:t xml:space="preserve"> review and obtaining its </w:t>
            </w:r>
            <w:r w:rsidR="000D1EFB">
              <w:t>“no objection”</w:t>
            </w:r>
            <w:r w:rsidR="00BC14D8">
              <w:rPr>
                <w:i/>
              </w:rPr>
              <w:t xml:space="preserve"> </w:t>
            </w:r>
            <w:r w:rsidRPr="00DD6DAD">
              <w:t xml:space="preserve">; </w:t>
            </w:r>
            <w:r w:rsidRPr="00A64090">
              <w:t xml:space="preserve">for the following documents: </w:t>
            </w:r>
          </w:p>
          <w:p w:rsidR="00147904" w:rsidRDefault="00147904" w:rsidP="00A64090">
            <w:pPr>
              <w:pStyle w:val="Bullets2"/>
            </w:pPr>
            <w:r>
              <w:t>the draft EOI notice</w:t>
            </w:r>
          </w:p>
          <w:p w:rsidR="00777987" w:rsidRPr="00DD6DAD" w:rsidRDefault="00A64090" w:rsidP="00A64090">
            <w:pPr>
              <w:pStyle w:val="Bullets2"/>
            </w:pPr>
            <w:r w:rsidRPr="00DD6DAD">
              <w:t>the shortlist of bidders</w:t>
            </w:r>
            <w:r w:rsidR="00F75586">
              <w:t xml:space="preserve"> </w:t>
            </w:r>
            <w:r w:rsidRPr="00DD6DAD">
              <w:t>(which can be done when forwarding the draft Re</w:t>
            </w:r>
            <w:r>
              <w:t xml:space="preserve">quest for Proposals document). </w:t>
            </w:r>
          </w:p>
        </w:tc>
      </w:tr>
    </w:tbl>
    <w:p w:rsidR="00785844" w:rsidRPr="009001FC" w:rsidRDefault="00785844">
      <w:pPr>
        <w:rPr>
          <w:lang w:val="en-US"/>
        </w:rPr>
      </w:pPr>
    </w:p>
    <w:p w:rsidR="00785844" w:rsidRDefault="008235DD" w:rsidP="00CD63BF">
      <w:pPr>
        <w:pStyle w:val="Stage"/>
      </w:pPr>
      <w:bookmarkStart w:id="88" w:name="_Toc388963400"/>
      <w:r>
        <w:t>4A</w:t>
      </w:r>
      <w:r w:rsidR="00785844" w:rsidRPr="00512961">
        <w:t>.7</w:t>
      </w:r>
      <w:r w:rsidR="00785844">
        <w:rPr>
          <w:rFonts w:eastAsia="Arial"/>
        </w:rPr>
        <w:tab/>
      </w:r>
      <w:r w:rsidR="00785844" w:rsidRPr="00512961">
        <w:t>Documents/Records Required</w:t>
      </w:r>
      <w:bookmarkEnd w:id="88"/>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77987" w:rsidRPr="00766CC8" w:rsidTr="00777987">
        <w:trPr>
          <w:trHeight w:val="340"/>
        </w:trPr>
        <w:tc>
          <w:tcPr>
            <w:tcW w:w="1105" w:type="dxa"/>
            <w:tcBorders>
              <w:top w:val="nil"/>
              <w:left w:val="nil"/>
              <w:bottom w:val="nil"/>
              <w:right w:val="nil"/>
            </w:tcBorders>
            <w:tcMar>
              <w:top w:w="28" w:type="dxa"/>
              <w:left w:w="28" w:type="dxa"/>
              <w:bottom w:w="28" w:type="dxa"/>
              <w:right w:w="57" w:type="dxa"/>
            </w:tcMar>
          </w:tcPr>
          <w:p w:rsidR="00777987" w:rsidRPr="00512961" w:rsidRDefault="00A64090" w:rsidP="00777987">
            <w:pPr>
              <w:jc w:val="left"/>
              <w:rPr>
                <w:b w:val="0"/>
              </w:rPr>
            </w:pPr>
            <w:r>
              <w:rPr>
                <w:b w:val="0"/>
              </w:rPr>
              <w:t>4A</w:t>
            </w:r>
            <w:r w:rsidRPr="00512961">
              <w:rPr>
                <w:b w:val="0"/>
              </w:rPr>
              <w:t>.7.1</w:t>
            </w:r>
          </w:p>
        </w:tc>
        <w:tc>
          <w:tcPr>
            <w:tcW w:w="8279" w:type="dxa"/>
            <w:tcBorders>
              <w:top w:val="nil"/>
              <w:left w:val="nil"/>
              <w:bottom w:val="nil"/>
              <w:right w:val="nil"/>
            </w:tcBorders>
            <w:tcMar>
              <w:top w:w="28" w:type="dxa"/>
              <w:left w:w="28" w:type="dxa"/>
              <w:bottom w:w="28" w:type="dxa"/>
              <w:right w:w="57" w:type="dxa"/>
            </w:tcMar>
          </w:tcPr>
          <w:p w:rsidR="00777987" w:rsidRPr="00DD6DAD" w:rsidRDefault="00A64090" w:rsidP="00DB69EF">
            <w:pPr>
              <w:jc w:val="left"/>
              <w:rPr>
                <w:b w:val="0"/>
                <w:lang w:val="en-US"/>
              </w:rPr>
            </w:pPr>
            <w:r w:rsidRPr="00DD6DAD">
              <w:rPr>
                <w:b w:val="0"/>
                <w:lang w:val="en-US"/>
              </w:rPr>
              <w:t xml:space="preserve">A copy of the published EOI notice, and </w:t>
            </w:r>
            <w:proofErr w:type="gramStart"/>
            <w:r w:rsidRPr="00DD6DAD">
              <w:rPr>
                <w:b w:val="0"/>
                <w:lang w:val="en-US"/>
              </w:rPr>
              <w:t xml:space="preserve">SRTF’s </w:t>
            </w:r>
            <w:r w:rsidR="000D1EFB">
              <w:rPr>
                <w:b w:val="0"/>
                <w:lang w:val="en-US"/>
              </w:rPr>
              <w:t>”</w:t>
            </w:r>
            <w:proofErr w:type="gramEnd"/>
            <w:r w:rsidR="000D1EFB">
              <w:rPr>
                <w:b w:val="0"/>
                <w:lang w:val="en-US"/>
              </w:rPr>
              <w:t>no objection”</w:t>
            </w:r>
            <w:r w:rsidRPr="00DD6DAD">
              <w:rPr>
                <w:b w:val="0"/>
                <w:lang w:val="en-US"/>
              </w:rPr>
              <w:t xml:space="preserve">, must be retained on the </w:t>
            </w:r>
            <w:r w:rsidRPr="00DD6DAD">
              <w:rPr>
                <w:b w:val="0"/>
                <w:lang w:val="en-US"/>
              </w:rPr>
              <w:lastRenderedPageBreak/>
              <w:t>procurement file.</w:t>
            </w:r>
          </w:p>
        </w:tc>
      </w:tr>
      <w:tr w:rsidR="00777987" w:rsidRPr="001B2BA3" w:rsidTr="00777987">
        <w:trPr>
          <w:trHeight w:val="340"/>
        </w:trPr>
        <w:tc>
          <w:tcPr>
            <w:tcW w:w="1105" w:type="dxa"/>
            <w:tcBorders>
              <w:top w:val="nil"/>
              <w:left w:val="nil"/>
              <w:bottom w:val="nil"/>
              <w:right w:val="nil"/>
            </w:tcBorders>
            <w:tcMar>
              <w:top w:w="28" w:type="dxa"/>
              <w:left w:w="28" w:type="dxa"/>
              <w:bottom w:w="28" w:type="dxa"/>
              <w:right w:w="57" w:type="dxa"/>
            </w:tcMar>
          </w:tcPr>
          <w:p w:rsidR="00777987" w:rsidRPr="00A64090" w:rsidRDefault="00A64090" w:rsidP="00777987">
            <w:pPr>
              <w:jc w:val="left"/>
              <w:rPr>
                <w:b w:val="0"/>
                <w:lang w:val="en-US"/>
              </w:rPr>
            </w:pPr>
            <w:r>
              <w:rPr>
                <w:b w:val="0"/>
              </w:rPr>
              <w:lastRenderedPageBreak/>
              <w:t>4A</w:t>
            </w:r>
            <w:r w:rsidRPr="00512961">
              <w:rPr>
                <w:b w:val="0"/>
              </w:rPr>
              <w:t>.7.2</w:t>
            </w:r>
          </w:p>
        </w:tc>
        <w:tc>
          <w:tcPr>
            <w:tcW w:w="8279" w:type="dxa"/>
            <w:tcBorders>
              <w:top w:val="nil"/>
              <w:left w:val="nil"/>
              <w:bottom w:val="nil"/>
              <w:right w:val="nil"/>
            </w:tcBorders>
            <w:tcMar>
              <w:top w:w="28" w:type="dxa"/>
              <w:left w:w="28" w:type="dxa"/>
              <w:bottom w:w="28" w:type="dxa"/>
              <w:right w:w="57" w:type="dxa"/>
            </w:tcMar>
          </w:tcPr>
          <w:p w:rsidR="00A64090" w:rsidRPr="00DD6DAD" w:rsidRDefault="00A64090" w:rsidP="00A64090">
            <w:pPr>
              <w:rPr>
                <w:b w:val="0"/>
                <w:lang w:val="en-US"/>
              </w:rPr>
            </w:pPr>
            <w:r w:rsidRPr="00DD6DAD">
              <w:rPr>
                <w:b w:val="0"/>
                <w:lang w:val="en-US"/>
              </w:rPr>
              <w:t xml:space="preserve">The procurement file must also contain records of: </w:t>
            </w:r>
          </w:p>
          <w:p w:rsidR="00A64090" w:rsidRPr="00DD6DAD" w:rsidRDefault="00A64090" w:rsidP="00A64090">
            <w:pPr>
              <w:pStyle w:val="Bullets"/>
            </w:pPr>
            <w:r w:rsidRPr="00DD6DAD">
              <w:t>the potential bidders submitting EOIs;</w:t>
            </w:r>
          </w:p>
          <w:p w:rsidR="00A64090" w:rsidRPr="00DD6DAD" w:rsidRDefault="00A64090" w:rsidP="00A64090">
            <w:pPr>
              <w:pStyle w:val="Bullets"/>
            </w:pPr>
            <w:r w:rsidRPr="00DD6DAD">
              <w:t xml:space="preserve">the evaluation of the EOIs; </w:t>
            </w:r>
          </w:p>
          <w:p w:rsidR="00777987" w:rsidRPr="00DD6DAD" w:rsidRDefault="00A64090" w:rsidP="00A64090">
            <w:pPr>
              <w:pStyle w:val="Bullets"/>
            </w:pPr>
            <w:r w:rsidRPr="00512961">
              <w:t>the shortlist of bidders.</w:t>
            </w:r>
          </w:p>
        </w:tc>
      </w:tr>
    </w:tbl>
    <w:p w:rsidR="00785844" w:rsidRDefault="00785844"/>
    <w:p w:rsidR="00785844" w:rsidRDefault="00785844" w:rsidP="00CD63BF">
      <w:pPr>
        <w:pStyle w:val="Stage"/>
      </w:pPr>
      <w:bookmarkStart w:id="89" w:name="_Toc388963401"/>
      <w:r w:rsidRPr="00512961">
        <w:t>4A.8</w:t>
      </w:r>
      <w:r>
        <w:rPr>
          <w:rFonts w:eastAsia="Arial"/>
        </w:rPr>
        <w:tab/>
      </w:r>
      <w:r w:rsidRPr="008235DD">
        <w:t>Next Steps</w:t>
      </w:r>
      <w:bookmarkEnd w:id="89"/>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77987" w:rsidRPr="00766CC8" w:rsidTr="00A64090">
        <w:trPr>
          <w:trHeight w:val="340"/>
        </w:trPr>
        <w:tc>
          <w:tcPr>
            <w:tcW w:w="1105" w:type="dxa"/>
            <w:tcBorders>
              <w:top w:val="nil"/>
              <w:left w:val="nil"/>
              <w:bottom w:val="nil"/>
              <w:right w:val="nil"/>
            </w:tcBorders>
            <w:tcMar>
              <w:top w:w="28" w:type="dxa"/>
              <w:left w:w="28" w:type="dxa"/>
              <w:bottom w:w="28" w:type="dxa"/>
              <w:right w:w="57" w:type="dxa"/>
            </w:tcMar>
          </w:tcPr>
          <w:p w:rsidR="00777987" w:rsidRPr="00512961" w:rsidRDefault="00A64090" w:rsidP="00777987">
            <w:pPr>
              <w:jc w:val="left"/>
              <w:rPr>
                <w:b w:val="0"/>
              </w:rPr>
            </w:pPr>
            <w:r w:rsidRPr="00512961">
              <w:rPr>
                <w:b w:val="0"/>
              </w:rPr>
              <w:t>4A.8.1</w:t>
            </w:r>
          </w:p>
        </w:tc>
        <w:tc>
          <w:tcPr>
            <w:tcW w:w="8278" w:type="dxa"/>
            <w:tcBorders>
              <w:top w:val="nil"/>
              <w:left w:val="nil"/>
              <w:bottom w:val="nil"/>
              <w:right w:val="nil"/>
            </w:tcBorders>
            <w:tcMar>
              <w:top w:w="28" w:type="dxa"/>
              <w:left w:w="28" w:type="dxa"/>
              <w:bottom w:w="28" w:type="dxa"/>
              <w:right w:w="57" w:type="dxa"/>
            </w:tcMar>
          </w:tcPr>
          <w:p w:rsidR="00777987" w:rsidRDefault="00A64090" w:rsidP="00777987">
            <w:pPr>
              <w:jc w:val="left"/>
              <w:rPr>
                <w:b w:val="0"/>
              </w:rPr>
            </w:pPr>
            <w:r w:rsidRPr="00512961">
              <w:rPr>
                <w:b w:val="0"/>
              </w:rPr>
              <w:t>Proceed to:</w:t>
            </w:r>
          </w:p>
          <w:p w:rsidR="00A64090" w:rsidRPr="00A64090" w:rsidRDefault="00A64090" w:rsidP="00FE4645">
            <w:pPr>
              <w:pStyle w:val="Listi"/>
              <w:numPr>
                <w:ilvl w:val="0"/>
                <w:numId w:val="30"/>
              </w:numPr>
              <w:rPr>
                <w:b/>
              </w:rPr>
            </w:pPr>
            <w:r w:rsidRPr="00DD6DAD">
              <w:t xml:space="preserve">Stage 6A: Drafting a Bidding Document or RFP Document; or, </w:t>
            </w:r>
          </w:p>
          <w:p w:rsidR="00A64090" w:rsidRPr="00A64090" w:rsidRDefault="00A64090" w:rsidP="00A64090">
            <w:pPr>
              <w:pStyle w:val="Listi"/>
              <w:rPr>
                <w:b/>
              </w:rPr>
            </w:pPr>
            <w:r w:rsidRPr="00DD6DAD">
              <w:t xml:space="preserve">Stage 6B: Drafting a Request for Quotations Document. </w:t>
            </w:r>
          </w:p>
        </w:tc>
      </w:tr>
    </w:tbl>
    <w:p w:rsidR="00777987" w:rsidRDefault="00777987" w:rsidP="00777987">
      <w:pPr>
        <w:rPr>
          <w:lang w:val="en-US"/>
        </w:rPr>
      </w:pPr>
    </w:p>
    <w:p w:rsidR="00777987" w:rsidRPr="00777987" w:rsidRDefault="00777987" w:rsidP="00777987">
      <w:pPr>
        <w:rPr>
          <w:lang w:val="en-US"/>
        </w:rPr>
      </w:pPr>
    </w:p>
    <w:p w:rsidR="00EF4460" w:rsidRPr="00DD6DAD" w:rsidRDefault="00EF4460" w:rsidP="00512961">
      <w:pPr>
        <w:rPr>
          <w:b w:val="0"/>
          <w:lang w:val="en-US"/>
        </w:rPr>
      </w:pPr>
    </w:p>
    <w:p w:rsidR="00EF4460" w:rsidRPr="00DD6DAD" w:rsidRDefault="00EF4460" w:rsidP="00512961">
      <w:pPr>
        <w:spacing w:after="200"/>
        <w:jc w:val="left"/>
        <w:rPr>
          <w:rFonts w:eastAsia="Calibri"/>
          <w:b w:val="0"/>
          <w:lang w:val="en-US"/>
        </w:rPr>
      </w:pPr>
      <w:r w:rsidRPr="00DD6DAD">
        <w:rPr>
          <w:rFonts w:eastAsia="Calibri"/>
          <w:b w:val="0"/>
          <w:lang w:val="en-US"/>
        </w:rPr>
        <w:br w:type="page"/>
      </w:r>
    </w:p>
    <w:p w:rsidR="000441B7" w:rsidRPr="00DD6DAD" w:rsidRDefault="00356E7A" w:rsidP="00CD63BF">
      <w:pPr>
        <w:pStyle w:val="Stage"/>
      </w:pPr>
      <w:bookmarkStart w:id="90" w:name="_Toc388963402"/>
      <w:r w:rsidRPr="00DD6DAD">
        <w:lastRenderedPageBreak/>
        <w:t xml:space="preserve">Stage </w:t>
      </w:r>
      <w:r w:rsidR="000441B7" w:rsidRPr="00DD6DAD">
        <w:t>5</w:t>
      </w:r>
      <w:r w:rsidR="000441B7" w:rsidRPr="00DD6DAD">
        <w:rPr>
          <w:rFonts w:eastAsia="Arial"/>
        </w:rPr>
        <w:tab/>
      </w:r>
      <w:r w:rsidRPr="00DD6DAD">
        <w:t>Invitation to Bid</w:t>
      </w:r>
      <w:bookmarkEnd w:id="90"/>
      <w:r w:rsidRPr="00DD6DAD">
        <w:t xml:space="preserve"> </w:t>
      </w:r>
    </w:p>
    <w:p w:rsidR="000441B7" w:rsidRPr="00DD6DAD" w:rsidRDefault="000441B7" w:rsidP="00CD63BF">
      <w:pPr>
        <w:pStyle w:val="Stage"/>
      </w:pPr>
      <w:bookmarkStart w:id="91" w:name="_Toc388963403"/>
      <w:r w:rsidRPr="00DD6DAD">
        <w:t>Stage 5A</w:t>
      </w:r>
      <w:r w:rsidR="009001FC">
        <w:rPr>
          <w:rFonts w:eastAsia="Arial"/>
        </w:rPr>
        <w:tab/>
      </w:r>
      <w:r w:rsidR="009001FC" w:rsidRPr="00DD6DAD">
        <w:t>Preparing an Invitation to Bid Notice</w:t>
      </w:r>
      <w:bookmarkEnd w:id="91"/>
      <w:r w:rsidRPr="00DD6DAD">
        <w:t xml:space="preserve"> </w:t>
      </w:r>
    </w:p>
    <w:p w:rsidR="009001FC" w:rsidRDefault="009001FC" w:rsidP="00CD63BF">
      <w:pPr>
        <w:pStyle w:val="Stage"/>
      </w:pPr>
      <w:bookmarkStart w:id="92" w:name="_Toc388963404"/>
      <w:r w:rsidRPr="00512961">
        <w:t>5A.1</w:t>
      </w:r>
      <w:r>
        <w:tab/>
      </w:r>
      <w:r w:rsidRPr="00512961">
        <w:t>Summary of Procedure</w:t>
      </w:r>
      <w:bookmarkEnd w:id="92"/>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64090" w:rsidRPr="00766CC8" w:rsidTr="00A64090">
        <w:trPr>
          <w:trHeight w:val="340"/>
        </w:trPr>
        <w:tc>
          <w:tcPr>
            <w:tcW w:w="1105" w:type="dxa"/>
            <w:tcBorders>
              <w:top w:val="nil"/>
              <w:left w:val="nil"/>
              <w:bottom w:val="nil"/>
              <w:right w:val="nil"/>
            </w:tcBorders>
            <w:tcMar>
              <w:top w:w="28" w:type="dxa"/>
              <w:left w:w="28" w:type="dxa"/>
              <w:bottom w:w="28" w:type="dxa"/>
              <w:right w:w="57" w:type="dxa"/>
            </w:tcMar>
          </w:tcPr>
          <w:p w:rsidR="00A64090" w:rsidRPr="00512961" w:rsidRDefault="00A64090" w:rsidP="007566C7">
            <w:pPr>
              <w:jc w:val="left"/>
              <w:rPr>
                <w:b w:val="0"/>
              </w:rPr>
            </w:pPr>
            <w:r w:rsidRPr="00512961">
              <w:rPr>
                <w:b w:val="0"/>
              </w:rPr>
              <w:t>5A.1.1</w:t>
            </w:r>
          </w:p>
        </w:tc>
        <w:tc>
          <w:tcPr>
            <w:tcW w:w="8278" w:type="dxa"/>
            <w:tcBorders>
              <w:top w:val="nil"/>
              <w:left w:val="nil"/>
              <w:bottom w:val="nil"/>
              <w:right w:val="nil"/>
            </w:tcBorders>
            <w:tcMar>
              <w:top w:w="28" w:type="dxa"/>
              <w:left w:w="28" w:type="dxa"/>
              <w:bottom w:w="28" w:type="dxa"/>
              <w:right w:w="57" w:type="dxa"/>
            </w:tcMar>
          </w:tcPr>
          <w:p w:rsidR="00A64090" w:rsidRPr="00DD6DAD" w:rsidRDefault="00A64090" w:rsidP="007566C7">
            <w:pPr>
              <w:jc w:val="left"/>
              <w:rPr>
                <w:b w:val="0"/>
                <w:lang w:val="en-US"/>
              </w:rPr>
            </w:pPr>
            <w:r w:rsidRPr="00DD6DAD">
              <w:rPr>
                <w:b w:val="0"/>
                <w:lang w:val="en-US"/>
              </w:rPr>
              <w:t>This stage provides guidance on the information to be included in an invitation to bid notice, for publication as part of the procurement method. Guidance on publication of the notice is included in Stage 7.</w:t>
            </w:r>
          </w:p>
        </w:tc>
      </w:tr>
    </w:tbl>
    <w:p w:rsidR="009001FC" w:rsidRDefault="009001FC">
      <w:pPr>
        <w:rPr>
          <w:lang w:val="en-US"/>
        </w:rPr>
      </w:pPr>
    </w:p>
    <w:p w:rsidR="00D9629B" w:rsidRDefault="00D9629B" w:rsidP="00CD63BF">
      <w:pPr>
        <w:pStyle w:val="Stage"/>
      </w:pPr>
      <w:bookmarkStart w:id="93" w:name="_Toc388963405"/>
      <w:r w:rsidRPr="00512961">
        <w:t>5A.2</w:t>
      </w:r>
      <w:r>
        <w:rPr>
          <w:rFonts w:eastAsia="Arial"/>
        </w:rPr>
        <w:tab/>
      </w:r>
      <w:r w:rsidRPr="00512961">
        <w:t>Application</w:t>
      </w:r>
      <w:bookmarkEnd w:id="93"/>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64090"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A64090" w:rsidRPr="00D9629B" w:rsidRDefault="00A64090" w:rsidP="00A64090">
            <w:pPr>
              <w:jc w:val="left"/>
              <w:rPr>
                <w:b w:val="0"/>
                <w:lang w:val="en-US"/>
              </w:rPr>
            </w:pPr>
            <w:r w:rsidRPr="00D9629B">
              <w:rPr>
                <w:b w:val="0"/>
                <w:lang w:val="en-US"/>
              </w:rPr>
              <w:t>5A.2.1</w:t>
            </w:r>
            <w:r w:rsidRPr="00D9629B">
              <w:rPr>
                <w:rFonts w:eastAsia="Arial"/>
                <w:b w:val="0"/>
                <w:lang w:val="en-US"/>
              </w:rPr>
              <w:t xml:space="preserve"> </w:t>
            </w:r>
          </w:p>
        </w:tc>
        <w:tc>
          <w:tcPr>
            <w:tcW w:w="8278" w:type="dxa"/>
            <w:tcBorders>
              <w:top w:val="nil"/>
              <w:left w:val="nil"/>
              <w:bottom w:val="nil"/>
              <w:right w:val="nil"/>
            </w:tcBorders>
            <w:tcMar>
              <w:top w:w="28" w:type="dxa"/>
              <w:left w:w="28" w:type="dxa"/>
              <w:bottom w:w="28" w:type="dxa"/>
              <w:right w:w="57" w:type="dxa"/>
            </w:tcMar>
            <w:vAlign w:val="center"/>
          </w:tcPr>
          <w:p w:rsidR="00A64090" w:rsidRPr="00DD6DAD" w:rsidRDefault="00A64090" w:rsidP="00A64090">
            <w:pPr>
              <w:jc w:val="left"/>
              <w:rPr>
                <w:b w:val="0"/>
                <w:lang w:val="en-US"/>
              </w:rPr>
            </w:pPr>
            <w:r w:rsidRPr="00DD6DAD">
              <w:rPr>
                <w:b w:val="0"/>
                <w:lang w:val="en-US"/>
              </w:rPr>
              <w:t>Method: An invitation to bid notice is required under the ICB and NCB procurement methods.</w:t>
            </w:r>
          </w:p>
        </w:tc>
      </w:tr>
      <w:tr w:rsidR="00A64090" w:rsidRPr="00766CC8" w:rsidTr="007566C7">
        <w:trPr>
          <w:trHeight w:val="340"/>
        </w:trPr>
        <w:tc>
          <w:tcPr>
            <w:tcW w:w="1105" w:type="dxa"/>
            <w:tcBorders>
              <w:top w:val="nil"/>
              <w:left w:val="nil"/>
              <w:bottom w:val="nil"/>
              <w:right w:val="nil"/>
            </w:tcBorders>
            <w:tcMar>
              <w:top w:w="28" w:type="dxa"/>
              <w:left w:w="28" w:type="dxa"/>
              <w:bottom w:w="28" w:type="dxa"/>
              <w:right w:w="57" w:type="dxa"/>
            </w:tcMar>
            <w:vAlign w:val="center"/>
          </w:tcPr>
          <w:p w:rsidR="00A64090" w:rsidRPr="00D9629B" w:rsidRDefault="00A64090" w:rsidP="00A64090">
            <w:pPr>
              <w:jc w:val="left"/>
              <w:rPr>
                <w:b w:val="0"/>
                <w:lang w:val="en-US"/>
              </w:rPr>
            </w:pPr>
            <w:r w:rsidRPr="00D9629B">
              <w:rPr>
                <w:b w:val="0"/>
                <w:lang w:val="en-US"/>
              </w:rPr>
              <w:t>5A.2.2</w:t>
            </w:r>
            <w:r w:rsidRPr="00D9629B">
              <w:rPr>
                <w:rFonts w:eastAsia="Arial"/>
                <w:b w:val="0"/>
                <w:lang w:val="en-US"/>
              </w:rPr>
              <w:t xml:space="preserve"> </w:t>
            </w:r>
          </w:p>
        </w:tc>
        <w:tc>
          <w:tcPr>
            <w:tcW w:w="8278" w:type="dxa"/>
            <w:tcBorders>
              <w:top w:val="nil"/>
              <w:left w:val="nil"/>
              <w:bottom w:val="nil"/>
              <w:right w:val="nil"/>
            </w:tcBorders>
            <w:tcMar>
              <w:top w:w="28" w:type="dxa"/>
              <w:left w:w="28" w:type="dxa"/>
              <w:bottom w:w="28" w:type="dxa"/>
              <w:right w:w="57" w:type="dxa"/>
            </w:tcMar>
            <w:vAlign w:val="center"/>
          </w:tcPr>
          <w:p w:rsidR="00A64090" w:rsidRPr="00DD6DAD" w:rsidRDefault="00A64090" w:rsidP="00A64090">
            <w:pPr>
              <w:jc w:val="left"/>
              <w:rPr>
                <w:b w:val="0"/>
                <w:lang w:val="en-US"/>
              </w:rPr>
            </w:pPr>
            <w:r w:rsidRPr="00DD6DAD">
              <w:rPr>
                <w:b w:val="0"/>
                <w:lang w:val="en-US"/>
              </w:rPr>
              <w:t xml:space="preserve">Type: Invitation to bid notices are required for the procurement of goods and works. </w:t>
            </w:r>
          </w:p>
        </w:tc>
      </w:tr>
      <w:tr w:rsidR="00A64090" w:rsidRPr="00766CC8" w:rsidTr="007566C7">
        <w:tblPrEx>
          <w:tblCellMar>
            <w:top w:w="0" w:type="dxa"/>
          </w:tblCellMar>
        </w:tblPrEx>
        <w:trPr>
          <w:trHeight w:val="340"/>
        </w:trPr>
        <w:tc>
          <w:tcPr>
            <w:tcW w:w="1105" w:type="dxa"/>
          </w:tcPr>
          <w:p w:rsidR="00A64090" w:rsidRPr="00512961" w:rsidRDefault="00A64090" w:rsidP="00A64090">
            <w:pPr>
              <w:jc w:val="left"/>
              <w:rPr>
                <w:b w:val="0"/>
              </w:rPr>
            </w:pPr>
            <w:r w:rsidRPr="00512961">
              <w:rPr>
                <w:b w:val="0"/>
              </w:rPr>
              <w:t>5A.2.3</w:t>
            </w:r>
            <w:r w:rsidRPr="00512961">
              <w:rPr>
                <w:rFonts w:eastAsia="Arial"/>
                <w:b w:val="0"/>
              </w:rPr>
              <w:t xml:space="preserve"> </w:t>
            </w:r>
          </w:p>
        </w:tc>
        <w:tc>
          <w:tcPr>
            <w:tcW w:w="8278" w:type="dxa"/>
            <w:vAlign w:val="center"/>
          </w:tcPr>
          <w:p w:rsidR="00A64090" w:rsidRPr="00DD6DAD" w:rsidRDefault="00A64090" w:rsidP="00A64090">
            <w:pPr>
              <w:jc w:val="left"/>
              <w:rPr>
                <w:b w:val="0"/>
                <w:lang w:val="en-US"/>
              </w:rPr>
            </w:pPr>
            <w:r w:rsidRPr="00DD6DAD">
              <w:rPr>
                <w:b w:val="0"/>
                <w:lang w:val="en-US"/>
              </w:rPr>
              <w:t xml:space="preserve">Opportunities to bid for consultancy services are advertised through a notice requesting expressions of interest – see Stage 4B. </w:t>
            </w:r>
          </w:p>
        </w:tc>
      </w:tr>
    </w:tbl>
    <w:p w:rsidR="009001FC" w:rsidRDefault="009001FC">
      <w:pPr>
        <w:rPr>
          <w:lang w:val="en-US"/>
        </w:rPr>
      </w:pPr>
    </w:p>
    <w:p w:rsidR="00D9629B" w:rsidRDefault="00D9629B" w:rsidP="00CD63BF">
      <w:pPr>
        <w:pStyle w:val="Stage"/>
      </w:pPr>
      <w:bookmarkStart w:id="94" w:name="_Toc388963406"/>
      <w:r w:rsidRPr="00512961">
        <w:t>5A.3</w:t>
      </w:r>
      <w:r>
        <w:tab/>
      </w:r>
      <w:r w:rsidRPr="00512961">
        <w:t>Purpose of Procedure</w:t>
      </w:r>
      <w:bookmarkEnd w:id="94"/>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64090" w:rsidRPr="00766CC8" w:rsidTr="00A64090">
        <w:trPr>
          <w:trHeight w:val="340"/>
        </w:trPr>
        <w:tc>
          <w:tcPr>
            <w:tcW w:w="1105" w:type="dxa"/>
            <w:tcBorders>
              <w:top w:val="nil"/>
              <w:left w:val="nil"/>
              <w:bottom w:val="nil"/>
              <w:right w:val="nil"/>
            </w:tcBorders>
            <w:tcMar>
              <w:top w:w="28" w:type="dxa"/>
              <w:left w:w="28" w:type="dxa"/>
              <w:bottom w:w="28" w:type="dxa"/>
              <w:right w:w="57" w:type="dxa"/>
            </w:tcMar>
          </w:tcPr>
          <w:p w:rsidR="00A64090" w:rsidRPr="00512961" w:rsidRDefault="00A64090" w:rsidP="007566C7">
            <w:pPr>
              <w:jc w:val="left"/>
              <w:rPr>
                <w:b w:val="0"/>
              </w:rPr>
            </w:pPr>
            <w:r w:rsidRPr="00512961">
              <w:rPr>
                <w:b w:val="0"/>
              </w:rPr>
              <w:t>5A.3.1</w:t>
            </w:r>
          </w:p>
        </w:tc>
        <w:tc>
          <w:tcPr>
            <w:tcW w:w="8278" w:type="dxa"/>
            <w:tcBorders>
              <w:top w:val="nil"/>
              <w:left w:val="nil"/>
              <w:bottom w:val="nil"/>
              <w:right w:val="nil"/>
            </w:tcBorders>
            <w:tcMar>
              <w:top w:w="28" w:type="dxa"/>
              <w:left w:w="28" w:type="dxa"/>
              <w:bottom w:w="28" w:type="dxa"/>
              <w:right w:w="57" w:type="dxa"/>
            </w:tcMar>
          </w:tcPr>
          <w:p w:rsidR="00A64090" w:rsidRPr="00DD6DAD" w:rsidRDefault="00A64090" w:rsidP="00A64090">
            <w:pPr>
              <w:rPr>
                <w:b w:val="0"/>
                <w:lang w:val="en-US"/>
              </w:rPr>
            </w:pPr>
            <w:r>
              <w:rPr>
                <w:b w:val="0"/>
                <w:lang w:val="en-US"/>
              </w:rPr>
              <w:t>I</w:t>
            </w:r>
            <w:r w:rsidRPr="00DD6DAD">
              <w:rPr>
                <w:b w:val="0"/>
                <w:lang w:val="en-US"/>
              </w:rPr>
              <w:t xml:space="preserve">nvitation to bid notices are published in order to: </w:t>
            </w:r>
          </w:p>
          <w:p w:rsidR="00A64090" w:rsidRPr="00DD6DAD" w:rsidRDefault="00A64090" w:rsidP="00A64090">
            <w:pPr>
              <w:pStyle w:val="Bullets"/>
            </w:pPr>
            <w:r w:rsidRPr="00DD6DAD">
              <w:t xml:space="preserve">attract the widest possible competition, which should assist the project in obtaining value for money; </w:t>
            </w:r>
          </w:p>
          <w:p w:rsidR="00A64090" w:rsidRPr="00DD6DAD" w:rsidRDefault="00A64090" w:rsidP="00A64090">
            <w:pPr>
              <w:pStyle w:val="Bullets"/>
            </w:pPr>
            <w:r w:rsidRPr="00DD6DAD">
              <w:t>offer all potential bidders a fair opportunity to bid for contracts funded from public finance.</w:t>
            </w:r>
          </w:p>
        </w:tc>
      </w:tr>
    </w:tbl>
    <w:p w:rsidR="00D9629B" w:rsidRDefault="00D9629B" w:rsidP="00D9629B">
      <w:pPr>
        <w:rPr>
          <w:b w:val="0"/>
          <w:lang w:val="en-US"/>
        </w:rPr>
      </w:pPr>
    </w:p>
    <w:p w:rsidR="009001FC" w:rsidRDefault="00D9629B" w:rsidP="00CD63BF">
      <w:pPr>
        <w:pStyle w:val="Stage"/>
      </w:pPr>
      <w:bookmarkStart w:id="95" w:name="_Toc388963407"/>
      <w:r w:rsidRPr="00D9629B">
        <w:t>5A.4</w:t>
      </w:r>
      <w:r>
        <w:rPr>
          <w:rFonts w:eastAsia="Arial"/>
        </w:rPr>
        <w:tab/>
      </w:r>
      <w:r w:rsidRPr="00D9629B">
        <w:t>Step-by-Step Instructions</w:t>
      </w:r>
      <w:bookmarkEnd w:id="95"/>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64090" w:rsidRPr="00766CC8" w:rsidTr="00A64090">
        <w:trPr>
          <w:trHeight w:val="340"/>
        </w:trPr>
        <w:tc>
          <w:tcPr>
            <w:tcW w:w="1105" w:type="dxa"/>
            <w:tcBorders>
              <w:top w:val="nil"/>
              <w:left w:val="nil"/>
              <w:bottom w:val="nil"/>
              <w:right w:val="nil"/>
            </w:tcBorders>
            <w:tcMar>
              <w:top w:w="28" w:type="dxa"/>
              <w:left w:w="28" w:type="dxa"/>
              <w:bottom w:w="28" w:type="dxa"/>
              <w:right w:w="57" w:type="dxa"/>
            </w:tcMar>
          </w:tcPr>
          <w:p w:rsidR="00A64090" w:rsidRPr="00A64090" w:rsidRDefault="00A64090" w:rsidP="007566C7">
            <w:pPr>
              <w:jc w:val="left"/>
              <w:rPr>
                <w:b w:val="0"/>
                <w:lang w:val="en-US"/>
              </w:rPr>
            </w:pPr>
            <w:r w:rsidRPr="00512961">
              <w:rPr>
                <w:b w:val="0"/>
              </w:rPr>
              <w:t>5A.4.1</w:t>
            </w:r>
          </w:p>
        </w:tc>
        <w:tc>
          <w:tcPr>
            <w:tcW w:w="8278" w:type="dxa"/>
            <w:tcBorders>
              <w:top w:val="nil"/>
              <w:left w:val="nil"/>
              <w:bottom w:val="nil"/>
              <w:right w:val="nil"/>
            </w:tcBorders>
            <w:tcMar>
              <w:top w:w="28" w:type="dxa"/>
              <w:left w:w="28" w:type="dxa"/>
              <w:bottom w:w="28" w:type="dxa"/>
              <w:right w:w="57" w:type="dxa"/>
            </w:tcMar>
          </w:tcPr>
          <w:p w:rsidR="00A64090" w:rsidRPr="00DD6DAD" w:rsidRDefault="00A64090" w:rsidP="007566C7">
            <w:pPr>
              <w:jc w:val="left"/>
              <w:rPr>
                <w:b w:val="0"/>
                <w:lang w:val="en-US"/>
              </w:rPr>
            </w:pPr>
            <w:r w:rsidRPr="00DD6DAD">
              <w:rPr>
                <w:b w:val="0"/>
                <w:lang w:val="en-US"/>
              </w:rPr>
              <w:t>Complete all required information using the standard notice format. See guidance notes 1 below for details of the information to be included.</w:t>
            </w:r>
          </w:p>
        </w:tc>
      </w:tr>
      <w:tr w:rsidR="00A64090" w:rsidRPr="00766CC8" w:rsidTr="00A64090">
        <w:trPr>
          <w:trHeight w:val="340"/>
        </w:trPr>
        <w:tc>
          <w:tcPr>
            <w:tcW w:w="1105" w:type="dxa"/>
            <w:tcBorders>
              <w:top w:val="nil"/>
              <w:left w:val="nil"/>
              <w:bottom w:val="nil"/>
              <w:right w:val="nil"/>
            </w:tcBorders>
            <w:tcMar>
              <w:top w:w="28" w:type="dxa"/>
              <w:left w:w="28" w:type="dxa"/>
              <w:bottom w:w="28" w:type="dxa"/>
              <w:right w:w="57" w:type="dxa"/>
            </w:tcMar>
          </w:tcPr>
          <w:p w:rsidR="00A64090" w:rsidRPr="00A64090" w:rsidRDefault="00A64090" w:rsidP="007566C7">
            <w:pPr>
              <w:jc w:val="left"/>
              <w:rPr>
                <w:b w:val="0"/>
                <w:lang w:val="en-US"/>
              </w:rPr>
            </w:pPr>
            <w:r w:rsidRPr="00512961">
              <w:rPr>
                <w:b w:val="0"/>
              </w:rPr>
              <w:t>5A.4.2</w:t>
            </w:r>
          </w:p>
        </w:tc>
        <w:tc>
          <w:tcPr>
            <w:tcW w:w="8278" w:type="dxa"/>
            <w:tcBorders>
              <w:top w:val="nil"/>
              <w:left w:val="nil"/>
              <w:bottom w:val="nil"/>
              <w:right w:val="nil"/>
            </w:tcBorders>
            <w:tcMar>
              <w:top w:w="28" w:type="dxa"/>
              <w:left w:w="28" w:type="dxa"/>
              <w:bottom w:w="28" w:type="dxa"/>
              <w:right w:w="57" w:type="dxa"/>
            </w:tcMar>
          </w:tcPr>
          <w:p w:rsidR="00A64090" w:rsidRPr="00DD6DAD" w:rsidRDefault="00A64090" w:rsidP="00DB69EF">
            <w:pPr>
              <w:jc w:val="left"/>
              <w:rPr>
                <w:b w:val="0"/>
                <w:lang w:val="en-US"/>
              </w:rPr>
            </w:pPr>
            <w:r w:rsidRPr="00DD6DAD">
              <w:rPr>
                <w:b w:val="0"/>
                <w:lang w:val="en-US"/>
              </w:rPr>
              <w:t xml:space="preserve">Submit the draft notice to the SRTF along with the proposed media for publication (see also Procurement Manual, </w:t>
            </w:r>
            <w:r w:rsidRPr="00147904">
              <w:rPr>
                <w:b w:val="0"/>
                <w:lang w:val="en-US"/>
              </w:rPr>
              <w:t xml:space="preserve">Part 1, </w:t>
            </w:r>
            <w:r w:rsidR="00147904" w:rsidRPr="00147904">
              <w:rPr>
                <w:b w:val="0"/>
                <w:lang w:val="en-US"/>
              </w:rPr>
              <w:t>table 6</w:t>
            </w:r>
            <w:r w:rsidRPr="00147904">
              <w:rPr>
                <w:b w:val="0"/>
                <w:lang w:val="en-US"/>
              </w:rPr>
              <w:t xml:space="preserve">) </w:t>
            </w:r>
            <w:proofErr w:type="gramStart"/>
            <w:r w:rsidRPr="00147904">
              <w:rPr>
                <w:b w:val="0"/>
                <w:lang w:val="en-US"/>
              </w:rPr>
              <w:t xml:space="preserve">for </w:t>
            </w:r>
            <w:r w:rsidR="000D1EFB">
              <w:rPr>
                <w:b w:val="0"/>
                <w:lang w:val="en-US"/>
              </w:rPr>
              <w:t>”</w:t>
            </w:r>
            <w:proofErr w:type="gramEnd"/>
            <w:r w:rsidR="000D1EFB">
              <w:rPr>
                <w:b w:val="0"/>
                <w:lang w:val="en-US"/>
              </w:rPr>
              <w:t>no objection”</w:t>
            </w:r>
            <w:r w:rsidRPr="00DD6DAD">
              <w:rPr>
                <w:b w:val="0"/>
                <w:lang w:val="en-US"/>
              </w:rPr>
              <w:t>. Implementing Entities are requested to submit the draft notice at the same time as the draft bidding document, and therefore the bidding notice may be submitted only after the completion of the preparation of the bidding documents</w:t>
            </w:r>
            <w:r>
              <w:rPr>
                <w:b w:val="0"/>
                <w:lang w:val="en-US"/>
              </w:rPr>
              <w:t>.</w:t>
            </w:r>
          </w:p>
        </w:tc>
      </w:tr>
    </w:tbl>
    <w:p w:rsidR="009001FC" w:rsidRDefault="009001FC">
      <w:pPr>
        <w:rPr>
          <w:lang w:val="en-US"/>
        </w:rPr>
      </w:pPr>
    </w:p>
    <w:p w:rsidR="00D9629B" w:rsidRDefault="00A64090" w:rsidP="00CD63BF">
      <w:pPr>
        <w:pStyle w:val="Stage"/>
      </w:pPr>
      <w:bookmarkStart w:id="96" w:name="_Toc388963408"/>
      <w:r>
        <w:t>5A.5</w:t>
      </w:r>
      <w:r w:rsidR="00D9629B">
        <w:tab/>
      </w:r>
      <w:r w:rsidR="00D9629B" w:rsidRPr="00DD6DAD">
        <w:t>Guidance Notes</w:t>
      </w:r>
      <w:bookmarkEnd w:id="96"/>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64090" w:rsidRPr="001B2BA3" w:rsidTr="007566C7">
        <w:trPr>
          <w:trHeight w:val="340"/>
        </w:trPr>
        <w:tc>
          <w:tcPr>
            <w:tcW w:w="1105" w:type="dxa"/>
            <w:tcBorders>
              <w:top w:val="nil"/>
              <w:left w:val="nil"/>
              <w:bottom w:val="nil"/>
              <w:right w:val="nil"/>
            </w:tcBorders>
            <w:tcMar>
              <w:top w:w="28" w:type="dxa"/>
              <w:left w:w="28" w:type="dxa"/>
              <w:bottom w:w="28" w:type="dxa"/>
              <w:right w:w="57" w:type="dxa"/>
            </w:tcMar>
          </w:tcPr>
          <w:p w:rsidR="00A64090" w:rsidRPr="00512961" w:rsidRDefault="00A64090" w:rsidP="007566C7">
            <w:pPr>
              <w:jc w:val="left"/>
              <w:rPr>
                <w:b w:val="0"/>
              </w:rPr>
            </w:pPr>
          </w:p>
        </w:tc>
        <w:tc>
          <w:tcPr>
            <w:tcW w:w="8279" w:type="dxa"/>
            <w:tcBorders>
              <w:top w:val="nil"/>
              <w:left w:val="nil"/>
              <w:bottom w:val="nil"/>
              <w:right w:val="nil"/>
            </w:tcBorders>
            <w:tcMar>
              <w:top w:w="28" w:type="dxa"/>
              <w:left w:w="28" w:type="dxa"/>
              <w:bottom w:w="28" w:type="dxa"/>
              <w:right w:w="57" w:type="dxa"/>
            </w:tcMar>
          </w:tcPr>
          <w:p w:rsidR="00A64090" w:rsidRPr="00A64090" w:rsidRDefault="00A64090" w:rsidP="007566C7">
            <w:pPr>
              <w:jc w:val="left"/>
              <w:rPr>
                <w:lang w:val="en-US"/>
              </w:rPr>
            </w:pPr>
            <w:r w:rsidRPr="00A64090">
              <w:rPr>
                <w:lang w:val="en-US"/>
              </w:rPr>
              <w:t>1 – Invitation to bid notices</w:t>
            </w:r>
          </w:p>
        </w:tc>
      </w:tr>
      <w:tr w:rsidR="00A64090"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A64090" w:rsidRPr="00512961" w:rsidRDefault="00A64090" w:rsidP="007566C7">
            <w:pPr>
              <w:jc w:val="left"/>
              <w:rPr>
                <w:b w:val="0"/>
              </w:rPr>
            </w:pPr>
            <w:r w:rsidRPr="00D9629B">
              <w:rPr>
                <w:b w:val="0"/>
                <w:lang w:val="en-US"/>
              </w:rPr>
              <w:t>5A.5.1</w:t>
            </w:r>
          </w:p>
        </w:tc>
        <w:tc>
          <w:tcPr>
            <w:tcW w:w="8279" w:type="dxa"/>
            <w:tcBorders>
              <w:top w:val="nil"/>
              <w:left w:val="nil"/>
              <w:bottom w:val="nil"/>
              <w:right w:val="nil"/>
            </w:tcBorders>
            <w:tcMar>
              <w:top w:w="28" w:type="dxa"/>
              <w:left w:w="28" w:type="dxa"/>
              <w:bottom w:w="28" w:type="dxa"/>
              <w:right w:w="57" w:type="dxa"/>
            </w:tcMar>
          </w:tcPr>
          <w:p w:rsidR="00A64090" w:rsidRPr="00DD6DAD" w:rsidRDefault="00A64090" w:rsidP="00A64090">
            <w:pPr>
              <w:rPr>
                <w:b w:val="0"/>
                <w:lang w:val="en-US"/>
              </w:rPr>
            </w:pPr>
            <w:r w:rsidRPr="00DD6DAD">
              <w:rPr>
                <w:b w:val="0"/>
                <w:lang w:val="en-US"/>
              </w:rPr>
              <w:t xml:space="preserve">The invitation to bid notice must include at least the following information: </w:t>
            </w:r>
          </w:p>
          <w:p w:rsidR="00A64090" w:rsidRPr="00DD6DAD" w:rsidRDefault="00A64090" w:rsidP="00A64090">
            <w:pPr>
              <w:pStyle w:val="Bullets"/>
            </w:pPr>
            <w:r w:rsidRPr="00DD6DAD">
              <w:t xml:space="preserve">the name and address of the project; </w:t>
            </w:r>
          </w:p>
          <w:p w:rsidR="00A64090" w:rsidRPr="00DD6DAD" w:rsidRDefault="00A64090" w:rsidP="00A64090">
            <w:pPr>
              <w:pStyle w:val="Bullets"/>
            </w:pPr>
            <w:r w:rsidRPr="00DD6DAD">
              <w:t xml:space="preserve">a brief description of the goods or works required, including the location for delivery or performance and the time for delivery or completion; </w:t>
            </w:r>
          </w:p>
          <w:p w:rsidR="00A64090" w:rsidRPr="00DD6DAD" w:rsidRDefault="00A64090" w:rsidP="00A64090">
            <w:pPr>
              <w:pStyle w:val="Bullets"/>
            </w:pPr>
            <w:r w:rsidRPr="00DD6DAD">
              <w:t xml:space="preserve">the address for viewing and obtaining the bidding documents; </w:t>
            </w:r>
          </w:p>
          <w:p w:rsidR="00A64090" w:rsidRPr="00DD6DAD" w:rsidRDefault="00A64090" w:rsidP="00A64090">
            <w:pPr>
              <w:pStyle w:val="Bullets"/>
            </w:pPr>
            <w:r w:rsidRPr="00DD6DAD">
              <w:t xml:space="preserve">the language(s) in which the bidding documents are available; </w:t>
            </w:r>
          </w:p>
          <w:p w:rsidR="00A64090" w:rsidRPr="00DD6DAD" w:rsidRDefault="00A64090" w:rsidP="00A64090">
            <w:pPr>
              <w:pStyle w:val="Bullets"/>
            </w:pPr>
            <w:r w:rsidRPr="00DD6DAD">
              <w:t>the location, date and time of any pre-bid conference and/or site visit to beheld;</w:t>
            </w:r>
          </w:p>
          <w:p w:rsidR="00A64090" w:rsidRPr="00DD6DAD" w:rsidRDefault="00A64090" w:rsidP="00A64090">
            <w:pPr>
              <w:pStyle w:val="Bullets"/>
            </w:pPr>
            <w:r w:rsidRPr="00DD6DAD">
              <w:t xml:space="preserve">instructions on the location and deadline for submission of bids. </w:t>
            </w:r>
          </w:p>
          <w:p w:rsidR="00A64090" w:rsidRDefault="00A64090" w:rsidP="00A64090">
            <w:pPr>
              <w:rPr>
                <w:b w:val="0"/>
                <w:lang w:val="en-US"/>
              </w:rPr>
            </w:pPr>
          </w:p>
          <w:p w:rsidR="00A64090" w:rsidRDefault="00A64090" w:rsidP="00A64090">
            <w:pPr>
              <w:rPr>
                <w:b w:val="0"/>
                <w:lang w:val="en-US"/>
              </w:rPr>
            </w:pPr>
            <w:r w:rsidRPr="00512961">
              <w:rPr>
                <w:b w:val="0"/>
                <w:lang w:val="en-US"/>
              </w:rPr>
              <w:t xml:space="preserve">It is SRTF policy to make bidding documents available free of charge to potential bidders through downloading from at least the SRTF web site for speedy distribution of bidding </w:t>
            </w:r>
            <w:r w:rsidRPr="00512961">
              <w:rPr>
                <w:b w:val="0"/>
                <w:lang w:val="en-US"/>
              </w:rPr>
              <w:lastRenderedPageBreak/>
              <w:t>documents. See guidance note 2 below for exceptional cases, in which a price could be charged. Please note that pertaining sections of the bidding documents have to be adjusted accordingly.</w:t>
            </w:r>
          </w:p>
          <w:p w:rsidR="00A64090" w:rsidRPr="00512961" w:rsidRDefault="00A64090" w:rsidP="00A64090">
            <w:pPr>
              <w:rPr>
                <w:b w:val="0"/>
                <w:lang w:val="en-US"/>
              </w:rPr>
            </w:pPr>
          </w:p>
          <w:p w:rsidR="00A64090" w:rsidRPr="00DD6DAD" w:rsidRDefault="00A64090" w:rsidP="00A64090">
            <w:pPr>
              <w:jc w:val="left"/>
              <w:rPr>
                <w:b w:val="0"/>
                <w:lang w:val="en-US"/>
              </w:rPr>
            </w:pPr>
            <w:r w:rsidRPr="00512961">
              <w:rPr>
                <w:b w:val="0"/>
                <w:lang w:val="en-US"/>
              </w:rPr>
              <w:t>The ICB and NCB bidding documents contain a format for the invitation to bid notice, even though the notice is not formally part of the ICB or NCB documents.</w:t>
            </w:r>
          </w:p>
        </w:tc>
      </w:tr>
      <w:tr w:rsidR="00A64090" w:rsidRPr="001B2BA3" w:rsidTr="007566C7">
        <w:trPr>
          <w:trHeight w:val="340"/>
        </w:trPr>
        <w:tc>
          <w:tcPr>
            <w:tcW w:w="1105" w:type="dxa"/>
            <w:tcBorders>
              <w:top w:val="nil"/>
              <w:left w:val="nil"/>
              <w:bottom w:val="nil"/>
              <w:right w:val="nil"/>
            </w:tcBorders>
            <w:tcMar>
              <w:top w:w="28" w:type="dxa"/>
              <w:left w:w="28" w:type="dxa"/>
              <w:bottom w:w="28" w:type="dxa"/>
              <w:right w:w="57" w:type="dxa"/>
            </w:tcMar>
          </w:tcPr>
          <w:p w:rsidR="00A64090" w:rsidRPr="00D9629B" w:rsidRDefault="00A64090" w:rsidP="007566C7">
            <w:pPr>
              <w:jc w:val="left"/>
              <w:rPr>
                <w:b w:val="0"/>
                <w:lang w:val="en-US"/>
              </w:rPr>
            </w:pPr>
          </w:p>
        </w:tc>
        <w:tc>
          <w:tcPr>
            <w:tcW w:w="8279" w:type="dxa"/>
            <w:tcBorders>
              <w:top w:val="nil"/>
              <w:left w:val="nil"/>
              <w:bottom w:val="nil"/>
              <w:right w:val="nil"/>
            </w:tcBorders>
            <w:tcMar>
              <w:top w:w="28" w:type="dxa"/>
              <w:left w:w="28" w:type="dxa"/>
              <w:bottom w:w="28" w:type="dxa"/>
              <w:right w:w="57" w:type="dxa"/>
            </w:tcMar>
          </w:tcPr>
          <w:p w:rsidR="00A64090" w:rsidRPr="00A64090" w:rsidRDefault="00A64090" w:rsidP="00A64090">
            <w:pPr>
              <w:rPr>
                <w:lang w:val="en-US"/>
              </w:rPr>
            </w:pPr>
            <w:r w:rsidRPr="00A64090">
              <w:t>2 – Price of Bidding Documents</w:t>
            </w:r>
          </w:p>
        </w:tc>
      </w:tr>
      <w:tr w:rsidR="00A64090"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A64090" w:rsidRPr="00D9629B" w:rsidRDefault="00A64090" w:rsidP="007566C7">
            <w:pPr>
              <w:jc w:val="left"/>
              <w:rPr>
                <w:b w:val="0"/>
                <w:lang w:val="en-US"/>
              </w:rPr>
            </w:pPr>
            <w:r w:rsidRPr="00512961">
              <w:rPr>
                <w:b w:val="0"/>
              </w:rPr>
              <w:t>5A.5.3</w:t>
            </w:r>
          </w:p>
        </w:tc>
        <w:tc>
          <w:tcPr>
            <w:tcW w:w="8279" w:type="dxa"/>
            <w:tcBorders>
              <w:top w:val="nil"/>
              <w:left w:val="nil"/>
              <w:bottom w:val="nil"/>
              <w:right w:val="nil"/>
            </w:tcBorders>
            <w:tcMar>
              <w:top w:w="28" w:type="dxa"/>
              <w:left w:w="28" w:type="dxa"/>
              <w:bottom w:w="28" w:type="dxa"/>
              <w:right w:w="57" w:type="dxa"/>
            </w:tcMar>
          </w:tcPr>
          <w:p w:rsidR="00A64090" w:rsidRDefault="00A64090" w:rsidP="00A64090">
            <w:pPr>
              <w:jc w:val="left"/>
              <w:rPr>
                <w:b w:val="0"/>
                <w:lang w:val="en-US"/>
              </w:rPr>
            </w:pPr>
            <w:r>
              <w:rPr>
                <w:b w:val="0"/>
                <w:lang w:val="en-US"/>
              </w:rPr>
              <w:t>I</w:t>
            </w:r>
            <w:r w:rsidRPr="00DD6DAD">
              <w:rPr>
                <w:b w:val="0"/>
                <w:lang w:val="en-US"/>
              </w:rPr>
              <w:t xml:space="preserve">n exceptional cases, i.e. in cases where the use of the normal modern information technologies is not possible, and only with prior </w:t>
            </w:r>
            <w:r w:rsidR="000D1EFB">
              <w:rPr>
                <w:b w:val="0"/>
                <w:lang w:val="en-US"/>
              </w:rPr>
              <w:t>“no objection”</w:t>
            </w:r>
            <w:r w:rsidR="00BC14D8">
              <w:rPr>
                <w:b w:val="0"/>
                <w:lang w:val="en-US"/>
              </w:rPr>
              <w:t xml:space="preserve"> </w:t>
            </w:r>
            <w:r w:rsidRPr="00DD6DAD">
              <w:rPr>
                <w:b w:val="0"/>
                <w:lang w:val="en-US"/>
              </w:rPr>
              <w:t xml:space="preserve">from SRTF MU, Implementing </w:t>
            </w:r>
            <w:r w:rsidR="009A56F4">
              <w:rPr>
                <w:b w:val="0"/>
                <w:lang w:val="en-US"/>
              </w:rPr>
              <w:t>E</w:t>
            </w:r>
            <w:r w:rsidRPr="00DD6DAD">
              <w:rPr>
                <w:b w:val="0"/>
                <w:lang w:val="en-US"/>
              </w:rPr>
              <w:t>ntities may charge a fee for bidding documents in order to cover the cost of printing and distributing the document. The fee must not be set at a level that includes any element of profit for the project or the implementing agency. In determining whether to charge a fee and the fee to charge, projects should consider:</w:t>
            </w:r>
          </w:p>
          <w:p w:rsidR="00A64090" w:rsidRPr="00DD6DAD" w:rsidRDefault="00A64090" w:rsidP="00A64090">
            <w:pPr>
              <w:pStyle w:val="Bullets"/>
            </w:pPr>
            <w:r w:rsidRPr="00DD6DAD">
              <w:t xml:space="preserve">the size of the document, which will affect printing and distribution costs. For example, a bidding document for a large construction contract may include several separate volumes of drawings and bills of quantities, whereas a bidding document for simple goods may be only 40- 60 pages; </w:t>
            </w:r>
          </w:p>
          <w:p w:rsidR="00A64090" w:rsidRPr="00DD6DAD" w:rsidRDefault="00A64090" w:rsidP="00A64090">
            <w:pPr>
              <w:pStyle w:val="Bullets"/>
            </w:pPr>
            <w:r w:rsidRPr="00DD6DAD">
              <w:t xml:space="preserve">the likely location of potential bidders. Distribution to international bidders will incur a greater cost than distribution to local bidders. </w:t>
            </w:r>
          </w:p>
          <w:p w:rsidR="00A64090" w:rsidRPr="00A64090" w:rsidRDefault="00A64090" w:rsidP="00A64090">
            <w:pPr>
              <w:pStyle w:val="Bullets"/>
            </w:pPr>
            <w:r w:rsidRPr="00DD6DAD">
              <w:t>the method of distribution. In some cases, distribution by courier, rather than normal postal services, may be required, which is likely to increase costs. Where documents can be distributed by electronic m</w:t>
            </w:r>
            <w:r>
              <w:t xml:space="preserve">eans, costs should be minimal. </w:t>
            </w:r>
          </w:p>
        </w:tc>
      </w:tr>
    </w:tbl>
    <w:p w:rsidR="000441B7" w:rsidRPr="00DD6DAD" w:rsidRDefault="000441B7" w:rsidP="00512961">
      <w:pPr>
        <w:rPr>
          <w:b w:val="0"/>
          <w:lang w:val="en-US"/>
        </w:rPr>
      </w:pPr>
    </w:p>
    <w:p w:rsidR="009001FC" w:rsidRDefault="00D9629B" w:rsidP="00CD63BF">
      <w:pPr>
        <w:pStyle w:val="Stage"/>
      </w:pPr>
      <w:bookmarkStart w:id="97" w:name="_Toc388963409"/>
      <w:r w:rsidRPr="00512961">
        <w:t>5A.6</w:t>
      </w:r>
      <w:r>
        <w:tab/>
      </w:r>
      <w:r w:rsidRPr="00512961">
        <w:t>Approvals Required</w:t>
      </w:r>
      <w:bookmarkEnd w:id="97"/>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64090" w:rsidRPr="00766CC8" w:rsidTr="00A64090">
        <w:trPr>
          <w:trHeight w:val="340"/>
        </w:trPr>
        <w:tc>
          <w:tcPr>
            <w:tcW w:w="1105" w:type="dxa"/>
            <w:tcBorders>
              <w:top w:val="nil"/>
              <w:left w:val="nil"/>
              <w:bottom w:val="nil"/>
              <w:right w:val="nil"/>
            </w:tcBorders>
            <w:tcMar>
              <w:top w:w="28" w:type="dxa"/>
              <w:left w:w="28" w:type="dxa"/>
              <w:bottom w:w="28" w:type="dxa"/>
              <w:right w:w="57" w:type="dxa"/>
            </w:tcMar>
          </w:tcPr>
          <w:p w:rsidR="00A64090" w:rsidRPr="00512961" w:rsidRDefault="00A64090" w:rsidP="007566C7">
            <w:pPr>
              <w:jc w:val="left"/>
              <w:rPr>
                <w:b w:val="0"/>
              </w:rPr>
            </w:pPr>
            <w:r w:rsidRPr="00512961">
              <w:rPr>
                <w:b w:val="0"/>
              </w:rPr>
              <w:t>5A.6.1</w:t>
            </w:r>
          </w:p>
        </w:tc>
        <w:tc>
          <w:tcPr>
            <w:tcW w:w="8278" w:type="dxa"/>
            <w:tcBorders>
              <w:top w:val="nil"/>
              <w:left w:val="nil"/>
              <w:bottom w:val="nil"/>
              <w:right w:val="nil"/>
            </w:tcBorders>
            <w:tcMar>
              <w:top w:w="28" w:type="dxa"/>
              <w:left w:w="28" w:type="dxa"/>
              <w:bottom w:w="28" w:type="dxa"/>
              <w:right w:w="57" w:type="dxa"/>
            </w:tcMar>
          </w:tcPr>
          <w:p w:rsidR="00A64090" w:rsidRPr="00DD6DAD" w:rsidRDefault="00A64090" w:rsidP="00A64090">
            <w:pPr>
              <w:rPr>
                <w:b w:val="0"/>
                <w:lang w:val="en-US"/>
              </w:rPr>
            </w:pPr>
            <w:r w:rsidRPr="00DD6DAD">
              <w:rPr>
                <w:b w:val="0"/>
                <w:lang w:val="en-US"/>
              </w:rPr>
              <w:t xml:space="preserve">The Implementing Entity is responsible for: </w:t>
            </w:r>
          </w:p>
          <w:p w:rsidR="00A64090" w:rsidRPr="00DD6DAD" w:rsidRDefault="00A64090" w:rsidP="00A64090">
            <w:pPr>
              <w:pStyle w:val="Bullets"/>
            </w:pPr>
            <w:r w:rsidRPr="00DD6DAD">
              <w:t>submitting to the SRTF for prior review and obtaining its</w:t>
            </w:r>
            <w:r w:rsidR="00DB69EF">
              <w:t xml:space="preserve"> </w:t>
            </w:r>
            <w:r w:rsidR="000D1EFB">
              <w:t>“no objection”</w:t>
            </w:r>
            <w:r w:rsidR="00BC14D8">
              <w:rPr>
                <w:i/>
              </w:rPr>
              <w:t xml:space="preserve"> </w:t>
            </w:r>
            <w:r w:rsidRPr="00DD6DAD">
              <w:t xml:space="preserve">for the following documents: </w:t>
            </w:r>
          </w:p>
          <w:p w:rsidR="00A64090" w:rsidRPr="00DD6DAD" w:rsidRDefault="00A64090" w:rsidP="000B527B">
            <w:pPr>
              <w:pStyle w:val="Bullets2"/>
            </w:pPr>
            <w:r w:rsidRPr="00DD6DAD">
              <w:t>the invitation to bid notice prior to its publication. (this must be submitted at the same time as submitting the bidding document).</w:t>
            </w:r>
          </w:p>
        </w:tc>
      </w:tr>
    </w:tbl>
    <w:p w:rsidR="009001FC" w:rsidRDefault="009001FC">
      <w:pPr>
        <w:rPr>
          <w:lang w:val="en-US"/>
        </w:rPr>
      </w:pPr>
    </w:p>
    <w:p w:rsidR="00D9629B" w:rsidRDefault="00D9629B" w:rsidP="00CD63BF">
      <w:pPr>
        <w:pStyle w:val="Stage"/>
      </w:pPr>
      <w:bookmarkStart w:id="98" w:name="_Toc388963410"/>
      <w:r w:rsidRPr="00512961">
        <w:t>5A.7</w:t>
      </w:r>
      <w:r>
        <w:tab/>
      </w:r>
      <w:r w:rsidRPr="00512961">
        <w:t>Documents/Records Required</w:t>
      </w:r>
      <w:bookmarkEnd w:id="98"/>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64090" w:rsidRPr="00766CC8" w:rsidTr="00A64090">
        <w:trPr>
          <w:trHeight w:val="340"/>
        </w:trPr>
        <w:tc>
          <w:tcPr>
            <w:tcW w:w="1105" w:type="dxa"/>
            <w:tcBorders>
              <w:top w:val="nil"/>
              <w:left w:val="nil"/>
              <w:bottom w:val="nil"/>
              <w:right w:val="nil"/>
            </w:tcBorders>
            <w:tcMar>
              <w:top w:w="28" w:type="dxa"/>
              <w:left w:w="28" w:type="dxa"/>
              <w:bottom w:w="28" w:type="dxa"/>
              <w:right w:w="57" w:type="dxa"/>
            </w:tcMar>
          </w:tcPr>
          <w:p w:rsidR="00A64090" w:rsidRPr="00512961" w:rsidRDefault="00A64090" w:rsidP="007566C7">
            <w:pPr>
              <w:jc w:val="left"/>
              <w:rPr>
                <w:b w:val="0"/>
              </w:rPr>
            </w:pPr>
            <w:r w:rsidRPr="00512961">
              <w:rPr>
                <w:b w:val="0"/>
              </w:rPr>
              <w:t>5A.7.1</w:t>
            </w:r>
          </w:p>
        </w:tc>
        <w:tc>
          <w:tcPr>
            <w:tcW w:w="8278" w:type="dxa"/>
            <w:tcBorders>
              <w:top w:val="nil"/>
              <w:left w:val="nil"/>
              <w:bottom w:val="nil"/>
              <w:right w:val="nil"/>
            </w:tcBorders>
            <w:tcMar>
              <w:top w:w="28" w:type="dxa"/>
              <w:left w:w="28" w:type="dxa"/>
              <w:bottom w:w="28" w:type="dxa"/>
              <w:right w:w="57" w:type="dxa"/>
            </w:tcMar>
          </w:tcPr>
          <w:p w:rsidR="00A64090" w:rsidRPr="00DD6DAD" w:rsidRDefault="00A64090" w:rsidP="008843F0">
            <w:pPr>
              <w:jc w:val="left"/>
              <w:rPr>
                <w:b w:val="0"/>
                <w:lang w:val="en-US"/>
              </w:rPr>
            </w:pPr>
            <w:r w:rsidRPr="00DD6DAD">
              <w:rPr>
                <w:b w:val="0"/>
                <w:lang w:val="en-US"/>
              </w:rPr>
              <w:t xml:space="preserve">A copy of the published invitation to bid notice, and the Trust Fund’s written </w:t>
            </w:r>
            <w:r w:rsidR="000D1EFB">
              <w:rPr>
                <w:b w:val="0"/>
                <w:lang w:val="en-US"/>
              </w:rPr>
              <w:t>“no objection”</w:t>
            </w:r>
            <w:r w:rsidRPr="00DD6DAD">
              <w:rPr>
                <w:b w:val="0"/>
                <w:lang w:val="en-US"/>
              </w:rPr>
              <w:t xml:space="preserve"> must be retained on the procurement file.</w:t>
            </w:r>
          </w:p>
        </w:tc>
      </w:tr>
    </w:tbl>
    <w:p w:rsidR="009001FC" w:rsidRDefault="009001FC">
      <w:pPr>
        <w:rPr>
          <w:lang w:val="en-US"/>
        </w:rPr>
      </w:pPr>
    </w:p>
    <w:p w:rsidR="00D9629B" w:rsidRDefault="000B527B" w:rsidP="00CD63BF">
      <w:pPr>
        <w:pStyle w:val="Stage"/>
      </w:pPr>
      <w:bookmarkStart w:id="99" w:name="_Toc388963411"/>
      <w:r>
        <w:t>5A.8</w:t>
      </w:r>
      <w:r>
        <w:tab/>
      </w:r>
      <w:r w:rsidR="00D9629B" w:rsidRPr="00D9629B">
        <w:t>Next Steps</w:t>
      </w:r>
      <w:bookmarkEnd w:id="99"/>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64090" w:rsidRPr="00766CC8" w:rsidTr="00A64090">
        <w:trPr>
          <w:trHeight w:val="340"/>
        </w:trPr>
        <w:tc>
          <w:tcPr>
            <w:tcW w:w="1105" w:type="dxa"/>
            <w:tcBorders>
              <w:top w:val="nil"/>
              <w:left w:val="nil"/>
              <w:bottom w:val="nil"/>
              <w:right w:val="nil"/>
            </w:tcBorders>
            <w:tcMar>
              <w:top w:w="28" w:type="dxa"/>
              <w:left w:w="28" w:type="dxa"/>
              <w:bottom w:w="28" w:type="dxa"/>
              <w:right w:w="57" w:type="dxa"/>
            </w:tcMar>
          </w:tcPr>
          <w:p w:rsidR="00A64090" w:rsidRPr="000B527B" w:rsidRDefault="00A64090" w:rsidP="007566C7">
            <w:pPr>
              <w:jc w:val="left"/>
              <w:rPr>
                <w:b w:val="0"/>
                <w:lang w:val="en-US"/>
              </w:rPr>
            </w:pPr>
            <w:r w:rsidRPr="00D9629B">
              <w:rPr>
                <w:b w:val="0"/>
                <w:lang w:val="en-US"/>
              </w:rPr>
              <w:t>5A.8.1</w:t>
            </w:r>
          </w:p>
        </w:tc>
        <w:tc>
          <w:tcPr>
            <w:tcW w:w="8278" w:type="dxa"/>
            <w:tcBorders>
              <w:top w:val="nil"/>
              <w:left w:val="nil"/>
              <w:bottom w:val="nil"/>
              <w:right w:val="nil"/>
            </w:tcBorders>
            <w:tcMar>
              <w:top w:w="28" w:type="dxa"/>
              <w:left w:w="28" w:type="dxa"/>
              <w:bottom w:w="28" w:type="dxa"/>
              <w:right w:w="57" w:type="dxa"/>
            </w:tcMar>
          </w:tcPr>
          <w:p w:rsidR="00A64090" w:rsidRDefault="00A64090" w:rsidP="007566C7">
            <w:pPr>
              <w:jc w:val="left"/>
              <w:rPr>
                <w:b w:val="0"/>
                <w:lang w:val="en-US"/>
              </w:rPr>
            </w:pPr>
            <w:r w:rsidRPr="00D9629B">
              <w:rPr>
                <w:b w:val="0"/>
                <w:lang w:val="en-US"/>
              </w:rPr>
              <w:t>Proceed to:</w:t>
            </w:r>
          </w:p>
          <w:p w:rsidR="00A64090" w:rsidRPr="00A64090" w:rsidRDefault="00A64090" w:rsidP="00FE4645">
            <w:pPr>
              <w:pStyle w:val="Listi"/>
              <w:numPr>
                <w:ilvl w:val="0"/>
                <w:numId w:val="31"/>
              </w:numPr>
              <w:rPr>
                <w:b/>
              </w:rPr>
            </w:pPr>
            <w:r w:rsidRPr="00DD6DAD">
              <w:t xml:space="preserve">Stage 6A: Drafting a Bidding Document; </w:t>
            </w:r>
          </w:p>
          <w:p w:rsidR="00A64090" w:rsidRPr="00A64090" w:rsidRDefault="00A64090" w:rsidP="00A64090">
            <w:pPr>
              <w:pStyle w:val="Listi"/>
              <w:rPr>
                <w:b/>
              </w:rPr>
            </w:pPr>
            <w:r w:rsidRPr="00DD6DAD">
              <w:t xml:space="preserve">Stage 6B: Drafting a Request for Quotations Document. </w:t>
            </w:r>
          </w:p>
        </w:tc>
      </w:tr>
    </w:tbl>
    <w:p w:rsidR="00A64090" w:rsidRDefault="00A64090" w:rsidP="00A64090">
      <w:pPr>
        <w:rPr>
          <w:lang w:val="en-US"/>
        </w:rPr>
      </w:pPr>
    </w:p>
    <w:p w:rsidR="00A64090" w:rsidRPr="00A64090" w:rsidRDefault="00A64090" w:rsidP="00A64090">
      <w:pPr>
        <w:rPr>
          <w:lang w:val="en-US"/>
        </w:rPr>
      </w:pPr>
    </w:p>
    <w:p w:rsidR="000441B7" w:rsidRPr="00DD6DAD" w:rsidRDefault="000441B7" w:rsidP="00512961">
      <w:pPr>
        <w:rPr>
          <w:b w:val="0"/>
          <w:lang w:val="en-US"/>
        </w:rPr>
      </w:pPr>
    </w:p>
    <w:p w:rsidR="00A64090" w:rsidRDefault="00A64090">
      <w:pPr>
        <w:spacing w:after="200" w:line="276" w:lineRule="auto"/>
        <w:jc w:val="left"/>
        <w:rPr>
          <w:rFonts w:ascii="Arial" w:hAnsi="Arial" w:cs="Arial"/>
          <w:lang w:val="en-US"/>
        </w:rPr>
      </w:pPr>
      <w:r w:rsidRPr="00C42967">
        <w:rPr>
          <w:lang w:val="en-US"/>
        </w:rPr>
        <w:br w:type="page"/>
      </w:r>
    </w:p>
    <w:p w:rsidR="000441B7" w:rsidRPr="00DD6DAD" w:rsidRDefault="000441B7" w:rsidP="00CD63BF">
      <w:pPr>
        <w:pStyle w:val="Stage"/>
      </w:pPr>
      <w:bookmarkStart w:id="100" w:name="_Toc388963412"/>
      <w:r w:rsidRPr="00235ADD">
        <w:lastRenderedPageBreak/>
        <w:t>Stage 5B</w:t>
      </w:r>
      <w:r w:rsidR="009001FC" w:rsidRPr="00235ADD">
        <w:rPr>
          <w:rFonts w:eastAsia="Arial"/>
        </w:rPr>
        <w:tab/>
      </w:r>
      <w:r w:rsidR="009001FC" w:rsidRPr="00235ADD">
        <w:t>Developing a Shortlist (Under LIB, RFP and Shopping)</w:t>
      </w:r>
      <w:bookmarkEnd w:id="100"/>
    </w:p>
    <w:p w:rsidR="009001FC" w:rsidRDefault="00D9629B" w:rsidP="00CD63BF">
      <w:pPr>
        <w:pStyle w:val="Stage"/>
      </w:pPr>
      <w:bookmarkStart w:id="101" w:name="_Toc388963413"/>
      <w:r w:rsidRPr="00512961">
        <w:t>5B.1</w:t>
      </w:r>
      <w:r>
        <w:tab/>
      </w:r>
      <w:r w:rsidRPr="00512961">
        <w:t>Summary of Procedure</w:t>
      </w:r>
      <w:bookmarkEnd w:id="101"/>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35ADD" w:rsidRPr="00766CC8" w:rsidTr="00235ADD">
        <w:trPr>
          <w:trHeight w:val="340"/>
        </w:trPr>
        <w:tc>
          <w:tcPr>
            <w:tcW w:w="1105" w:type="dxa"/>
            <w:tcBorders>
              <w:top w:val="nil"/>
              <w:left w:val="nil"/>
              <w:bottom w:val="nil"/>
              <w:right w:val="nil"/>
            </w:tcBorders>
            <w:tcMar>
              <w:top w:w="28" w:type="dxa"/>
              <w:left w:w="28" w:type="dxa"/>
              <w:bottom w:w="28" w:type="dxa"/>
              <w:right w:w="57" w:type="dxa"/>
            </w:tcMar>
          </w:tcPr>
          <w:p w:rsidR="00235ADD" w:rsidRPr="00512961" w:rsidRDefault="00235ADD" w:rsidP="007566C7">
            <w:pPr>
              <w:jc w:val="left"/>
              <w:rPr>
                <w:b w:val="0"/>
              </w:rPr>
            </w:pPr>
            <w:r w:rsidRPr="00512961">
              <w:rPr>
                <w:b w:val="0"/>
              </w:rPr>
              <w:t>5B.1.1</w:t>
            </w:r>
          </w:p>
        </w:tc>
        <w:tc>
          <w:tcPr>
            <w:tcW w:w="8278" w:type="dxa"/>
            <w:tcBorders>
              <w:top w:val="nil"/>
              <w:left w:val="nil"/>
              <w:bottom w:val="nil"/>
              <w:right w:val="nil"/>
            </w:tcBorders>
            <w:tcMar>
              <w:top w:w="28" w:type="dxa"/>
              <w:left w:w="28" w:type="dxa"/>
              <w:bottom w:w="28" w:type="dxa"/>
              <w:right w:w="57" w:type="dxa"/>
            </w:tcMar>
          </w:tcPr>
          <w:p w:rsidR="00235ADD" w:rsidRPr="00DD6DAD" w:rsidRDefault="00235ADD" w:rsidP="007566C7">
            <w:pPr>
              <w:jc w:val="left"/>
              <w:rPr>
                <w:b w:val="0"/>
                <w:lang w:val="en-US"/>
              </w:rPr>
            </w:pPr>
            <w:r w:rsidRPr="00DD6DAD">
              <w:rPr>
                <w:b w:val="0"/>
                <w:lang w:val="en-US"/>
              </w:rPr>
              <w:t>This stage outlines the procedure for developing a shortlist of bidders, where competition is restricted and no notice has been published.</w:t>
            </w:r>
          </w:p>
        </w:tc>
      </w:tr>
    </w:tbl>
    <w:p w:rsidR="009001FC" w:rsidRDefault="009001FC">
      <w:pPr>
        <w:rPr>
          <w:lang w:val="en-US"/>
        </w:rPr>
      </w:pPr>
    </w:p>
    <w:p w:rsidR="00D9629B" w:rsidRDefault="00640FB3" w:rsidP="00CD63BF">
      <w:pPr>
        <w:pStyle w:val="Stage"/>
      </w:pPr>
      <w:bookmarkStart w:id="102" w:name="_Toc388963414"/>
      <w:r>
        <w:t>5B.2</w:t>
      </w:r>
      <w:r w:rsidR="00D9629B" w:rsidRPr="00D9629B">
        <w:tab/>
        <w:t>Application</w:t>
      </w:r>
      <w:bookmarkEnd w:id="102"/>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35ADD" w:rsidRPr="00766CC8" w:rsidTr="00235ADD">
        <w:trPr>
          <w:trHeight w:val="340"/>
        </w:trPr>
        <w:tc>
          <w:tcPr>
            <w:tcW w:w="1105" w:type="dxa"/>
            <w:tcBorders>
              <w:top w:val="nil"/>
              <w:left w:val="nil"/>
              <w:bottom w:val="nil"/>
              <w:right w:val="nil"/>
            </w:tcBorders>
            <w:tcMar>
              <w:top w:w="28" w:type="dxa"/>
              <w:left w:w="28" w:type="dxa"/>
              <w:bottom w:w="28" w:type="dxa"/>
              <w:right w:w="57" w:type="dxa"/>
            </w:tcMar>
          </w:tcPr>
          <w:p w:rsidR="00235ADD" w:rsidRPr="00D9629B" w:rsidRDefault="00235ADD" w:rsidP="00235ADD">
            <w:pPr>
              <w:jc w:val="left"/>
              <w:rPr>
                <w:b w:val="0"/>
                <w:lang w:val="en-US"/>
              </w:rPr>
            </w:pPr>
            <w:r w:rsidRPr="00D9629B">
              <w:rPr>
                <w:b w:val="0"/>
                <w:lang w:val="en-US"/>
              </w:rPr>
              <w:t>5B.2.1</w:t>
            </w:r>
            <w:r w:rsidRPr="00D9629B">
              <w:rPr>
                <w:rFonts w:eastAsia="Arial"/>
                <w:b w:val="0"/>
                <w:lang w:val="en-US"/>
              </w:rPr>
              <w:t xml:space="preserve"> </w:t>
            </w:r>
          </w:p>
        </w:tc>
        <w:tc>
          <w:tcPr>
            <w:tcW w:w="8278" w:type="dxa"/>
            <w:tcBorders>
              <w:top w:val="nil"/>
              <w:left w:val="nil"/>
              <w:bottom w:val="nil"/>
              <w:right w:val="nil"/>
            </w:tcBorders>
            <w:tcMar>
              <w:top w:w="28" w:type="dxa"/>
              <w:left w:w="28" w:type="dxa"/>
              <w:bottom w:w="28" w:type="dxa"/>
              <w:right w:w="57" w:type="dxa"/>
            </w:tcMar>
          </w:tcPr>
          <w:p w:rsidR="00235ADD" w:rsidRPr="00DD6DAD" w:rsidRDefault="00235ADD" w:rsidP="00235ADD">
            <w:pPr>
              <w:jc w:val="left"/>
              <w:rPr>
                <w:b w:val="0"/>
                <w:lang w:val="en-US"/>
              </w:rPr>
            </w:pPr>
            <w:r w:rsidRPr="00DD6DAD">
              <w:rPr>
                <w:b w:val="0"/>
                <w:lang w:val="en-US"/>
              </w:rPr>
              <w:t xml:space="preserve">Method: The development of a shortlist is required under LIB, RFP and shopping procurement methods. </w:t>
            </w:r>
          </w:p>
        </w:tc>
      </w:tr>
      <w:tr w:rsidR="00235ADD" w:rsidRPr="00766CC8" w:rsidTr="00235ADD">
        <w:trPr>
          <w:trHeight w:val="340"/>
        </w:trPr>
        <w:tc>
          <w:tcPr>
            <w:tcW w:w="1105" w:type="dxa"/>
            <w:tcBorders>
              <w:top w:val="nil"/>
              <w:left w:val="nil"/>
              <w:bottom w:val="nil"/>
              <w:right w:val="nil"/>
            </w:tcBorders>
            <w:tcMar>
              <w:top w:w="28" w:type="dxa"/>
              <w:left w:w="28" w:type="dxa"/>
              <w:bottom w:w="28" w:type="dxa"/>
              <w:right w:w="57" w:type="dxa"/>
            </w:tcMar>
          </w:tcPr>
          <w:p w:rsidR="00235ADD" w:rsidRPr="00512961" w:rsidRDefault="00235ADD" w:rsidP="00235ADD">
            <w:pPr>
              <w:jc w:val="left"/>
              <w:rPr>
                <w:b w:val="0"/>
              </w:rPr>
            </w:pPr>
            <w:r w:rsidRPr="00512961">
              <w:rPr>
                <w:b w:val="0"/>
              </w:rPr>
              <w:t>5B.2.2</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235ADD" w:rsidRPr="00DD6DAD" w:rsidRDefault="00235ADD" w:rsidP="00235ADD">
            <w:pPr>
              <w:jc w:val="left"/>
              <w:rPr>
                <w:b w:val="0"/>
                <w:lang w:val="en-US"/>
              </w:rPr>
            </w:pPr>
            <w:r w:rsidRPr="00DD6DAD">
              <w:rPr>
                <w:b w:val="0"/>
                <w:lang w:val="en-US"/>
              </w:rPr>
              <w:t xml:space="preserve">Type: A shortlist may be required for the procurement of goods, works, or consultancy services. </w:t>
            </w:r>
          </w:p>
        </w:tc>
      </w:tr>
    </w:tbl>
    <w:p w:rsidR="009001FC" w:rsidRDefault="009001FC">
      <w:pPr>
        <w:rPr>
          <w:lang w:val="en-US"/>
        </w:rPr>
      </w:pPr>
    </w:p>
    <w:p w:rsidR="00D9629B" w:rsidRDefault="00D9629B" w:rsidP="00CD63BF">
      <w:pPr>
        <w:pStyle w:val="Stage"/>
      </w:pPr>
      <w:bookmarkStart w:id="103" w:name="_Toc388963415"/>
      <w:r w:rsidRPr="00512961">
        <w:t>5B.3</w:t>
      </w:r>
      <w:r>
        <w:tab/>
      </w:r>
      <w:r w:rsidRPr="00512961">
        <w:t>Purpose of Procedure</w:t>
      </w:r>
      <w:bookmarkEnd w:id="103"/>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35ADD" w:rsidRPr="00766CC8" w:rsidTr="00235ADD">
        <w:trPr>
          <w:trHeight w:val="340"/>
        </w:trPr>
        <w:tc>
          <w:tcPr>
            <w:tcW w:w="1105" w:type="dxa"/>
            <w:tcBorders>
              <w:top w:val="nil"/>
              <w:left w:val="nil"/>
              <w:bottom w:val="nil"/>
              <w:right w:val="nil"/>
            </w:tcBorders>
            <w:tcMar>
              <w:top w:w="28" w:type="dxa"/>
              <w:left w:w="28" w:type="dxa"/>
              <w:bottom w:w="28" w:type="dxa"/>
              <w:right w:w="57" w:type="dxa"/>
            </w:tcMar>
          </w:tcPr>
          <w:p w:rsidR="00235ADD" w:rsidRPr="00512961" w:rsidRDefault="00235ADD" w:rsidP="00235ADD">
            <w:pPr>
              <w:jc w:val="left"/>
              <w:rPr>
                <w:b w:val="0"/>
              </w:rPr>
            </w:pPr>
            <w:r w:rsidRPr="00512961">
              <w:rPr>
                <w:b w:val="0"/>
              </w:rPr>
              <w:t>5B.3.1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235ADD" w:rsidRPr="00DD6DAD" w:rsidRDefault="00235ADD" w:rsidP="00235ADD">
            <w:pPr>
              <w:jc w:val="left"/>
              <w:rPr>
                <w:b w:val="0"/>
                <w:lang w:val="en-US"/>
              </w:rPr>
            </w:pPr>
            <w:r w:rsidRPr="00DD6DAD">
              <w:rPr>
                <w:b w:val="0"/>
                <w:lang w:val="en-US"/>
              </w:rPr>
              <w:t xml:space="preserve">The shortlist is intended to ensure effective and real competition, where open competition, through the publication of a notice, is not appropriate. </w:t>
            </w:r>
          </w:p>
        </w:tc>
      </w:tr>
    </w:tbl>
    <w:p w:rsidR="009001FC" w:rsidRDefault="009001FC">
      <w:pPr>
        <w:rPr>
          <w:lang w:val="en-US"/>
        </w:rPr>
      </w:pPr>
    </w:p>
    <w:p w:rsidR="00D9629B" w:rsidRDefault="00D9629B" w:rsidP="00CD63BF">
      <w:pPr>
        <w:pStyle w:val="Stage"/>
      </w:pPr>
      <w:bookmarkStart w:id="104" w:name="_Toc388963416"/>
      <w:r w:rsidRPr="00D9629B">
        <w:t>5B.4</w:t>
      </w:r>
      <w:r w:rsidRPr="00D9629B">
        <w:tab/>
        <w:t>Step-by-Step Instructions</w:t>
      </w:r>
      <w:bookmarkEnd w:id="104"/>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35ADD" w:rsidRPr="00766CC8" w:rsidTr="00235ADD">
        <w:trPr>
          <w:trHeight w:val="340"/>
        </w:trPr>
        <w:tc>
          <w:tcPr>
            <w:tcW w:w="1105" w:type="dxa"/>
            <w:tcBorders>
              <w:top w:val="nil"/>
              <w:left w:val="nil"/>
              <w:bottom w:val="nil"/>
              <w:right w:val="nil"/>
            </w:tcBorders>
            <w:tcMar>
              <w:top w:w="28" w:type="dxa"/>
              <w:left w:w="28" w:type="dxa"/>
              <w:bottom w:w="28" w:type="dxa"/>
              <w:right w:w="57" w:type="dxa"/>
            </w:tcMar>
          </w:tcPr>
          <w:p w:rsidR="00235ADD" w:rsidRPr="00512961" w:rsidRDefault="00235ADD" w:rsidP="00235ADD">
            <w:pPr>
              <w:jc w:val="left"/>
              <w:rPr>
                <w:b w:val="0"/>
              </w:rPr>
            </w:pPr>
            <w:r w:rsidRPr="00512961">
              <w:rPr>
                <w:b w:val="0"/>
              </w:rPr>
              <w:t>5B.4.1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235ADD" w:rsidRPr="00DD6DAD" w:rsidRDefault="00235ADD" w:rsidP="00235ADD">
            <w:pPr>
              <w:jc w:val="left"/>
              <w:rPr>
                <w:b w:val="0"/>
                <w:lang w:val="en-US"/>
              </w:rPr>
            </w:pPr>
            <w:r w:rsidRPr="00DD6DAD">
              <w:rPr>
                <w:b w:val="0"/>
                <w:lang w:val="en-US"/>
              </w:rPr>
              <w:t xml:space="preserve">This procedure is the standard procedure for most of the consultancy services, except those with a value below the threshold for shopping. Where this procedure is used for LIB, ensure that the grounds for use of LIB are known, as this affects the development of the shortlist. Grounds will be that the value of the procurement does not justify an ICB procedure. Shopping is always used on grounds of the relatively low value of the procurement. </w:t>
            </w:r>
          </w:p>
        </w:tc>
      </w:tr>
      <w:tr w:rsidR="00235ADD" w:rsidRPr="00766CC8" w:rsidTr="00235ADD">
        <w:trPr>
          <w:trHeight w:val="340"/>
        </w:trPr>
        <w:tc>
          <w:tcPr>
            <w:tcW w:w="1105" w:type="dxa"/>
            <w:tcBorders>
              <w:top w:val="nil"/>
              <w:left w:val="nil"/>
              <w:bottom w:val="nil"/>
              <w:right w:val="nil"/>
            </w:tcBorders>
            <w:tcMar>
              <w:top w:w="28" w:type="dxa"/>
              <w:left w:w="28" w:type="dxa"/>
              <w:bottom w:w="28" w:type="dxa"/>
              <w:right w:w="57" w:type="dxa"/>
            </w:tcMar>
          </w:tcPr>
          <w:p w:rsidR="00235ADD" w:rsidRPr="00512961" w:rsidRDefault="00235ADD" w:rsidP="00235ADD">
            <w:pPr>
              <w:jc w:val="left"/>
              <w:rPr>
                <w:b w:val="0"/>
              </w:rPr>
            </w:pPr>
            <w:r w:rsidRPr="00512961">
              <w:rPr>
                <w:b w:val="0"/>
              </w:rPr>
              <w:t>5B.4.2</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235ADD" w:rsidRPr="00DD6DAD" w:rsidRDefault="00235ADD" w:rsidP="00235ADD">
            <w:pPr>
              <w:jc w:val="left"/>
              <w:rPr>
                <w:b w:val="0"/>
                <w:lang w:val="en-US"/>
              </w:rPr>
            </w:pPr>
            <w:r w:rsidRPr="00DD6DAD">
              <w:rPr>
                <w:b w:val="0"/>
                <w:lang w:val="en-US"/>
              </w:rPr>
              <w:t xml:space="preserve">Identify all, or at least a reasonable number of, potential sources of the goods, works or services to develop a “long list” – see guidance note 1 below for possible sources of information. Some work on the identification of potential sources is likely to have been done at the procurement planning stage and reference should be made to this. </w:t>
            </w:r>
          </w:p>
        </w:tc>
      </w:tr>
      <w:tr w:rsidR="00235ADD" w:rsidRPr="00766CC8" w:rsidTr="00235ADD">
        <w:trPr>
          <w:trHeight w:val="340"/>
        </w:trPr>
        <w:tc>
          <w:tcPr>
            <w:tcW w:w="1105" w:type="dxa"/>
            <w:tcBorders>
              <w:top w:val="nil"/>
              <w:left w:val="nil"/>
              <w:bottom w:val="nil"/>
              <w:right w:val="nil"/>
            </w:tcBorders>
            <w:tcMar>
              <w:top w:w="28" w:type="dxa"/>
              <w:left w:w="28" w:type="dxa"/>
              <w:bottom w:w="28" w:type="dxa"/>
              <w:right w:w="57" w:type="dxa"/>
            </w:tcMar>
          </w:tcPr>
          <w:p w:rsidR="00235ADD" w:rsidRPr="00512961" w:rsidRDefault="00235ADD" w:rsidP="00235ADD">
            <w:pPr>
              <w:jc w:val="left"/>
              <w:rPr>
                <w:b w:val="0"/>
              </w:rPr>
            </w:pPr>
            <w:r w:rsidRPr="00512961">
              <w:rPr>
                <w:b w:val="0"/>
              </w:rPr>
              <w:t>5B.4.3</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235ADD" w:rsidRDefault="00235ADD" w:rsidP="00235ADD">
            <w:pPr>
              <w:jc w:val="left"/>
              <w:rPr>
                <w:b w:val="0"/>
                <w:lang w:val="en-US"/>
              </w:rPr>
            </w:pPr>
            <w:r w:rsidRPr="00DD6DAD">
              <w:rPr>
                <w:b w:val="0"/>
                <w:lang w:val="en-US"/>
              </w:rPr>
              <w:t xml:space="preserve">Prepare a shortlist, based on the initial “long list”. </w:t>
            </w:r>
          </w:p>
          <w:p w:rsidR="00235ADD" w:rsidRPr="00DD6DAD" w:rsidRDefault="00235ADD" w:rsidP="00CA0A79">
            <w:pPr>
              <w:jc w:val="left"/>
              <w:rPr>
                <w:b w:val="0"/>
                <w:lang w:val="en-US"/>
              </w:rPr>
            </w:pPr>
            <w:r w:rsidRPr="00DD6DAD">
              <w:rPr>
                <w:b w:val="0"/>
                <w:lang w:val="en-US"/>
              </w:rPr>
              <w:t>A minimum of three bidders must be included on the shortlist. See guidance note 2 below for considerations in selecting the shortlist.</w:t>
            </w:r>
          </w:p>
        </w:tc>
      </w:tr>
    </w:tbl>
    <w:p w:rsidR="009001FC" w:rsidRDefault="009001FC">
      <w:pPr>
        <w:rPr>
          <w:lang w:val="en-US"/>
        </w:rPr>
      </w:pPr>
    </w:p>
    <w:p w:rsidR="00D9629B" w:rsidRDefault="00D9629B" w:rsidP="00CD63BF">
      <w:pPr>
        <w:pStyle w:val="Stage"/>
      </w:pPr>
      <w:bookmarkStart w:id="105" w:name="_Toc388963417"/>
      <w:r w:rsidRPr="00512961">
        <w:t>5B.5</w:t>
      </w:r>
      <w:r>
        <w:tab/>
      </w:r>
      <w:r w:rsidRPr="00DD6DAD">
        <w:t>Guidance Notes</w:t>
      </w:r>
      <w:bookmarkEnd w:id="105"/>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35ADD" w:rsidRPr="001B2BA3" w:rsidTr="007566C7">
        <w:trPr>
          <w:trHeight w:val="340"/>
        </w:trPr>
        <w:tc>
          <w:tcPr>
            <w:tcW w:w="1105" w:type="dxa"/>
            <w:tcBorders>
              <w:top w:val="nil"/>
              <w:left w:val="nil"/>
              <w:bottom w:val="nil"/>
              <w:right w:val="nil"/>
            </w:tcBorders>
            <w:tcMar>
              <w:top w:w="28" w:type="dxa"/>
              <w:left w:w="28" w:type="dxa"/>
              <w:bottom w:w="28" w:type="dxa"/>
              <w:right w:w="57" w:type="dxa"/>
            </w:tcMar>
          </w:tcPr>
          <w:p w:rsidR="00235ADD" w:rsidRPr="00147904" w:rsidRDefault="00235ADD" w:rsidP="007566C7">
            <w:pPr>
              <w:jc w:val="left"/>
            </w:pPr>
          </w:p>
        </w:tc>
        <w:tc>
          <w:tcPr>
            <w:tcW w:w="8279" w:type="dxa"/>
            <w:tcBorders>
              <w:top w:val="nil"/>
              <w:left w:val="nil"/>
              <w:bottom w:val="nil"/>
              <w:right w:val="nil"/>
            </w:tcBorders>
            <w:tcMar>
              <w:top w:w="28" w:type="dxa"/>
              <w:left w:w="28" w:type="dxa"/>
              <w:bottom w:w="28" w:type="dxa"/>
              <w:right w:w="57" w:type="dxa"/>
            </w:tcMar>
          </w:tcPr>
          <w:p w:rsidR="00235ADD" w:rsidRPr="00147904" w:rsidRDefault="00235ADD" w:rsidP="007566C7">
            <w:pPr>
              <w:jc w:val="left"/>
              <w:rPr>
                <w:lang w:val="en-US"/>
              </w:rPr>
            </w:pPr>
            <w:r w:rsidRPr="00147904">
              <w:rPr>
                <w:lang w:val="en-US"/>
              </w:rPr>
              <w:t>1 – Identifying Potential Sources</w:t>
            </w:r>
          </w:p>
        </w:tc>
      </w:tr>
      <w:tr w:rsidR="00235ADD"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235ADD" w:rsidRPr="00512961" w:rsidRDefault="00235ADD" w:rsidP="007566C7">
            <w:pPr>
              <w:jc w:val="left"/>
              <w:rPr>
                <w:b w:val="0"/>
              </w:rPr>
            </w:pPr>
            <w:r w:rsidRPr="00512961">
              <w:rPr>
                <w:b w:val="0"/>
              </w:rPr>
              <w:t>5B.5.1</w:t>
            </w:r>
          </w:p>
        </w:tc>
        <w:tc>
          <w:tcPr>
            <w:tcW w:w="8279" w:type="dxa"/>
            <w:tcBorders>
              <w:top w:val="nil"/>
              <w:left w:val="nil"/>
              <w:bottom w:val="nil"/>
              <w:right w:val="nil"/>
            </w:tcBorders>
            <w:tcMar>
              <w:top w:w="28" w:type="dxa"/>
              <w:left w:w="28" w:type="dxa"/>
              <w:bottom w:w="28" w:type="dxa"/>
              <w:right w:w="57" w:type="dxa"/>
            </w:tcMar>
          </w:tcPr>
          <w:p w:rsidR="00235ADD" w:rsidRPr="00DD6DAD" w:rsidRDefault="00235ADD" w:rsidP="00235ADD">
            <w:pPr>
              <w:rPr>
                <w:b w:val="0"/>
                <w:lang w:val="en-US"/>
              </w:rPr>
            </w:pPr>
            <w:r w:rsidRPr="00DD6DAD">
              <w:rPr>
                <w:b w:val="0"/>
                <w:lang w:val="en-US"/>
              </w:rPr>
              <w:t xml:space="preserve">Information on suppliers who may be included in a shortlist can be found from a number of sources. These might include: </w:t>
            </w:r>
          </w:p>
          <w:p w:rsidR="00DD7729" w:rsidRPr="00186496" w:rsidRDefault="00DD7729" w:rsidP="00235ADD">
            <w:pPr>
              <w:pStyle w:val="Bullets"/>
              <w:rPr>
                <w:b/>
              </w:rPr>
            </w:pPr>
            <w:r>
              <w:t>A vendor list, which SRTF intends to establish, in which all interested parties can register themselves. Such registration will be simple using the SRTF web site. The vendors must be considered for each procurement procedure requiring shortlisting.</w:t>
            </w:r>
          </w:p>
          <w:p w:rsidR="00235ADD" w:rsidRPr="00DD6DAD" w:rsidRDefault="00235ADD" w:rsidP="00235ADD">
            <w:pPr>
              <w:pStyle w:val="Bullets"/>
              <w:rPr>
                <w:b/>
              </w:rPr>
            </w:pPr>
            <w:r w:rsidRPr="00DD6DAD">
              <w:t xml:space="preserve">any </w:t>
            </w:r>
            <w:r w:rsidR="00DD7729">
              <w:t xml:space="preserve">other </w:t>
            </w:r>
            <w:r w:rsidRPr="00DD6DAD">
              <w:t xml:space="preserve">registration scheme or database operated by the project, other similar projects or its parent organization; </w:t>
            </w:r>
          </w:p>
          <w:p w:rsidR="00235ADD" w:rsidRPr="00DD6DAD" w:rsidRDefault="00235ADD" w:rsidP="00235ADD">
            <w:pPr>
              <w:pStyle w:val="Bullets"/>
              <w:rPr>
                <w:b/>
              </w:rPr>
            </w:pPr>
            <w:r w:rsidRPr="00DD6DAD">
              <w:t>In case of an</w:t>
            </w:r>
            <w:r w:rsidR="000B527B">
              <w:t xml:space="preserve"> </w:t>
            </w:r>
            <w:r w:rsidRPr="00DD6DAD">
              <w:t xml:space="preserve">RFP based on the outcome of a general expression of interest by the SRTF , the only source of information is represented by the long list of service providers developed by the SRTF; </w:t>
            </w:r>
          </w:p>
          <w:p w:rsidR="00235ADD" w:rsidRPr="00DD6DAD" w:rsidRDefault="00235ADD" w:rsidP="00235ADD">
            <w:pPr>
              <w:pStyle w:val="Bullets"/>
              <w:rPr>
                <w:b/>
              </w:rPr>
            </w:pPr>
            <w:r w:rsidRPr="00DD6DAD">
              <w:t xml:space="preserve">previous bids received or contracts placed by the project, or another project and its parent organization; </w:t>
            </w:r>
          </w:p>
          <w:p w:rsidR="00235ADD" w:rsidRPr="00DD6DAD" w:rsidRDefault="00235ADD" w:rsidP="00235ADD">
            <w:pPr>
              <w:pStyle w:val="Bullets"/>
              <w:rPr>
                <w:b/>
              </w:rPr>
            </w:pPr>
            <w:r w:rsidRPr="00DD6DAD">
              <w:lastRenderedPageBreak/>
              <w:t xml:space="preserve">information available from trade or professional bodies in Syria; </w:t>
            </w:r>
          </w:p>
          <w:p w:rsidR="00235ADD" w:rsidRPr="00DD6DAD" w:rsidRDefault="00235ADD" w:rsidP="00235ADD">
            <w:pPr>
              <w:pStyle w:val="Bullets"/>
              <w:rPr>
                <w:b/>
              </w:rPr>
            </w:pPr>
            <w:r w:rsidRPr="00DD6DAD">
              <w:t xml:space="preserve">chambers of commerce; </w:t>
            </w:r>
          </w:p>
          <w:p w:rsidR="00235ADD" w:rsidRPr="00DD6DAD" w:rsidRDefault="00235ADD" w:rsidP="00235ADD">
            <w:pPr>
              <w:pStyle w:val="Bullets"/>
              <w:rPr>
                <w:b/>
              </w:rPr>
            </w:pPr>
            <w:r w:rsidRPr="00DD6DAD">
              <w:t xml:space="preserve">trade representatives; </w:t>
            </w:r>
          </w:p>
          <w:p w:rsidR="00235ADD" w:rsidRPr="00DD6DAD" w:rsidRDefault="00235ADD" w:rsidP="00235ADD">
            <w:pPr>
              <w:pStyle w:val="Bullets"/>
              <w:rPr>
                <w:b/>
              </w:rPr>
            </w:pPr>
            <w:r w:rsidRPr="00DD6DAD">
              <w:t xml:space="preserve">existing knowledge of the market by either procurement or technical specialists; </w:t>
            </w:r>
          </w:p>
          <w:p w:rsidR="00392140" w:rsidRPr="00DD7729" w:rsidRDefault="00235ADD" w:rsidP="00DD7729">
            <w:pPr>
              <w:pStyle w:val="Bullets"/>
              <w:rPr>
                <w:b/>
              </w:rPr>
            </w:pPr>
            <w:r w:rsidRPr="00DD6DAD">
              <w:t xml:space="preserve">market research, using trade journals, the internet, trade directories etc. </w:t>
            </w:r>
          </w:p>
        </w:tc>
      </w:tr>
      <w:tr w:rsidR="00235ADD" w:rsidRPr="00235ADD" w:rsidTr="007566C7">
        <w:trPr>
          <w:trHeight w:val="340"/>
        </w:trPr>
        <w:tc>
          <w:tcPr>
            <w:tcW w:w="1105" w:type="dxa"/>
            <w:tcBorders>
              <w:top w:val="nil"/>
              <w:left w:val="nil"/>
              <w:bottom w:val="nil"/>
              <w:right w:val="nil"/>
            </w:tcBorders>
            <w:tcMar>
              <w:top w:w="28" w:type="dxa"/>
              <w:left w:w="28" w:type="dxa"/>
              <w:bottom w:w="28" w:type="dxa"/>
              <w:right w:w="57" w:type="dxa"/>
            </w:tcMar>
          </w:tcPr>
          <w:p w:rsidR="00235ADD" w:rsidRPr="002A13AD" w:rsidRDefault="00235ADD" w:rsidP="007566C7">
            <w:pPr>
              <w:jc w:val="left"/>
              <w:rPr>
                <w:b w:val="0"/>
                <w:lang w:val="en-US"/>
              </w:rPr>
            </w:pPr>
          </w:p>
        </w:tc>
        <w:tc>
          <w:tcPr>
            <w:tcW w:w="8279" w:type="dxa"/>
            <w:tcBorders>
              <w:top w:val="nil"/>
              <w:left w:val="nil"/>
              <w:bottom w:val="nil"/>
              <w:right w:val="nil"/>
            </w:tcBorders>
            <w:tcMar>
              <w:top w:w="28" w:type="dxa"/>
              <w:left w:w="28" w:type="dxa"/>
              <w:bottom w:w="28" w:type="dxa"/>
              <w:right w:w="57" w:type="dxa"/>
            </w:tcMar>
          </w:tcPr>
          <w:p w:rsidR="00235ADD" w:rsidRPr="00235ADD" w:rsidRDefault="00235ADD" w:rsidP="00235ADD">
            <w:pPr>
              <w:rPr>
                <w:lang w:val="en-US"/>
              </w:rPr>
            </w:pPr>
            <w:r w:rsidRPr="00235ADD">
              <w:t>2 – Selecting the Shortlist</w:t>
            </w:r>
          </w:p>
        </w:tc>
      </w:tr>
      <w:tr w:rsidR="00235ADD"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235ADD" w:rsidRPr="00512961" w:rsidRDefault="00235ADD" w:rsidP="007566C7">
            <w:pPr>
              <w:jc w:val="left"/>
              <w:rPr>
                <w:b w:val="0"/>
              </w:rPr>
            </w:pPr>
            <w:r w:rsidRPr="00512961">
              <w:rPr>
                <w:b w:val="0"/>
              </w:rPr>
              <w:t>5B.5.2</w:t>
            </w:r>
          </w:p>
        </w:tc>
        <w:tc>
          <w:tcPr>
            <w:tcW w:w="8279" w:type="dxa"/>
            <w:tcBorders>
              <w:top w:val="nil"/>
              <w:left w:val="nil"/>
              <w:bottom w:val="nil"/>
              <w:right w:val="nil"/>
            </w:tcBorders>
            <w:tcMar>
              <w:top w:w="28" w:type="dxa"/>
              <w:left w:w="28" w:type="dxa"/>
              <w:bottom w:w="28" w:type="dxa"/>
              <w:right w:w="57" w:type="dxa"/>
            </w:tcMar>
          </w:tcPr>
          <w:p w:rsidR="00235ADD" w:rsidRDefault="00235ADD" w:rsidP="00235ADD">
            <w:pPr>
              <w:jc w:val="left"/>
              <w:rPr>
                <w:b w:val="0"/>
                <w:lang w:val="en-US"/>
              </w:rPr>
            </w:pPr>
            <w:r w:rsidRPr="00DD6DAD">
              <w:rPr>
                <w:b w:val="0"/>
                <w:lang w:val="en-US"/>
              </w:rPr>
              <w:t>Where a limited shortlist of bidders is developed from a “long list” of potential sources, the following factors should be considered:</w:t>
            </w:r>
          </w:p>
          <w:p w:rsidR="00235ADD" w:rsidRPr="00235ADD" w:rsidRDefault="00235ADD" w:rsidP="00FE4645">
            <w:pPr>
              <w:pStyle w:val="Listi"/>
              <w:numPr>
                <w:ilvl w:val="0"/>
                <w:numId w:val="32"/>
              </w:numPr>
              <w:rPr>
                <w:b/>
              </w:rPr>
            </w:pPr>
            <w:r w:rsidRPr="00DD6DAD">
              <w:t xml:space="preserve">there should be a rotation of different bidders on successive shortlists i.e. the same supplier should not be included every time, where numerous sources exist; </w:t>
            </w:r>
          </w:p>
          <w:p w:rsidR="00235ADD" w:rsidRPr="00DD6DAD" w:rsidRDefault="00235ADD" w:rsidP="00235ADD">
            <w:pPr>
              <w:pStyle w:val="Listi"/>
              <w:rPr>
                <w:b/>
              </w:rPr>
            </w:pPr>
            <w:r w:rsidRPr="00DD6DAD">
              <w:t xml:space="preserve">suppliers who are not expected to be able to submit responsive bids or meet qualification requirements should not be included; </w:t>
            </w:r>
          </w:p>
          <w:p w:rsidR="00235ADD" w:rsidRPr="00DD6DAD" w:rsidRDefault="00235ADD" w:rsidP="00235ADD">
            <w:pPr>
              <w:pStyle w:val="Listi"/>
              <w:rPr>
                <w:b/>
              </w:rPr>
            </w:pPr>
            <w:r w:rsidRPr="00DD6DAD">
              <w:t xml:space="preserve">a shortlist should not include bidders with the same ownership; </w:t>
            </w:r>
          </w:p>
          <w:p w:rsidR="00235ADD" w:rsidRPr="00DD6DAD" w:rsidRDefault="00235ADD" w:rsidP="00235ADD">
            <w:pPr>
              <w:pStyle w:val="Listi"/>
              <w:rPr>
                <w:b/>
              </w:rPr>
            </w:pPr>
            <w:r w:rsidRPr="00DD6DAD">
              <w:t xml:space="preserve">for goods, a shortlist should not consist entirely of bidders offering the same brand of goods; </w:t>
            </w:r>
          </w:p>
          <w:p w:rsidR="00235ADD" w:rsidRPr="00DD6DAD" w:rsidRDefault="00235ADD" w:rsidP="00235ADD">
            <w:pPr>
              <w:pStyle w:val="Listi"/>
              <w:rPr>
                <w:b/>
              </w:rPr>
            </w:pPr>
            <w:r w:rsidRPr="00DD6DAD">
              <w:t xml:space="preserve">suppliers included on any list of SRTF debarred suppliers must not be included on a shortlist; </w:t>
            </w:r>
          </w:p>
          <w:p w:rsidR="00235ADD" w:rsidRPr="00235ADD" w:rsidRDefault="00235ADD" w:rsidP="00235ADD">
            <w:pPr>
              <w:pStyle w:val="Listi"/>
              <w:rPr>
                <w:b/>
              </w:rPr>
            </w:pPr>
            <w:r w:rsidRPr="00DD6DAD">
              <w:t xml:space="preserve">some short-listed bidders may choose not to submit bids. Therefore, it is recommended that more than three sources are included on the shortlist, so that at least three bids are received. The number of sources included should be proportionate to the value of the procurement requirement; </w:t>
            </w:r>
          </w:p>
        </w:tc>
      </w:tr>
    </w:tbl>
    <w:p w:rsidR="000441B7" w:rsidRDefault="000441B7" w:rsidP="00512961">
      <w:pPr>
        <w:rPr>
          <w:b w:val="0"/>
          <w:lang w:val="en-US"/>
        </w:rPr>
      </w:pPr>
    </w:p>
    <w:p w:rsidR="00D9629B" w:rsidRDefault="00D9629B" w:rsidP="00CD63BF">
      <w:pPr>
        <w:pStyle w:val="Stage"/>
      </w:pPr>
      <w:bookmarkStart w:id="106" w:name="_Toc388963418"/>
      <w:r w:rsidRPr="00512961">
        <w:t>5B.6</w:t>
      </w:r>
      <w:r>
        <w:tab/>
      </w:r>
      <w:r w:rsidRPr="00512961">
        <w:t>Approvals Required</w:t>
      </w:r>
      <w:bookmarkEnd w:id="106"/>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35ADD" w:rsidRPr="00766CC8" w:rsidTr="00235ADD">
        <w:trPr>
          <w:trHeight w:val="340"/>
        </w:trPr>
        <w:tc>
          <w:tcPr>
            <w:tcW w:w="1105" w:type="dxa"/>
            <w:tcBorders>
              <w:top w:val="nil"/>
              <w:left w:val="nil"/>
              <w:bottom w:val="nil"/>
              <w:right w:val="nil"/>
            </w:tcBorders>
            <w:tcMar>
              <w:top w:w="28" w:type="dxa"/>
              <w:left w:w="28" w:type="dxa"/>
              <w:bottom w:w="28" w:type="dxa"/>
              <w:right w:w="57" w:type="dxa"/>
            </w:tcMar>
          </w:tcPr>
          <w:p w:rsidR="00235ADD" w:rsidRPr="00512961" w:rsidRDefault="00235ADD" w:rsidP="007566C7">
            <w:pPr>
              <w:jc w:val="left"/>
              <w:rPr>
                <w:b w:val="0"/>
              </w:rPr>
            </w:pPr>
            <w:r w:rsidRPr="00512961">
              <w:rPr>
                <w:b w:val="0"/>
              </w:rPr>
              <w:t>5B.6.1</w:t>
            </w:r>
          </w:p>
        </w:tc>
        <w:tc>
          <w:tcPr>
            <w:tcW w:w="8278" w:type="dxa"/>
            <w:tcBorders>
              <w:top w:val="nil"/>
              <w:left w:val="nil"/>
              <w:bottom w:val="nil"/>
              <w:right w:val="nil"/>
            </w:tcBorders>
            <w:tcMar>
              <w:top w:w="28" w:type="dxa"/>
              <w:left w:w="28" w:type="dxa"/>
              <w:bottom w:w="28" w:type="dxa"/>
              <w:right w:w="57" w:type="dxa"/>
            </w:tcMar>
          </w:tcPr>
          <w:p w:rsidR="00235ADD" w:rsidRPr="00DD6DAD" w:rsidRDefault="00235ADD" w:rsidP="00235ADD">
            <w:pPr>
              <w:rPr>
                <w:b w:val="0"/>
                <w:lang w:val="en-US"/>
              </w:rPr>
            </w:pPr>
            <w:r w:rsidRPr="00DD6DAD">
              <w:rPr>
                <w:b w:val="0"/>
                <w:lang w:val="en-US"/>
              </w:rPr>
              <w:t xml:space="preserve">The Implementing Entity is responsible for: </w:t>
            </w:r>
          </w:p>
          <w:p w:rsidR="00235ADD" w:rsidRPr="00DD6DAD" w:rsidRDefault="00235ADD" w:rsidP="00235ADD">
            <w:pPr>
              <w:pStyle w:val="Bullets"/>
              <w:rPr>
                <w:b/>
              </w:rPr>
            </w:pPr>
            <w:r w:rsidRPr="00DD6DAD">
              <w:t xml:space="preserve">submitting to SRTF for prior review and obtaining its </w:t>
            </w:r>
            <w:r w:rsidR="000D1EFB">
              <w:t>“no objection”</w:t>
            </w:r>
            <w:r w:rsidR="00BC14D8">
              <w:rPr>
                <w:i/>
              </w:rPr>
              <w:t xml:space="preserve"> </w:t>
            </w:r>
            <w:r w:rsidRPr="00DD6DAD">
              <w:t xml:space="preserve">for the following documents: </w:t>
            </w:r>
          </w:p>
          <w:p w:rsidR="00235ADD" w:rsidRPr="00DD6DAD" w:rsidRDefault="00235ADD" w:rsidP="00506F8B">
            <w:pPr>
              <w:pStyle w:val="Bullets2"/>
              <w:rPr>
                <w:b/>
              </w:rPr>
            </w:pPr>
            <w:r w:rsidRPr="00DD6DAD">
              <w:t xml:space="preserve">the shortlist before issue of the bidding document or RFQ documents (this can be obtained at the same time as the bidding document or Shopping document is submitted). </w:t>
            </w:r>
          </w:p>
          <w:p w:rsidR="00235ADD" w:rsidRDefault="00235ADD" w:rsidP="00235ADD">
            <w:pPr>
              <w:jc w:val="left"/>
              <w:rPr>
                <w:b w:val="0"/>
                <w:lang w:val="en-US"/>
              </w:rPr>
            </w:pPr>
          </w:p>
          <w:p w:rsidR="00235ADD" w:rsidRPr="00DD6DAD" w:rsidRDefault="00235ADD" w:rsidP="000D1EFB">
            <w:pPr>
              <w:jc w:val="left"/>
              <w:rPr>
                <w:b w:val="0"/>
                <w:lang w:val="en-US"/>
              </w:rPr>
            </w:pPr>
            <w:r w:rsidRPr="00DD6DAD">
              <w:rPr>
                <w:b w:val="0"/>
                <w:lang w:val="en-US"/>
              </w:rPr>
              <w:t xml:space="preserve">Prior to a </w:t>
            </w:r>
            <w:r w:rsidR="000D1EFB">
              <w:rPr>
                <w:b w:val="0"/>
                <w:lang w:val="en-US"/>
              </w:rPr>
              <w:t>“no objection”</w:t>
            </w:r>
            <w:r w:rsidRPr="00DD6DAD">
              <w:rPr>
                <w:b w:val="0"/>
                <w:lang w:val="en-US"/>
              </w:rPr>
              <w:t>, SRTF will perform a compliance check on the shortlisted candidates to ensure that none of the SRTF conditions for exclusion apply. Any candidate not passing the compliance check will be removed from the shortlist.</w:t>
            </w:r>
          </w:p>
        </w:tc>
      </w:tr>
    </w:tbl>
    <w:p w:rsidR="009001FC" w:rsidRDefault="009001FC">
      <w:pPr>
        <w:rPr>
          <w:lang w:val="en-US"/>
        </w:rPr>
      </w:pPr>
    </w:p>
    <w:p w:rsidR="00D9629B" w:rsidRDefault="00D9629B" w:rsidP="00CD63BF">
      <w:pPr>
        <w:pStyle w:val="Stage"/>
      </w:pPr>
      <w:bookmarkStart w:id="107" w:name="_Toc388963419"/>
      <w:r w:rsidRPr="00512961">
        <w:t>5B.7</w:t>
      </w:r>
      <w:r>
        <w:tab/>
      </w:r>
      <w:r w:rsidRPr="00512961">
        <w:t>Documents/Records Required</w:t>
      </w:r>
      <w:bookmarkEnd w:id="107"/>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35ADD" w:rsidRPr="00766CC8" w:rsidTr="00235ADD">
        <w:trPr>
          <w:trHeight w:val="340"/>
        </w:trPr>
        <w:tc>
          <w:tcPr>
            <w:tcW w:w="1105" w:type="dxa"/>
            <w:tcBorders>
              <w:top w:val="nil"/>
              <w:left w:val="nil"/>
              <w:bottom w:val="nil"/>
              <w:right w:val="nil"/>
            </w:tcBorders>
            <w:tcMar>
              <w:top w:w="28" w:type="dxa"/>
              <w:left w:w="28" w:type="dxa"/>
              <w:bottom w:w="28" w:type="dxa"/>
              <w:right w:w="57" w:type="dxa"/>
            </w:tcMar>
          </w:tcPr>
          <w:p w:rsidR="00235ADD" w:rsidRPr="00512961" w:rsidRDefault="00235ADD" w:rsidP="007566C7">
            <w:pPr>
              <w:jc w:val="left"/>
              <w:rPr>
                <w:b w:val="0"/>
              </w:rPr>
            </w:pPr>
            <w:r w:rsidRPr="00512961">
              <w:rPr>
                <w:b w:val="0"/>
              </w:rPr>
              <w:t>5B.7.1</w:t>
            </w:r>
          </w:p>
        </w:tc>
        <w:tc>
          <w:tcPr>
            <w:tcW w:w="8278" w:type="dxa"/>
            <w:tcBorders>
              <w:top w:val="nil"/>
              <w:left w:val="nil"/>
              <w:bottom w:val="nil"/>
              <w:right w:val="nil"/>
            </w:tcBorders>
            <w:tcMar>
              <w:top w:w="28" w:type="dxa"/>
              <w:left w:w="28" w:type="dxa"/>
              <w:bottom w:w="28" w:type="dxa"/>
              <w:right w:w="57" w:type="dxa"/>
            </w:tcMar>
          </w:tcPr>
          <w:p w:rsidR="00235ADD" w:rsidRPr="00DD6DAD" w:rsidRDefault="00235ADD" w:rsidP="007566C7">
            <w:pPr>
              <w:jc w:val="left"/>
              <w:rPr>
                <w:b w:val="0"/>
                <w:lang w:val="en-US"/>
              </w:rPr>
            </w:pPr>
            <w:r w:rsidRPr="00DD6DAD">
              <w:rPr>
                <w:b w:val="0"/>
                <w:lang w:val="en-US"/>
              </w:rPr>
              <w:t>A record of the approved shortlist must be kept on the procurement file. A record should also be kept of the reasons for the inclusion of each source.</w:t>
            </w:r>
          </w:p>
        </w:tc>
      </w:tr>
    </w:tbl>
    <w:p w:rsidR="009001FC" w:rsidRDefault="009001FC">
      <w:pPr>
        <w:rPr>
          <w:lang w:val="en-US"/>
        </w:rPr>
      </w:pPr>
    </w:p>
    <w:p w:rsidR="00D9629B" w:rsidRDefault="00D9629B" w:rsidP="00CD63BF">
      <w:pPr>
        <w:pStyle w:val="Stage"/>
      </w:pPr>
      <w:bookmarkStart w:id="108" w:name="_Toc388963420"/>
      <w:r w:rsidRPr="00512961">
        <w:t>5B.8</w:t>
      </w:r>
      <w:r>
        <w:tab/>
      </w:r>
      <w:r w:rsidRPr="00512961">
        <w:t>Next Steps</w:t>
      </w:r>
      <w:bookmarkEnd w:id="108"/>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35ADD"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235ADD" w:rsidRPr="00512961" w:rsidRDefault="00235ADD" w:rsidP="007566C7">
            <w:pPr>
              <w:jc w:val="left"/>
              <w:rPr>
                <w:b w:val="0"/>
              </w:rPr>
            </w:pPr>
            <w:r w:rsidRPr="00512961">
              <w:rPr>
                <w:b w:val="0"/>
              </w:rPr>
              <w:t>5B.8.1</w:t>
            </w:r>
          </w:p>
        </w:tc>
        <w:tc>
          <w:tcPr>
            <w:tcW w:w="8279" w:type="dxa"/>
            <w:tcBorders>
              <w:top w:val="nil"/>
              <w:left w:val="nil"/>
              <w:bottom w:val="nil"/>
              <w:right w:val="nil"/>
            </w:tcBorders>
            <w:tcMar>
              <w:top w:w="28" w:type="dxa"/>
              <w:left w:w="28" w:type="dxa"/>
              <w:bottom w:w="28" w:type="dxa"/>
              <w:right w:w="57" w:type="dxa"/>
            </w:tcMar>
          </w:tcPr>
          <w:p w:rsidR="00235ADD" w:rsidRPr="00DD6DAD" w:rsidRDefault="00235ADD" w:rsidP="007566C7">
            <w:pPr>
              <w:jc w:val="left"/>
              <w:rPr>
                <w:b w:val="0"/>
                <w:lang w:val="en-US"/>
              </w:rPr>
            </w:pPr>
            <w:r w:rsidRPr="00DD6DAD">
              <w:rPr>
                <w:b w:val="0"/>
                <w:lang w:val="en-US"/>
              </w:rPr>
              <w:t>For LIB and RFP, proceed to Stage 6A: Drafting a Bidding Document or RFP document.</w:t>
            </w:r>
          </w:p>
        </w:tc>
      </w:tr>
      <w:tr w:rsidR="00235ADD"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235ADD" w:rsidRPr="00235ADD" w:rsidRDefault="00235ADD" w:rsidP="007566C7">
            <w:pPr>
              <w:jc w:val="left"/>
              <w:rPr>
                <w:b w:val="0"/>
                <w:lang w:val="en-US"/>
              </w:rPr>
            </w:pPr>
            <w:r w:rsidRPr="00512961">
              <w:rPr>
                <w:b w:val="0"/>
              </w:rPr>
              <w:t>5B.8.2</w:t>
            </w:r>
          </w:p>
        </w:tc>
        <w:tc>
          <w:tcPr>
            <w:tcW w:w="8279" w:type="dxa"/>
            <w:tcBorders>
              <w:top w:val="nil"/>
              <w:left w:val="nil"/>
              <w:bottom w:val="nil"/>
              <w:right w:val="nil"/>
            </w:tcBorders>
            <w:tcMar>
              <w:top w:w="28" w:type="dxa"/>
              <w:left w:w="28" w:type="dxa"/>
              <w:bottom w:w="28" w:type="dxa"/>
              <w:right w:w="57" w:type="dxa"/>
            </w:tcMar>
          </w:tcPr>
          <w:p w:rsidR="00235ADD" w:rsidRPr="00DD6DAD" w:rsidRDefault="00235ADD" w:rsidP="007566C7">
            <w:pPr>
              <w:jc w:val="left"/>
              <w:rPr>
                <w:b w:val="0"/>
                <w:lang w:val="en-US"/>
              </w:rPr>
            </w:pPr>
            <w:r w:rsidRPr="00DD6DAD">
              <w:rPr>
                <w:b w:val="0"/>
                <w:lang w:val="en-US"/>
              </w:rPr>
              <w:t>For shopping procurement, proceed to Stage 6B: Drafting a Request for Quotations Document</w:t>
            </w:r>
            <w:r>
              <w:rPr>
                <w:b w:val="0"/>
                <w:lang w:val="en-US"/>
              </w:rPr>
              <w:t>.</w:t>
            </w:r>
          </w:p>
        </w:tc>
      </w:tr>
    </w:tbl>
    <w:p w:rsidR="00235ADD" w:rsidRDefault="00235ADD" w:rsidP="00235ADD">
      <w:pPr>
        <w:rPr>
          <w:lang w:val="en-US"/>
        </w:rPr>
      </w:pPr>
    </w:p>
    <w:p w:rsidR="00A9024E" w:rsidRPr="00DD6DAD" w:rsidRDefault="00A9024E" w:rsidP="00512961">
      <w:pPr>
        <w:rPr>
          <w:b w:val="0"/>
          <w:lang w:val="en-US"/>
        </w:rPr>
      </w:pPr>
    </w:p>
    <w:p w:rsidR="00A9024E" w:rsidRPr="00DD6DAD" w:rsidRDefault="00A9024E">
      <w:pPr>
        <w:spacing w:after="200" w:line="276" w:lineRule="auto"/>
        <w:jc w:val="left"/>
        <w:rPr>
          <w:b w:val="0"/>
          <w:lang w:val="en-US"/>
        </w:rPr>
      </w:pPr>
      <w:r w:rsidRPr="00DD6DAD">
        <w:rPr>
          <w:b w:val="0"/>
          <w:lang w:val="en-US"/>
        </w:rPr>
        <w:br w:type="page"/>
      </w:r>
    </w:p>
    <w:p w:rsidR="00A9024E" w:rsidRPr="00DD6DAD" w:rsidRDefault="00A9024E" w:rsidP="00512961">
      <w:pPr>
        <w:rPr>
          <w:rFonts w:eastAsia="Calibri"/>
          <w:b w:val="0"/>
          <w:lang w:val="en-US"/>
        </w:rPr>
      </w:pPr>
    </w:p>
    <w:p w:rsidR="000441B7" w:rsidRPr="00DD6DAD" w:rsidRDefault="00356E7A" w:rsidP="00CD63BF">
      <w:pPr>
        <w:pStyle w:val="Stage"/>
      </w:pPr>
      <w:bookmarkStart w:id="109" w:name="_Toc388963421"/>
      <w:r w:rsidRPr="00DD6DAD">
        <w:t>Stage 6</w:t>
      </w:r>
      <w:r w:rsidRPr="00DD6DAD">
        <w:rPr>
          <w:rFonts w:eastAsia="Arial"/>
        </w:rPr>
        <w:tab/>
      </w:r>
      <w:r w:rsidRPr="00DD6DAD">
        <w:t>Bidding Documents</w:t>
      </w:r>
      <w:bookmarkEnd w:id="109"/>
    </w:p>
    <w:p w:rsidR="000441B7" w:rsidRPr="00DD6DAD" w:rsidRDefault="000441B7" w:rsidP="00CD63BF">
      <w:pPr>
        <w:pStyle w:val="Stage"/>
      </w:pPr>
      <w:bookmarkStart w:id="110" w:name="_Toc388963422"/>
      <w:r w:rsidRPr="00DD6DAD">
        <w:t>Stage 6A</w:t>
      </w:r>
      <w:r w:rsidR="009001FC">
        <w:rPr>
          <w:rFonts w:eastAsia="Arial"/>
        </w:rPr>
        <w:tab/>
      </w:r>
      <w:r w:rsidR="00003F9F" w:rsidRPr="00DD6DAD">
        <w:t xml:space="preserve">Drafting a Bidding Document or </w:t>
      </w:r>
      <w:r w:rsidRPr="00DD6DAD">
        <w:t xml:space="preserve">RFP </w:t>
      </w:r>
      <w:r w:rsidR="00003F9F" w:rsidRPr="00DD6DAD">
        <w:t>Document</w:t>
      </w:r>
      <w:bookmarkEnd w:id="110"/>
      <w:r w:rsidR="00003F9F" w:rsidRPr="00DD6DAD">
        <w:t xml:space="preserve"> </w:t>
      </w:r>
    </w:p>
    <w:p w:rsidR="000441B7" w:rsidRDefault="000441B7" w:rsidP="00CD63BF">
      <w:pPr>
        <w:pStyle w:val="Stage"/>
      </w:pPr>
      <w:bookmarkStart w:id="111" w:name="_Toc388963423"/>
      <w:r w:rsidRPr="00DD6DAD">
        <w:t>6A.1</w:t>
      </w:r>
      <w:r w:rsidRPr="00DD6DAD">
        <w:rPr>
          <w:rFonts w:eastAsia="Arial"/>
        </w:rPr>
        <w:tab/>
      </w:r>
      <w:r w:rsidR="00D9629B" w:rsidRPr="00DD6DAD">
        <w:t>Summary of Procedure</w:t>
      </w:r>
      <w:bookmarkEnd w:id="111"/>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566C7"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7566C7" w:rsidRPr="00512961" w:rsidRDefault="007566C7" w:rsidP="007566C7">
            <w:pPr>
              <w:jc w:val="left"/>
              <w:rPr>
                <w:b w:val="0"/>
              </w:rPr>
            </w:pPr>
            <w:r w:rsidRPr="00DD6DAD">
              <w:rPr>
                <w:b w:val="0"/>
                <w:lang w:val="en-US"/>
              </w:rPr>
              <w:t>6A.1.1</w:t>
            </w:r>
          </w:p>
        </w:tc>
        <w:tc>
          <w:tcPr>
            <w:tcW w:w="8278" w:type="dxa"/>
            <w:tcBorders>
              <w:top w:val="nil"/>
              <w:left w:val="nil"/>
              <w:bottom w:val="nil"/>
              <w:right w:val="nil"/>
            </w:tcBorders>
            <w:tcMar>
              <w:top w:w="28" w:type="dxa"/>
              <w:left w:w="28" w:type="dxa"/>
              <w:bottom w:w="28" w:type="dxa"/>
              <w:right w:w="57" w:type="dxa"/>
            </w:tcMar>
          </w:tcPr>
          <w:p w:rsidR="007566C7" w:rsidRPr="00DD6DAD" w:rsidRDefault="007566C7" w:rsidP="007566C7">
            <w:pPr>
              <w:jc w:val="left"/>
              <w:rPr>
                <w:b w:val="0"/>
                <w:lang w:val="en-US"/>
              </w:rPr>
            </w:pPr>
            <w:r w:rsidRPr="00DD6DAD">
              <w:rPr>
                <w:b w:val="0"/>
                <w:lang w:val="en-US"/>
              </w:rPr>
              <w:t xml:space="preserve">This stage provides the standard operating procedure for drafting a bidding document (or Request for Proposals Document - RFP), using one of the standard documents for the SRTF. It also provides the procedure for obtaining </w:t>
            </w:r>
            <w:r w:rsidR="000D1EFB">
              <w:rPr>
                <w:b w:val="0"/>
                <w:lang w:val="en-US"/>
              </w:rPr>
              <w:t>“no objection”</w:t>
            </w:r>
            <w:r w:rsidRPr="00DD6DAD">
              <w:rPr>
                <w:b w:val="0"/>
                <w:lang w:val="en-US"/>
              </w:rPr>
              <w:t xml:space="preserve"> for the completed document, prior to issue to bidders.</w:t>
            </w:r>
          </w:p>
        </w:tc>
      </w:tr>
    </w:tbl>
    <w:p w:rsidR="00003F9F" w:rsidRPr="00DD6DAD" w:rsidRDefault="00003F9F" w:rsidP="00512961">
      <w:pPr>
        <w:rPr>
          <w:b w:val="0"/>
          <w:lang w:val="en-US"/>
        </w:rPr>
      </w:pPr>
    </w:p>
    <w:p w:rsidR="000441B7" w:rsidRDefault="000441B7" w:rsidP="00CD63BF">
      <w:pPr>
        <w:pStyle w:val="Stage"/>
      </w:pPr>
      <w:bookmarkStart w:id="112" w:name="_Toc388963424"/>
      <w:r w:rsidRPr="00DD6DAD">
        <w:t>6A.2</w:t>
      </w:r>
      <w:r w:rsidRPr="00DD6DAD">
        <w:rPr>
          <w:rFonts w:eastAsia="Arial"/>
        </w:rPr>
        <w:tab/>
      </w:r>
      <w:r w:rsidR="00D9629B" w:rsidRPr="00DD6DAD">
        <w:t>Application</w:t>
      </w:r>
      <w:bookmarkEnd w:id="112"/>
      <w:r w:rsidR="00D9629B"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566C7"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7566C7" w:rsidRPr="00512961" w:rsidRDefault="007566C7" w:rsidP="007566C7">
            <w:pPr>
              <w:jc w:val="left"/>
              <w:rPr>
                <w:b w:val="0"/>
              </w:rPr>
            </w:pPr>
            <w:r w:rsidRPr="00DD6DAD">
              <w:rPr>
                <w:b w:val="0"/>
                <w:lang w:val="en-US"/>
              </w:rPr>
              <w:t>6A.2.1</w:t>
            </w:r>
          </w:p>
        </w:tc>
        <w:tc>
          <w:tcPr>
            <w:tcW w:w="8279" w:type="dxa"/>
            <w:tcBorders>
              <w:top w:val="nil"/>
              <w:left w:val="nil"/>
              <w:bottom w:val="nil"/>
              <w:right w:val="nil"/>
            </w:tcBorders>
            <w:tcMar>
              <w:top w:w="28" w:type="dxa"/>
              <w:left w:w="28" w:type="dxa"/>
              <w:bottom w:w="28" w:type="dxa"/>
              <w:right w:w="57" w:type="dxa"/>
            </w:tcMar>
          </w:tcPr>
          <w:p w:rsidR="007566C7" w:rsidRPr="00DD6DAD" w:rsidRDefault="007566C7" w:rsidP="00506F8B">
            <w:pPr>
              <w:jc w:val="left"/>
              <w:rPr>
                <w:b w:val="0"/>
                <w:lang w:val="en-US"/>
              </w:rPr>
            </w:pPr>
            <w:r w:rsidRPr="00DD6DAD">
              <w:rPr>
                <w:b w:val="0"/>
                <w:lang w:val="en-US"/>
              </w:rPr>
              <w:t>Method: Procurement methods ICB, LIB and NCB (Goods, Works and Non-Consulting Services), or Request for Proposals (Consulting Services).</w:t>
            </w:r>
          </w:p>
        </w:tc>
      </w:tr>
      <w:tr w:rsidR="007566C7"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7566C7" w:rsidRPr="007566C7" w:rsidRDefault="007566C7" w:rsidP="007566C7">
            <w:pPr>
              <w:jc w:val="left"/>
              <w:rPr>
                <w:b w:val="0"/>
                <w:lang w:val="en-US"/>
              </w:rPr>
            </w:pPr>
            <w:r w:rsidRPr="00DD6DAD">
              <w:rPr>
                <w:b w:val="0"/>
                <w:lang w:val="en-US"/>
              </w:rPr>
              <w:t>6A.2.2</w:t>
            </w:r>
          </w:p>
        </w:tc>
        <w:tc>
          <w:tcPr>
            <w:tcW w:w="8279" w:type="dxa"/>
            <w:tcBorders>
              <w:top w:val="nil"/>
              <w:left w:val="nil"/>
              <w:bottom w:val="nil"/>
              <w:right w:val="nil"/>
            </w:tcBorders>
            <w:tcMar>
              <w:top w:w="28" w:type="dxa"/>
              <w:left w:w="28" w:type="dxa"/>
              <w:bottom w:w="28" w:type="dxa"/>
              <w:right w:w="57" w:type="dxa"/>
            </w:tcMar>
          </w:tcPr>
          <w:p w:rsidR="007566C7" w:rsidRPr="00DD6DAD" w:rsidRDefault="007566C7" w:rsidP="00506F8B">
            <w:pPr>
              <w:jc w:val="left"/>
              <w:rPr>
                <w:b w:val="0"/>
                <w:lang w:val="en-US"/>
              </w:rPr>
            </w:pPr>
            <w:r w:rsidRPr="00DD6DAD">
              <w:rPr>
                <w:b w:val="0"/>
                <w:lang w:val="en-US"/>
              </w:rPr>
              <w:t>Type: This stage applies to the Procurement of Goods, Works and Consultancy Services, although different standard documents should be used for each, see Guidance Note 1 below.</w:t>
            </w:r>
          </w:p>
        </w:tc>
      </w:tr>
      <w:tr w:rsidR="007566C7"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7566C7" w:rsidRPr="00DD6DAD" w:rsidRDefault="007566C7" w:rsidP="007566C7">
            <w:pPr>
              <w:jc w:val="left"/>
              <w:rPr>
                <w:b w:val="0"/>
                <w:lang w:val="en-US"/>
              </w:rPr>
            </w:pPr>
            <w:r w:rsidRPr="00DD6DAD">
              <w:rPr>
                <w:b w:val="0"/>
                <w:lang w:val="en-US"/>
              </w:rPr>
              <w:t>6A.2.3</w:t>
            </w:r>
          </w:p>
        </w:tc>
        <w:tc>
          <w:tcPr>
            <w:tcW w:w="8279" w:type="dxa"/>
            <w:tcBorders>
              <w:top w:val="nil"/>
              <w:left w:val="nil"/>
              <w:bottom w:val="nil"/>
              <w:right w:val="nil"/>
            </w:tcBorders>
            <w:tcMar>
              <w:top w:w="28" w:type="dxa"/>
              <w:left w:w="28" w:type="dxa"/>
              <w:bottom w:w="28" w:type="dxa"/>
              <w:right w:w="57" w:type="dxa"/>
            </w:tcMar>
          </w:tcPr>
          <w:p w:rsidR="007566C7" w:rsidRPr="00DD6DAD" w:rsidRDefault="007566C7" w:rsidP="00506F8B">
            <w:pPr>
              <w:jc w:val="left"/>
              <w:rPr>
                <w:b w:val="0"/>
                <w:lang w:val="en-US"/>
              </w:rPr>
            </w:pPr>
            <w:r w:rsidRPr="00DD6DAD">
              <w:rPr>
                <w:b w:val="0"/>
                <w:lang w:val="en-US"/>
              </w:rPr>
              <w:t>The Request for Proposals document shall be used for the procurement of consulting services and therefore, this stage applies in such instances.</w:t>
            </w:r>
          </w:p>
        </w:tc>
      </w:tr>
      <w:tr w:rsidR="007566C7"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7566C7" w:rsidRPr="00DD6DAD" w:rsidRDefault="007566C7" w:rsidP="007566C7">
            <w:pPr>
              <w:jc w:val="left"/>
              <w:rPr>
                <w:b w:val="0"/>
                <w:lang w:val="en-US"/>
              </w:rPr>
            </w:pPr>
            <w:r w:rsidRPr="00DD6DAD">
              <w:rPr>
                <w:b w:val="0"/>
                <w:lang w:val="en-US"/>
              </w:rPr>
              <w:t>6A.2.4</w:t>
            </w:r>
          </w:p>
        </w:tc>
        <w:tc>
          <w:tcPr>
            <w:tcW w:w="8279" w:type="dxa"/>
            <w:tcBorders>
              <w:top w:val="nil"/>
              <w:left w:val="nil"/>
              <w:bottom w:val="nil"/>
              <w:right w:val="nil"/>
            </w:tcBorders>
            <w:tcMar>
              <w:top w:w="28" w:type="dxa"/>
              <w:left w:w="28" w:type="dxa"/>
              <w:bottom w:w="28" w:type="dxa"/>
              <w:right w:w="57" w:type="dxa"/>
            </w:tcMar>
          </w:tcPr>
          <w:p w:rsidR="007566C7" w:rsidRPr="00DD6DAD" w:rsidRDefault="007566C7" w:rsidP="00506F8B">
            <w:pPr>
              <w:jc w:val="left"/>
              <w:rPr>
                <w:b w:val="0"/>
                <w:lang w:val="en-US"/>
              </w:rPr>
            </w:pPr>
            <w:r w:rsidRPr="00DD6DAD">
              <w:rPr>
                <w:b w:val="0"/>
                <w:lang w:val="en-US"/>
              </w:rPr>
              <w:t>A Request for Quotations document shall be used for the procurement of goods, works and services for the Shopping procurement method - see stage 6B for details.</w:t>
            </w:r>
          </w:p>
        </w:tc>
      </w:tr>
    </w:tbl>
    <w:p w:rsidR="00003F9F" w:rsidRPr="00DD6DAD" w:rsidRDefault="00003F9F" w:rsidP="00512961">
      <w:pPr>
        <w:rPr>
          <w:b w:val="0"/>
          <w:lang w:val="en-US"/>
        </w:rPr>
      </w:pPr>
    </w:p>
    <w:p w:rsidR="000441B7" w:rsidRDefault="000441B7" w:rsidP="00CD63BF">
      <w:pPr>
        <w:pStyle w:val="Stage"/>
      </w:pPr>
      <w:bookmarkStart w:id="113" w:name="_Toc388963425"/>
      <w:r w:rsidRPr="00DD6DAD">
        <w:t>6A.3</w:t>
      </w:r>
      <w:r w:rsidRPr="00DD6DAD">
        <w:rPr>
          <w:rFonts w:eastAsia="Arial"/>
        </w:rPr>
        <w:tab/>
      </w:r>
      <w:r w:rsidR="00D9629B" w:rsidRPr="00DD6DAD">
        <w:t>Purpose of Procedure</w:t>
      </w:r>
      <w:bookmarkEnd w:id="113"/>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566C7"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7566C7" w:rsidRPr="00512961" w:rsidRDefault="007566C7" w:rsidP="007566C7">
            <w:pPr>
              <w:jc w:val="left"/>
              <w:rPr>
                <w:b w:val="0"/>
              </w:rPr>
            </w:pPr>
            <w:r w:rsidRPr="00DD6DAD">
              <w:rPr>
                <w:b w:val="0"/>
                <w:lang w:val="en-US"/>
              </w:rPr>
              <w:t>6A.3.1</w:t>
            </w:r>
          </w:p>
        </w:tc>
        <w:tc>
          <w:tcPr>
            <w:tcW w:w="8279" w:type="dxa"/>
            <w:tcBorders>
              <w:top w:val="nil"/>
              <w:left w:val="nil"/>
              <w:bottom w:val="nil"/>
              <w:right w:val="nil"/>
            </w:tcBorders>
            <w:tcMar>
              <w:top w:w="28" w:type="dxa"/>
              <w:left w:w="28" w:type="dxa"/>
              <w:bottom w:w="28" w:type="dxa"/>
              <w:right w:w="57" w:type="dxa"/>
            </w:tcMar>
          </w:tcPr>
          <w:p w:rsidR="007566C7" w:rsidRPr="00DD6DAD" w:rsidRDefault="007566C7" w:rsidP="007566C7">
            <w:pPr>
              <w:rPr>
                <w:b w:val="0"/>
                <w:lang w:val="en-US"/>
              </w:rPr>
            </w:pPr>
            <w:r w:rsidRPr="00DD6DAD">
              <w:rPr>
                <w:b w:val="0"/>
                <w:lang w:val="en-US"/>
              </w:rPr>
              <w:t xml:space="preserve">The bidding document is critical to the success of the procurement process. It informs bidders of: </w:t>
            </w:r>
          </w:p>
          <w:p w:rsidR="007566C7" w:rsidRPr="00DD6DAD" w:rsidRDefault="007566C7" w:rsidP="007566C7">
            <w:pPr>
              <w:pStyle w:val="Bullets"/>
              <w:rPr>
                <w:b/>
              </w:rPr>
            </w:pPr>
            <w:r w:rsidRPr="00DD6DAD">
              <w:t xml:space="preserve">the precise description of the goods, works or services required; </w:t>
            </w:r>
          </w:p>
          <w:p w:rsidR="007566C7" w:rsidRPr="00DD6DAD" w:rsidRDefault="007566C7" w:rsidP="007566C7">
            <w:pPr>
              <w:pStyle w:val="Bullets"/>
              <w:rPr>
                <w:b/>
              </w:rPr>
            </w:pPr>
            <w:r w:rsidRPr="00DD6DAD">
              <w:t xml:space="preserve">the rules for the bidding process; </w:t>
            </w:r>
          </w:p>
          <w:p w:rsidR="007566C7" w:rsidRPr="00DD6DAD" w:rsidRDefault="007566C7" w:rsidP="007566C7">
            <w:pPr>
              <w:pStyle w:val="Bullets"/>
              <w:rPr>
                <w:b/>
              </w:rPr>
            </w:pPr>
            <w:r w:rsidRPr="00DD6DAD">
              <w:t xml:space="preserve">the evaluation criteria and methodology which will be applied; </w:t>
            </w:r>
          </w:p>
          <w:p w:rsidR="007566C7" w:rsidRPr="00DD6DAD" w:rsidRDefault="007566C7" w:rsidP="007566C7">
            <w:pPr>
              <w:pStyle w:val="Bullets"/>
              <w:rPr>
                <w:b/>
              </w:rPr>
            </w:pPr>
            <w:r w:rsidRPr="00DD6DAD">
              <w:t>any qualification criteria which will be applied; and</w:t>
            </w:r>
          </w:p>
          <w:p w:rsidR="007566C7" w:rsidRPr="007566C7" w:rsidRDefault="007566C7" w:rsidP="007566C7">
            <w:pPr>
              <w:pStyle w:val="Bullets"/>
              <w:rPr>
                <w:b/>
              </w:rPr>
            </w:pPr>
            <w:r w:rsidRPr="00DD6DAD">
              <w:t xml:space="preserve">the type and conditions of the proposed contract. </w:t>
            </w:r>
          </w:p>
        </w:tc>
      </w:tr>
      <w:tr w:rsidR="007566C7"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7566C7" w:rsidRPr="007566C7" w:rsidRDefault="007566C7" w:rsidP="007566C7">
            <w:pPr>
              <w:jc w:val="left"/>
              <w:rPr>
                <w:b w:val="0"/>
                <w:lang w:val="en-US"/>
              </w:rPr>
            </w:pPr>
            <w:r w:rsidRPr="00DD6DAD">
              <w:rPr>
                <w:b w:val="0"/>
                <w:lang w:val="en-US"/>
              </w:rPr>
              <w:t>6A.3.2</w:t>
            </w:r>
          </w:p>
        </w:tc>
        <w:tc>
          <w:tcPr>
            <w:tcW w:w="8279" w:type="dxa"/>
            <w:tcBorders>
              <w:top w:val="nil"/>
              <w:left w:val="nil"/>
              <w:bottom w:val="nil"/>
              <w:right w:val="nil"/>
            </w:tcBorders>
            <w:tcMar>
              <w:top w:w="28" w:type="dxa"/>
              <w:left w:w="28" w:type="dxa"/>
              <w:bottom w:w="28" w:type="dxa"/>
              <w:right w:w="57" w:type="dxa"/>
            </w:tcMar>
          </w:tcPr>
          <w:p w:rsidR="007566C7" w:rsidRPr="00DD6DAD" w:rsidRDefault="007566C7" w:rsidP="007566C7">
            <w:pPr>
              <w:jc w:val="left"/>
              <w:rPr>
                <w:b w:val="0"/>
                <w:lang w:val="en-US"/>
              </w:rPr>
            </w:pPr>
            <w:r w:rsidRPr="00DD6DAD">
              <w:rPr>
                <w:b w:val="0"/>
                <w:lang w:val="en-US"/>
              </w:rPr>
              <w:t>A well drafted bidding document should result in a successful procurement process.</w:t>
            </w:r>
          </w:p>
        </w:tc>
      </w:tr>
    </w:tbl>
    <w:p w:rsidR="00003F9F" w:rsidRPr="00DD6DAD" w:rsidRDefault="00003F9F" w:rsidP="00512961">
      <w:pPr>
        <w:rPr>
          <w:b w:val="0"/>
          <w:lang w:val="en-US"/>
        </w:rPr>
      </w:pPr>
    </w:p>
    <w:p w:rsidR="000441B7" w:rsidRDefault="000441B7" w:rsidP="00CD63BF">
      <w:pPr>
        <w:pStyle w:val="Stage"/>
      </w:pPr>
      <w:bookmarkStart w:id="114" w:name="_Toc388963426"/>
      <w:r w:rsidRPr="00512961">
        <w:t>6A.4</w:t>
      </w:r>
      <w:r w:rsidRPr="00512961">
        <w:rPr>
          <w:rFonts w:eastAsia="Arial"/>
        </w:rPr>
        <w:tab/>
      </w:r>
      <w:r w:rsidR="00D9629B" w:rsidRPr="00512961">
        <w:t>Step-by-Step Instructions</w:t>
      </w:r>
      <w:bookmarkEnd w:id="114"/>
      <w:r w:rsidRPr="00512961">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566C7"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7566C7" w:rsidRPr="00512961" w:rsidRDefault="007566C7" w:rsidP="007566C7">
            <w:pPr>
              <w:jc w:val="left"/>
              <w:rPr>
                <w:b w:val="0"/>
              </w:rPr>
            </w:pPr>
            <w:r w:rsidRPr="00512961">
              <w:rPr>
                <w:b w:val="0"/>
              </w:rPr>
              <w:t>6A.4.1</w:t>
            </w:r>
          </w:p>
        </w:tc>
        <w:tc>
          <w:tcPr>
            <w:tcW w:w="8278" w:type="dxa"/>
            <w:tcBorders>
              <w:top w:val="nil"/>
              <w:left w:val="nil"/>
              <w:bottom w:val="nil"/>
              <w:right w:val="nil"/>
            </w:tcBorders>
            <w:tcMar>
              <w:top w:w="28" w:type="dxa"/>
              <w:left w:w="28" w:type="dxa"/>
              <w:bottom w:w="28" w:type="dxa"/>
              <w:right w:w="57" w:type="dxa"/>
            </w:tcMar>
          </w:tcPr>
          <w:p w:rsidR="007566C7" w:rsidRPr="00DD6DAD" w:rsidRDefault="007566C7" w:rsidP="007566C7">
            <w:pPr>
              <w:jc w:val="left"/>
              <w:rPr>
                <w:b w:val="0"/>
                <w:lang w:val="en-US"/>
              </w:rPr>
            </w:pPr>
            <w:r w:rsidRPr="00DD6DAD">
              <w:rPr>
                <w:b w:val="0"/>
                <w:lang w:val="en-US"/>
              </w:rPr>
              <w:t>Select the appropriate standard bidding document for the requirement – this requires consideration of the type of contract to be used. See guidance note 1 below for a complete list of standard bidding documents.</w:t>
            </w:r>
          </w:p>
        </w:tc>
      </w:tr>
      <w:tr w:rsidR="007566C7"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7566C7" w:rsidRPr="00512961" w:rsidRDefault="007566C7" w:rsidP="007566C7">
            <w:pPr>
              <w:jc w:val="left"/>
              <w:rPr>
                <w:b w:val="0"/>
              </w:rPr>
            </w:pPr>
            <w:r w:rsidRPr="00512961">
              <w:rPr>
                <w:b w:val="0"/>
              </w:rPr>
              <w:t>6A.4.2</w:t>
            </w:r>
          </w:p>
        </w:tc>
        <w:tc>
          <w:tcPr>
            <w:tcW w:w="8278" w:type="dxa"/>
            <w:tcBorders>
              <w:top w:val="nil"/>
              <w:left w:val="nil"/>
              <w:bottom w:val="nil"/>
              <w:right w:val="nil"/>
            </w:tcBorders>
            <w:tcMar>
              <w:top w:w="28" w:type="dxa"/>
              <w:left w:w="28" w:type="dxa"/>
              <w:bottom w:w="28" w:type="dxa"/>
              <w:right w:w="57" w:type="dxa"/>
            </w:tcMar>
          </w:tcPr>
          <w:p w:rsidR="007566C7" w:rsidRPr="00DD6DAD" w:rsidRDefault="007566C7" w:rsidP="007566C7">
            <w:pPr>
              <w:jc w:val="left"/>
              <w:rPr>
                <w:b w:val="0"/>
                <w:lang w:val="en-US"/>
              </w:rPr>
            </w:pPr>
            <w:r w:rsidRPr="00DD6DAD">
              <w:rPr>
                <w:b w:val="0"/>
                <w:lang w:val="en-US"/>
              </w:rPr>
              <w:t>Complete the Bid Data Sheet with details of the tender process e.g. the bid closing date, the address for bid submission, the evaluation criteria to be applied, any qualification criteria to be applied, any requirements for bid and performance securities etc. Further guidance is included in the relevant document. Note that the Bid Data Sheet modifies and completes the Instructions to Bidders – the actual text of the Instructions to Bidders must not be modified. Changes to the Instructions to Bidders can only be made by describing and including the changes in the Bid Data Sheet.</w:t>
            </w:r>
          </w:p>
        </w:tc>
      </w:tr>
      <w:tr w:rsidR="007566C7" w:rsidRPr="001B2BA3" w:rsidTr="007566C7">
        <w:trPr>
          <w:trHeight w:val="340"/>
        </w:trPr>
        <w:tc>
          <w:tcPr>
            <w:tcW w:w="1105" w:type="dxa"/>
            <w:tcBorders>
              <w:top w:val="nil"/>
              <w:left w:val="nil"/>
              <w:bottom w:val="nil"/>
              <w:right w:val="nil"/>
            </w:tcBorders>
            <w:tcMar>
              <w:top w:w="28" w:type="dxa"/>
              <w:left w:w="28" w:type="dxa"/>
              <w:bottom w:w="28" w:type="dxa"/>
              <w:right w:w="57" w:type="dxa"/>
            </w:tcMar>
          </w:tcPr>
          <w:p w:rsidR="007566C7" w:rsidRPr="00512961" w:rsidRDefault="007566C7" w:rsidP="007566C7">
            <w:pPr>
              <w:jc w:val="left"/>
              <w:rPr>
                <w:b w:val="0"/>
              </w:rPr>
            </w:pPr>
            <w:r w:rsidRPr="00512961">
              <w:rPr>
                <w:b w:val="0"/>
              </w:rPr>
              <w:t>6A.4.3</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7566C7" w:rsidRPr="00512961" w:rsidRDefault="007566C7" w:rsidP="007566C7">
            <w:pPr>
              <w:jc w:val="left"/>
              <w:rPr>
                <w:b w:val="0"/>
              </w:rPr>
            </w:pPr>
            <w:r w:rsidRPr="00DD6DAD">
              <w:rPr>
                <w:b w:val="0"/>
                <w:lang w:val="en-US"/>
              </w:rPr>
              <w:t xml:space="preserve">Complete the Evaluation Methodology and Criteria with details of the evaluation criteria to be applied, any qualification criteria to be applied etc. </w:t>
            </w:r>
            <w:r w:rsidRPr="00512961">
              <w:rPr>
                <w:b w:val="0"/>
              </w:rPr>
              <w:t>Further guidance is included in the</w:t>
            </w:r>
            <w:r>
              <w:rPr>
                <w:b w:val="0"/>
              </w:rPr>
              <w:t xml:space="preserve"> </w:t>
            </w:r>
            <w:r w:rsidRPr="00512961">
              <w:rPr>
                <w:b w:val="0"/>
              </w:rPr>
              <w:t xml:space="preserve">relevant document. </w:t>
            </w:r>
          </w:p>
        </w:tc>
      </w:tr>
      <w:tr w:rsidR="007566C7"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7566C7" w:rsidRPr="00512961" w:rsidRDefault="007566C7" w:rsidP="007566C7">
            <w:pPr>
              <w:jc w:val="left"/>
              <w:rPr>
                <w:b w:val="0"/>
              </w:rPr>
            </w:pPr>
            <w:r w:rsidRPr="00512961">
              <w:rPr>
                <w:b w:val="0"/>
              </w:rPr>
              <w:lastRenderedPageBreak/>
              <w:t>6A.4.4</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7566C7" w:rsidRPr="00DD6DAD" w:rsidRDefault="007566C7" w:rsidP="007566C7">
            <w:pPr>
              <w:jc w:val="left"/>
              <w:rPr>
                <w:b w:val="0"/>
                <w:lang w:val="en-US"/>
              </w:rPr>
            </w:pPr>
            <w:r w:rsidRPr="00DD6DAD">
              <w:rPr>
                <w:b w:val="0"/>
                <w:lang w:val="en-US"/>
              </w:rPr>
              <w:t xml:space="preserve">Consult with the user, and technical specialists if required, regarding finalization of the description of requirements for inclusion in the document - see Stage 2A, Stage 2B, Stage 2C for further guidance. Include the final description in Statement of Requirements of the draft-bidding document. </w:t>
            </w:r>
          </w:p>
        </w:tc>
      </w:tr>
      <w:tr w:rsidR="007566C7"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7566C7" w:rsidRPr="00512961" w:rsidRDefault="007566C7" w:rsidP="007566C7">
            <w:pPr>
              <w:jc w:val="left"/>
              <w:rPr>
                <w:b w:val="0"/>
              </w:rPr>
            </w:pPr>
            <w:r w:rsidRPr="00512961">
              <w:rPr>
                <w:b w:val="0"/>
              </w:rPr>
              <w:t>6A.4.5</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7566C7" w:rsidRPr="00DD6DAD" w:rsidRDefault="007566C7" w:rsidP="007566C7">
            <w:pPr>
              <w:jc w:val="left"/>
              <w:rPr>
                <w:b w:val="0"/>
                <w:lang w:val="en-US"/>
              </w:rPr>
            </w:pPr>
            <w:r w:rsidRPr="00DD6DAD">
              <w:rPr>
                <w:b w:val="0"/>
                <w:lang w:val="en-US"/>
              </w:rPr>
              <w:t xml:space="preserve">Complete the Special Conditions of Contract with the conditions that will apply to the contract e.g. payment terms, delivery/completion period, warranty, liquidated damages. Further guidance is included in the relevant document. Note that the Special Conditions of Contract modify the General Conditions of Contract – the actual text of the General Conditions of Contract must not be modified. Changes to the General Conditions of Contract can only be made by describing and including the changes in the Special Conditions of Contract. </w:t>
            </w:r>
          </w:p>
        </w:tc>
      </w:tr>
      <w:tr w:rsidR="007566C7"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7566C7" w:rsidRPr="00512961" w:rsidRDefault="007566C7" w:rsidP="007566C7">
            <w:pPr>
              <w:jc w:val="left"/>
              <w:rPr>
                <w:b w:val="0"/>
              </w:rPr>
            </w:pPr>
            <w:r w:rsidRPr="00512961">
              <w:rPr>
                <w:b w:val="0"/>
              </w:rPr>
              <w:t>6A.4.6</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7566C7" w:rsidRPr="00DD6DAD" w:rsidRDefault="007566C7" w:rsidP="007566C7">
            <w:pPr>
              <w:jc w:val="left"/>
              <w:rPr>
                <w:b w:val="0"/>
                <w:lang w:val="en-US"/>
              </w:rPr>
            </w:pPr>
            <w:r w:rsidRPr="00DD6DAD">
              <w:rPr>
                <w:b w:val="0"/>
                <w:lang w:val="en-US"/>
              </w:rPr>
              <w:t xml:space="preserve">The contract form should be left blank for inclusion in the bidding document, as these details can only be completed when the successful bidder has been decided. </w:t>
            </w:r>
          </w:p>
        </w:tc>
      </w:tr>
      <w:tr w:rsidR="007566C7"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7566C7" w:rsidRPr="00512961" w:rsidRDefault="007566C7" w:rsidP="007566C7">
            <w:pPr>
              <w:jc w:val="left"/>
              <w:rPr>
                <w:b w:val="0"/>
              </w:rPr>
            </w:pPr>
            <w:r w:rsidRPr="00512961">
              <w:rPr>
                <w:b w:val="0"/>
              </w:rPr>
              <w:t>6A.4.7</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7566C7" w:rsidRPr="00DD6DAD" w:rsidRDefault="007566C7" w:rsidP="007566C7">
            <w:pPr>
              <w:jc w:val="left"/>
              <w:rPr>
                <w:b w:val="0"/>
                <w:lang w:val="en-US"/>
              </w:rPr>
            </w:pPr>
            <w:r w:rsidRPr="00DD6DAD">
              <w:rPr>
                <w:b w:val="0"/>
                <w:lang w:val="en-US"/>
              </w:rPr>
              <w:t xml:space="preserve">Ensure that any related documents have been prepared e.g. the invitation to bid notice or shortlist - Stage 5A, Stage 5B for guidance. </w:t>
            </w:r>
          </w:p>
        </w:tc>
      </w:tr>
      <w:tr w:rsidR="007566C7"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7566C7" w:rsidRPr="00512961" w:rsidRDefault="007566C7" w:rsidP="007566C7">
            <w:pPr>
              <w:jc w:val="left"/>
              <w:rPr>
                <w:b w:val="0"/>
              </w:rPr>
            </w:pPr>
            <w:r w:rsidRPr="00512961">
              <w:rPr>
                <w:b w:val="0"/>
              </w:rPr>
              <w:t>6A.4.8</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7566C7" w:rsidRPr="00DD6DAD" w:rsidRDefault="007566C7" w:rsidP="007566C7">
            <w:pPr>
              <w:jc w:val="left"/>
              <w:rPr>
                <w:b w:val="0"/>
                <w:lang w:val="en-US"/>
              </w:rPr>
            </w:pPr>
            <w:r w:rsidRPr="00DD6DAD">
              <w:rPr>
                <w:b w:val="0"/>
                <w:lang w:val="en-US"/>
              </w:rPr>
              <w:t xml:space="preserve">Submit the draft bidding document, and related documents for </w:t>
            </w:r>
            <w:r w:rsidR="000D1EFB">
              <w:rPr>
                <w:b w:val="0"/>
                <w:lang w:val="en-US"/>
              </w:rPr>
              <w:t>“no objection”</w:t>
            </w:r>
            <w:r w:rsidRPr="00DD6DAD">
              <w:rPr>
                <w:b w:val="0"/>
                <w:lang w:val="en-US"/>
              </w:rPr>
              <w:t xml:space="preserve">. </w:t>
            </w:r>
          </w:p>
        </w:tc>
      </w:tr>
    </w:tbl>
    <w:p w:rsidR="00003F9F" w:rsidRDefault="00003F9F">
      <w:pPr>
        <w:rPr>
          <w:lang w:val="en-US"/>
        </w:rPr>
      </w:pPr>
    </w:p>
    <w:p w:rsidR="00D9629B" w:rsidRDefault="00D9629B" w:rsidP="00CD63BF">
      <w:pPr>
        <w:pStyle w:val="Stage"/>
      </w:pPr>
      <w:bookmarkStart w:id="115" w:name="_Toc388963427"/>
      <w:r w:rsidRPr="00512961">
        <w:t>6A.5</w:t>
      </w:r>
      <w:r>
        <w:tab/>
      </w:r>
      <w:r w:rsidRPr="00DD6DAD">
        <w:t>Guidance Notes</w:t>
      </w:r>
      <w:bookmarkEnd w:id="115"/>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566C7" w:rsidRPr="00766CC8" w:rsidTr="00846DF6">
        <w:trPr>
          <w:trHeight w:val="340"/>
        </w:trPr>
        <w:tc>
          <w:tcPr>
            <w:tcW w:w="1105" w:type="dxa"/>
            <w:tcBorders>
              <w:top w:val="nil"/>
              <w:left w:val="nil"/>
              <w:bottom w:val="nil"/>
              <w:right w:val="nil"/>
            </w:tcBorders>
            <w:tcMar>
              <w:top w:w="28" w:type="dxa"/>
              <w:left w:w="28" w:type="dxa"/>
              <w:bottom w:w="28" w:type="dxa"/>
              <w:right w:w="57" w:type="dxa"/>
            </w:tcMar>
          </w:tcPr>
          <w:p w:rsidR="007566C7" w:rsidRPr="00512961" w:rsidRDefault="007566C7" w:rsidP="007566C7">
            <w:pPr>
              <w:jc w:val="left"/>
              <w:rPr>
                <w:b w:val="0"/>
              </w:rPr>
            </w:pPr>
          </w:p>
        </w:tc>
        <w:tc>
          <w:tcPr>
            <w:tcW w:w="8278" w:type="dxa"/>
            <w:tcBorders>
              <w:top w:val="nil"/>
              <w:left w:val="nil"/>
              <w:bottom w:val="nil"/>
              <w:right w:val="nil"/>
            </w:tcBorders>
            <w:tcMar>
              <w:top w:w="28" w:type="dxa"/>
              <w:left w:w="28" w:type="dxa"/>
              <w:bottom w:w="28" w:type="dxa"/>
              <w:right w:w="57" w:type="dxa"/>
            </w:tcMar>
          </w:tcPr>
          <w:p w:rsidR="007566C7" w:rsidRPr="007566C7" w:rsidRDefault="007566C7" w:rsidP="007566C7">
            <w:pPr>
              <w:jc w:val="left"/>
              <w:rPr>
                <w:lang w:val="en-US"/>
              </w:rPr>
            </w:pPr>
            <w:r w:rsidRPr="007566C7">
              <w:rPr>
                <w:lang w:val="en-US"/>
              </w:rPr>
              <w:t>1 – Choice of Standard Bidding Document</w:t>
            </w:r>
          </w:p>
        </w:tc>
      </w:tr>
      <w:tr w:rsidR="007566C7" w:rsidRPr="00766CC8" w:rsidTr="00846DF6">
        <w:trPr>
          <w:trHeight w:val="340"/>
        </w:trPr>
        <w:tc>
          <w:tcPr>
            <w:tcW w:w="1105" w:type="dxa"/>
            <w:tcBorders>
              <w:top w:val="nil"/>
              <w:left w:val="nil"/>
              <w:bottom w:val="nil"/>
              <w:right w:val="nil"/>
            </w:tcBorders>
            <w:tcMar>
              <w:top w:w="28" w:type="dxa"/>
              <w:left w:w="28" w:type="dxa"/>
              <w:bottom w:w="28" w:type="dxa"/>
              <w:right w:w="57" w:type="dxa"/>
            </w:tcMar>
          </w:tcPr>
          <w:p w:rsidR="007566C7" w:rsidRPr="007566C7" w:rsidRDefault="007566C7" w:rsidP="007566C7">
            <w:pPr>
              <w:jc w:val="left"/>
              <w:rPr>
                <w:b w:val="0"/>
                <w:lang w:val="en-US"/>
              </w:rPr>
            </w:pPr>
            <w:r w:rsidRPr="00512961">
              <w:rPr>
                <w:b w:val="0"/>
              </w:rPr>
              <w:t>6A.5.1</w:t>
            </w:r>
          </w:p>
        </w:tc>
        <w:tc>
          <w:tcPr>
            <w:tcW w:w="8278" w:type="dxa"/>
            <w:tcBorders>
              <w:top w:val="nil"/>
              <w:left w:val="nil"/>
              <w:bottom w:val="nil"/>
              <w:right w:val="nil"/>
            </w:tcBorders>
            <w:tcMar>
              <w:top w:w="28" w:type="dxa"/>
              <w:left w:w="28" w:type="dxa"/>
              <w:bottom w:w="28" w:type="dxa"/>
              <w:right w:w="57" w:type="dxa"/>
            </w:tcMar>
          </w:tcPr>
          <w:p w:rsidR="007566C7" w:rsidRDefault="007566C7" w:rsidP="007566C7">
            <w:pPr>
              <w:jc w:val="left"/>
              <w:rPr>
                <w:b w:val="0"/>
                <w:lang w:val="en-US"/>
              </w:rPr>
            </w:pPr>
            <w:r w:rsidRPr="00DD6DAD">
              <w:rPr>
                <w:b w:val="0"/>
                <w:lang w:val="en-US"/>
              </w:rPr>
              <w:t>The following standard bidding documents are available for the use of SRTF funded Projects from Volume 2 of the Procurement Manual and also available from the SRTF website (</w:t>
            </w:r>
            <w:hyperlink r:id="rId44" w:history="1">
              <w:r w:rsidR="008843F0">
                <w:rPr>
                  <w:rStyle w:val="Hyperlink"/>
                  <w:b w:val="0"/>
                  <w:color w:val="000000" w:themeColor="text1"/>
                  <w:lang w:val="en-US"/>
                </w:rPr>
                <w:t>www.srtfund.org</w:t>
              </w:r>
            </w:hyperlink>
            <w:r w:rsidRPr="007566C7">
              <w:rPr>
                <w:b w:val="0"/>
                <w:color w:val="000000" w:themeColor="text1"/>
                <w:lang w:val="en-US"/>
              </w:rPr>
              <w:t>)</w:t>
            </w:r>
            <w:r w:rsidRPr="00DD6DAD">
              <w:rPr>
                <w:b w:val="0"/>
                <w:lang w:val="en-US"/>
              </w:rPr>
              <w:t>.</w:t>
            </w:r>
          </w:p>
          <w:p w:rsidR="007566C7" w:rsidRPr="00DD6DAD" w:rsidRDefault="007566C7" w:rsidP="00846DF6">
            <w:pPr>
              <w:pStyle w:val="Bullets"/>
            </w:pPr>
            <w:r w:rsidRPr="00DD6DAD">
              <w:t xml:space="preserve">International Competitive Bidding (ICB) Document for the procurement of goods , also to be used for Limited International Bidding (LIB); </w:t>
            </w:r>
          </w:p>
          <w:p w:rsidR="007566C7" w:rsidRPr="00DD6DAD" w:rsidRDefault="007566C7" w:rsidP="00846DF6">
            <w:pPr>
              <w:pStyle w:val="Bullets"/>
            </w:pPr>
            <w:r w:rsidRPr="00DD6DAD">
              <w:t>International Competitive Bidding (ICB) Document for the procurement of works</w:t>
            </w:r>
          </w:p>
          <w:p w:rsidR="007566C7" w:rsidRPr="00DD6DAD" w:rsidRDefault="007566C7" w:rsidP="00846DF6">
            <w:pPr>
              <w:pStyle w:val="Bullets"/>
            </w:pPr>
            <w:r w:rsidRPr="00DD6DAD">
              <w:t>National Competitive Bidding (ICB) Document for the procurement of works</w:t>
            </w:r>
          </w:p>
          <w:p w:rsidR="007566C7" w:rsidRPr="00846DF6" w:rsidRDefault="007566C7" w:rsidP="007566C7">
            <w:pPr>
              <w:pStyle w:val="Bullets"/>
            </w:pPr>
            <w:r w:rsidRPr="00DD6DAD">
              <w:t xml:space="preserve">Request for Proposals </w:t>
            </w:r>
            <w:r w:rsidR="00846DF6">
              <w:t xml:space="preserve">(RFP) for consultancy services </w:t>
            </w:r>
          </w:p>
        </w:tc>
      </w:tr>
      <w:tr w:rsidR="00846DF6" w:rsidRPr="007566C7" w:rsidTr="00846DF6">
        <w:trPr>
          <w:trHeight w:val="340"/>
        </w:trPr>
        <w:tc>
          <w:tcPr>
            <w:tcW w:w="1105" w:type="dxa"/>
            <w:tcBorders>
              <w:top w:val="nil"/>
              <w:left w:val="nil"/>
              <w:bottom w:val="nil"/>
              <w:right w:val="nil"/>
            </w:tcBorders>
            <w:tcMar>
              <w:top w:w="28" w:type="dxa"/>
              <w:left w:w="28" w:type="dxa"/>
              <w:bottom w:w="28" w:type="dxa"/>
              <w:right w:w="57" w:type="dxa"/>
            </w:tcMar>
          </w:tcPr>
          <w:p w:rsidR="00846DF6" w:rsidRPr="002A13AD" w:rsidRDefault="00846DF6" w:rsidP="007566C7">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846DF6" w:rsidRPr="00846DF6" w:rsidRDefault="00846DF6" w:rsidP="007566C7">
            <w:pPr>
              <w:jc w:val="left"/>
              <w:rPr>
                <w:lang w:val="en-US"/>
              </w:rPr>
            </w:pPr>
            <w:r w:rsidRPr="00846DF6">
              <w:t>2 – Securities</w:t>
            </w:r>
          </w:p>
        </w:tc>
      </w:tr>
      <w:tr w:rsidR="00846DF6" w:rsidRPr="00766CC8" w:rsidTr="00846DF6">
        <w:trPr>
          <w:trHeight w:val="340"/>
        </w:trPr>
        <w:tc>
          <w:tcPr>
            <w:tcW w:w="1105" w:type="dxa"/>
            <w:tcBorders>
              <w:top w:val="nil"/>
              <w:left w:val="nil"/>
              <w:bottom w:val="nil"/>
              <w:right w:val="nil"/>
            </w:tcBorders>
            <w:tcMar>
              <w:top w:w="28" w:type="dxa"/>
              <w:left w:w="28" w:type="dxa"/>
              <w:bottom w:w="28" w:type="dxa"/>
              <w:right w:w="57" w:type="dxa"/>
            </w:tcMar>
          </w:tcPr>
          <w:p w:rsidR="00846DF6" w:rsidRPr="00512961" w:rsidRDefault="00846DF6" w:rsidP="007566C7">
            <w:pPr>
              <w:jc w:val="left"/>
              <w:rPr>
                <w:b w:val="0"/>
              </w:rPr>
            </w:pPr>
            <w:r w:rsidRPr="00512961">
              <w:rPr>
                <w:b w:val="0"/>
              </w:rPr>
              <w:t>6A.5.2</w:t>
            </w:r>
          </w:p>
        </w:tc>
        <w:tc>
          <w:tcPr>
            <w:tcW w:w="8278" w:type="dxa"/>
            <w:tcBorders>
              <w:top w:val="nil"/>
              <w:left w:val="nil"/>
              <w:bottom w:val="nil"/>
              <w:right w:val="nil"/>
            </w:tcBorders>
            <w:tcMar>
              <w:top w:w="28" w:type="dxa"/>
              <w:left w:w="28" w:type="dxa"/>
              <w:bottom w:w="28" w:type="dxa"/>
              <w:right w:w="57" w:type="dxa"/>
            </w:tcMar>
          </w:tcPr>
          <w:p w:rsidR="00846DF6" w:rsidRDefault="00846DF6" w:rsidP="00846DF6">
            <w:pPr>
              <w:rPr>
                <w:b w:val="0"/>
                <w:lang w:val="en-US"/>
              </w:rPr>
            </w:pPr>
            <w:r w:rsidRPr="00DD6DAD">
              <w:rPr>
                <w:b w:val="0"/>
                <w:lang w:val="en-US"/>
              </w:rPr>
              <w:t xml:space="preserve">A bid or proposal document shall state any requirement for a bid and performance securities, including the amount of the security. A bid security may be requested to deter irresponsible bids and encourage bidders to fulfil the conditions of their bids while a performance security may be requested to protect against non-performance of a contract. </w:t>
            </w:r>
          </w:p>
          <w:p w:rsidR="00846DF6" w:rsidRPr="00DD6DAD" w:rsidRDefault="00846DF6" w:rsidP="00846DF6">
            <w:pPr>
              <w:rPr>
                <w:b w:val="0"/>
                <w:lang w:val="en-US"/>
              </w:rPr>
            </w:pPr>
            <w:r w:rsidRPr="00DD6DAD">
              <w:rPr>
                <w:b w:val="0"/>
                <w:lang w:val="en-US"/>
              </w:rPr>
              <w:t xml:space="preserve">These shall be: </w:t>
            </w:r>
          </w:p>
          <w:p w:rsidR="00846DF6" w:rsidRPr="00DD6DAD" w:rsidRDefault="00846DF6" w:rsidP="00846DF6">
            <w:pPr>
              <w:pStyle w:val="Bullets"/>
            </w:pPr>
            <w:r w:rsidRPr="00DD6DAD">
              <w:t xml:space="preserve">in a format provided by the bidding or proposal documents; </w:t>
            </w:r>
          </w:p>
          <w:p w:rsidR="00846DF6" w:rsidRPr="00DD6DAD" w:rsidRDefault="00846DF6" w:rsidP="00846DF6">
            <w:pPr>
              <w:pStyle w:val="Bullets"/>
            </w:pPr>
            <w:r w:rsidRPr="00DD6DAD">
              <w:t xml:space="preserve">in a form and from an institution that is wholly acceptable to </w:t>
            </w:r>
            <w:r w:rsidR="009A56F4">
              <w:t>SRTF</w:t>
            </w:r>
            <w:r w:rsidRPr="00DD6DAD">
              <w:t xml:space="preserve"> </w:t>
            </w:r>
          </w:p>
          <w:p w:rsidR="00846DF6" w:rsidRPr="00DD6DAD" w:rsidRDefault="00846DF6" w:rsidP="00846DF6">
            <w:pPr>
              <w:pStyle w:val="Bullets"/>
            </w:pPr>
            <w:r w:rsidRPr="00DD6DAD">
              <w:t xml:space="preserve">valid for a period prescribed in the bidding or proposal documents. </w:t>
            </w:r>
          </w:p>
          <w:p w:rsidR="00846DF6" w:rsidRPr="00DD6DAD" w:rsidRDefault="00846DF6" w:rsidP="00846DF6">
            <w:pPr>
              <w:pStyle w:val="Bullets"/>
              <w:numPr>
                <w:ilvl w:val="0"/>
                <w:numId w:val="0"/>
              </w:numPr>
            </w:pPr>
          </w:p>
          <w:p w:rsidR="00846DF6" w:rsidRPr="002A13AD" w:rsidRDefault="00846DF6" w:rsidP="00846DF6">
            <w:pPr>
              <w:jc w:val="left"/>
              <w:rPr>
                <w:lang w:val="en-US"/>
              </w:rPr>
            </w:pPr>
            <w:r w:rsidRPr="00DD6DAD">
              <w:rPr>
                <w:b w:val="0"/>
                <w:lang w:val="en-US"/>
              </w:rPr>
              <w:t>In the Syrian conflict situation with an affected banking sector it may not be possible for a Syrian bidder to provide a bid security or performance security (see also Part One of the Manual). The bid or proposal documents contain guidance notes in the relevant sections.</w:t>
            </w:r>
          </w:p>
        </w:tc>
      </w:tr>
      <w:tr w:rsidR="00846DF6" w:rsidRPr="00766CC8" w:rsidTr="00846DF6">
        <w:trPr>
          <w:trHeight w:val="340"/>
        </w:trPr>
        <w:tc>
          <w:tcPr>
            <w:tcW w:w="1105" w:type="dxa"/>
            <w:tcBorders>
              <w:top w:val="nil"/>
              <w:left w:val="nil"/>
              <w:bottom w:val="nil"/>
              <w:right w:val="nil"/>
            </w:tcBorders>
            <w:tcMar>
              <w:top w:w="28" w:type="dxa"/>
              <w:left w:w="28" w:type="dxa"/>
              <w:bottom w:w="28" w:type="dxa"/>
              <w:right w:w="57" w:type="dxa"/>
            </w:tcMar>
          </w:tcPr>
          <w:p w:rsidR="00846DF6" w:rsidRPr="00512961" w:rsidRDefault="00846DF6" w:rsidP="00846DF6">
            <w:pPr>
              <w:jc w:val="left"/>
              <w:rPr>
                <w:b w:val="0"/>
              </w:rPr>
            </w:pPr>
            <w:r w:rsidRPr="00512961">
              <w:rPr>
                <w:b w:val="0"/>
              </w:rPr>
              <w:t>6A.5.3</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846DF6" w:rsidRPr="00DD6DAD" w:rsidRDefault="00846DF6" w:rsidP="00846DF6">
            <w:pPr>
              <w:jc w:val="left"/>
              <w:rPr>
                <w:b w:val="0"/>
                <w:lang w:val="en-US"/>
              </w:rPr>
            </w:pPr>
            <w:r w:rsidRPr="00DD6DAD">
              <w:rPr>
                <w:b w:val="0"/>
                <w:lang w:val="en-US"/>
              </w:rPr>
              <w:t xml:space="preserve">The bid security shall be released promptly to an unsuccessful bidder upon expiry of the term of the security or upon the formation of a contract with the successful bidder. The bid security of the successful bidder shall not be returned to the bidder until a corresponding performance security is received, if so required by the contract. </w:t>
            </w:r>
          </w:p>
        </w:tc>
      </w:tr>
      <w:tr w:rsidR="00846DF6" w:rsidRPr="007566C7" w:rsidTr="00846DF6">
        <w:trPr>
          <w:trHeight w:val="340"/>
        </w:trPr>
        <w:tc>
          <w:tcPr>
            <w:tcW w:w="1105" w:type="dxa"/>
            <w:tcBorders>
              <w:top w:val="nil"/>
              <w:left w:val="nil"/>
              <w:bottom w:val="nil"/>
              <w:right w:val="nil"/>
            </w:tcBorders>
            <w:tcMar>
              <w:top w:w="28" w:type="dxa"/>
              <w:left w:w="28" w:type="dxa"/>
              <w:bottom w:w="28" w:type="dxa"/>
              <w:right w:w="57" w:type="dxa"/>
            </w:tcMar>
          </w:tcPr>
          <w:p w:rsidR="00846DF6" w:rsidRPr="00512961" w:rsidRDefault="00846DF6" w:rsidP="00846DF6">
            <w:pPr>
              <w:jc w:val="left"/>
              <w:rPr>
                <w:b w:val="0"/>
              </w:rPr>
            </w:pPr>
            <w:r w:rsidRPr="00512961">
              <w:rPr>
                <w:b w:val="0"/>
              </w:rPr>
              <w:t>6A.5.4</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846DF6" w:rsidRPr="00DD6DAD" w:rsidRDefault="00846DF6" w:rsidP="00846DF6">
            <w:pPr>
              <w:jc w:val="left"/>
              <w:rPr>
                <w:b w:val="0"/>
                <w:lang w:val="en-US"/>
              </w:rPr>
            </w:pPr>
            <w:r w:rsidRPr="00DD6DAD">
              <w:rPr>
                <w:b w:val="0"/>
                <w:lang w:val="en-US"/>
              </w:rPr>
              <w:t xml:space="preserve">A performance security shall not be released until all obligations have been fulfilled. A performance security may cover warranty obligations if stated in the bidding or proposal documents. </w:t>
            </w:r>
          </w:p>
          <w:p w:rsidR="00846DF6" w:rsidRPr="00C0025F" w:rsidRDefault="00C0025F" w:rsidP="00846DF6">
            <w:pPr>
              <w:jc w:val="left"/>
            </w:pPr>
            <w:r>
              <w:lastRenderedPageBreak/>
              <w:t>3 – Advance Payment</w:t>
            </w:r>
          </w:p>
        </w:tc>
      </w:tr>
      <w:tr w:rsidR="00846DF6" w:rsidRPr="00766CC8" w:rsidTr="00846DF6">
        <w:trPr>
          <w:trHeight w:val="340"/>
        </w:trPr>
        <w:tc>
          <w:tcPr>
            <w:tcW w:w="1105" w:type="dxa"/>
            <w:tcBorders>
              <w:top w:val="nil"/>
              <w:left w:val="nil"/>
              <w:bottom w:val="nil"/>
              <w:right w:val="nil"/>
            </w:tcBorders>
            <w:tcMar>
              <w:top w:w="28" w:type="dxa"/>
              <w:left w:w="28" w:type="dxa"/>
              <w:bottom w:w="28" w:type="dxa"/>
              <w:right w:w="57" w:type="dxa"/>
            </w:tcMar>
          </w:tcPr>
          <w:p w:rsidR="00846DF6" w:rsidRPr="00512961" w:rsidRDefault="00846DF6" w:rsidP="00846DF6">
            <w:pPr>
              <w:jc w:val="left"/>
              <w:rPr>
                <w:b w:val="0"/>
              </w:rPr>
            </w:pPr>
            <w:r w:rsidRPr="00512961">
              <w:rPr>
                <w:b w:val="0"/>
              </w:rPr>
              <w:lastRenderedPageBreak/>
              <w:t>6A.5.5</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846DF6" w:rsidRPr="00DD6DAD" w:rsidRDefault="00846DF6" w:rsidP="00846DF6">
            <w:pPr>
              <w:jc w:val="left"/>
              <w:rPr>
                <w:b w:val="0"/>
                <w:lang w:val="en-US"/>
              </w:rPr>
            </w:pPr>
            <w:r w:rsidRPr="00DD6DAD">
              <w:rPr>
                <w:b w:val="0"/>
                <w:lang w:val="en-US"/>
              </w:rPr>
              <w:t xml:space="preserve">Where an advance payment is anticipated, a payment security shall be required and the requirement shall be stated in the bidding or proposal documents. An advance payment should normally be recovered from subsequent payments, which shall be subject to a percentage deduction equal to the percentage paid as advance payment. </w:t>
            </w:r>
          </w:p>
          <w:p w:rsidR="00846DF6" w:rsidRPr="00DD6DAD" w:rsidRDefault="00846DF6" w:rsidP="00846DF6">
            <w:pPr>
              <w:jc w:val="left"/>
              <w:rPr>
                <w:b w:val="0"/>
                <w:lang w:val="en-US"/>
              </w:rPr>
            </w:pPr>
            <w:r w:rsidRPr="00DD6DAD">
              <w:rPr>
                <w:b w:val="0"/>
                <w:lang w:val="en-US"/>
              </w:rPr>
              <w:t xml:space="preserve">In the Syrian conflict situation with an affected banking sector it may not be possible for a Syrian bidder to provide a payment security (see also Part One of the Manual). The bid or proposal documents contain guidance notes in the relevant sections. </w:t>
            </w:r>
          </w:p>
        </w:tc>
      </w:tr>
      <w:tr w:rsidR="00846DF6" w:rsidRPr="00766CC8" w:rsidTr="00846DF6">
        <w:trPr>
          <w:trHeight w:val="340"/>
        </w:trPr>
        <w:tc>
          <w:tcPr>
            <w:tcW w:w="1105" w:type="dxa"/>
            <w:tcBorders>
              <w:top w:val="nil"/>
              <w:left w:val="nil"/>
              <w:bottom w:val="nil"/>
              <w:right w:val="nil"/>
            </w:tcBorders>
            <w:tcMar>
              <w:top w:w="28" w:type="dxa"/>
              <w:left w:w="28" w:type="dxa"/>
              <w:bottom w:w="28" w:type="dxa"/>
              <w:right w:w="57" w:type="dxa"/>
            </w:tcMar>
          </w:tcPr>
          <w:p w:rsidR="00846DF6" w:rsidRPr="00512961" w:rsidRDefault="00846DF6" w:rsidP="00846DF6">
            <w:pPr>
              <w:jc w:val="left"/>
              <w:rPr>
                <w:b w:val="0"/>
              </w:rPr>
            </w:pPr>
            <w:r w:rsidRPr="00512961">
              <w:rPr>
                <w:b w:val="0"/>
              </w:rPr>
              <w:t>6A.5.6</w:t>
            </w:r>
          </w:p>
        </w:tc>
        <w:tc>
          <w:tcPr>
            <w:tcW w:w="8278" w:type="dxa"/>
            <w:tcBorders>
              <w:top w:val="nil"/>
              <w:left w:val="nil"/>
              <w:bottom w:val="nil"/>
              <w:right w:val="nil"/>
            </w:tcBorders>
            <w:tcMar>
              <w:top w:w="28" w:type="dxa"/>
              <w:left w:w="28" w:type="dxa"/>
              <w:bottom w:w="28" w:type="dxa"/>
              <w:right w:w="57" w:type="dxa"/>
            </w:tcMar>
          </w:tcPr>
          <w:p w:rsidR="00846DF6" w:rsidRPr="00DD6DAD" w:rsidRDefault="00846DF6" w:rsidP="00846DF6">
            <w:pPr>
              <w:rPr>
                <w:b w:val="0"/>
                <w:lang w:val="en-US"/>
              </w:rPr>
            </w:pPr>
            <w:r w:rsidRPr="00DD6DAD">
              <w:rPr>
                <w:b w:val="0"/>
                <w:lang w:val="en-US"/>
              </w:rPr>
              <w:t xml:space="preserve">An advance payment may be made for - </w:t>
            </w:r>
          </w:p>
          <w:p w:rsidR="00846DF6" w:rsidRPr="00DD6DAD" w:rsidRDefault="00846DF6" w:rsidP="00846DF6">
            <w:pPr>
              <w:pStyle w:val="Bullets"/>
            </w:pPr>
            <w:r w:rsidRPr="00DD6DAD">
              <w:t xml:space="preserve">mobilisation or startup costs for the provision of works or services; </w:t>
            </w:r>
          </w:p>
          <w:p w:rsidR="00846DF6" w:rsidRPr="00DD6DAD" w:rsidRDefault="00846DF6" w:rsidP="00846DF6">
            <w:pPr>
              <w:pStyle w:val="Bullets"/>
            </w:pPr>
            <w:r w:rsidRPr="00DD6DAD">
              <w:t>the provision of goods, such as items that have to be spe</w:t>
            </w:r>
            <w:r>
              <w:t xml:space="preserve">cially or custom manufactured. </w:t>
            </w:r>
          </w:p>
        </w:tc>
      </w:tr>
      <w:tr w:rsidR="00846DF6" w:rsidRPr="007566C7" w:rsidTr="00846DF6">
        <w:trPr>
          <w:trHeight w:val="340"/>
        </w:trPr>
        <w:tc>
          <w:tcPr>
            <w:tcW w:w="1105" w:type="dxa"/>
            <w:tcBorders>
              <w:top w:val="nil"/>
              <w:left w:val="nil"/>
              <w:bottom w:val="nil"/>
              <w:right w:val="nil"/>
            </w:tcBorders>
            <w:tcMar>
              <w:top w:w="28" w:type="dxa"/>
              <w:left w:w="28" w:type="dxa"/>
              <w:bottom w:w="28" w:type="dxa"/>
              <w:right w:w="57" w:type="dxa"/>
            </w:tcMar>
          </w:tcPr>
          <w:p w:rsidR="00846DF6" w:rsidRPr="002A13AD" w:rsidRDefault="00846DF6" w:rsidP="00846DF6">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846DF6" w:rsidRPr="00846DF6" w:rsidRDefault="00846DF6" w:rsidP="00846DF6">
            <w:pPr>
              <w:rPr>
                <w:lang w:val="en-US"/>
              </w:rPr>
            </w:pPr>
            <w:r w:rsidRPr="00846DF6">
              <w:t>4</w:t>
            </w:r>
            <w:r>
              <w:t xml:space="preserve"> – Interim or Stage Payment</w:t>
            </w:r>
          </w:p>
        </w:tc>
      </w:tr>
      <w:tr w:rsidR="00846DF6" w:rsidRPr="00766CC8" w:rsidTr="00846DF6">
        <w:trPr>
          <w:trHeight w:val="340"/>
        </w:trPr>
        <w:tc>
          <w:tcPr>
            <w:tcW w:w="1105" w:type="dxa"/>
            <w:tcBorders>
              <w:top w:val="nil"/>
              <w:left w:val="nil"/>
              <w:bottom w:val="nil"/>
              <w:right w:val="nil"/>
            </w:tcBorders>
            <w:tcMar>
              <w:top w:w="28" w:type="dxa"/>
              <w:left w:w="28" w:type="dxa"/>
              <w:bottom w:w="28" w:type="dxa"/>
              <w:right w:w="57" w:type="dxa"/>
            </w:tcMar>
          </w:tcPr>
          <w:p w:rsidR="00846DF6" w:rsidRPr="00512961" w:rsidRDefault="00846DF6" w:rsidP="00846DF6">
            <w:pPr>
              <w:jc w:val="left"/>
              <w:rPr>
                <w:b w:val="0"/>
              </w:rPr>
            </w:pPr>
            <w:r w:rsidRPr="00512961">
              <w:rPr>
                <w:b w:val="0"/>
              </w:rPr>
              <w:t>6A.5.7</w:t>
            </w:r>
          </w:p>
        </w:tc>
        <w:tc>
          <w:tcPr>
            <w:tcW w:w="8278" w:type="dxa"/>
            <w:tcBorders>
              <w:top w:val="nil"/>
              <w:left w:val="nil"/>
              <w:bottom w:val="nil"/>
              <w:right w:val="nil"/>
            </w:tcBorders>
            <w:tcMar>
              <w:top w:w="28" w:type="dxa"/>
              <w:left w:w="28" w:type="dxa"/>
              <w:bottom w:w="28" w:type="dxa"/>
              <w:right w:w="57" w:type="dxa"/>
            </w:tcMar>
          </w:tcPr>
          <w:p w:rsidR="00846DF6" w:rsidRPr="00DD6DAD" w:rsidRDefault="00846DF6" w:rsidP="00846DF6">
            <w:pPr>
              <w:rPr>
                <w:b w:val="0"/>
                <w:lang w:val="en-US"/>
              </w:rPr>
            </w:pPr>
            <w:r w:rsidRPr="00DD6DAD">
              <w:rPr>
                <w:b w:val="0"/>
                <w:lang w:val="en-US"/>
              </w:rPr>
              <w:t>Where best practice or trade practice dictates, arrangements for interim or stage</w:t>
            </w:r>
            <w:r>
              <w:rPr>
                <w:b w:val="0"/>
                <w:lang w:val="en-US"/>
              </w:rPr>
              <w:t xml:space="preserve"> </w:t>
            </w:r>
            <w:r w:rsidRPr="00DD6DAD">
              <w:rPr>
                <w:b w:val="0"/>
                <w:lang w:val="en-US"/>
              </w:rPr>
              <w:t xml:space="preserve">payment should be anticipated in the bid document. These should comply with the following conditions: </w:t>
            </w:r>
          </w:p>
          <w:p w:rsidR="00846DF6" w:rsidRPr="00DD6DAD" w:rsidRDefault="00846DF6" w:rsidP="00846DF6">
            <w:pPr>
              <w:pStyle w:val="Bullets"/>
            </w:pPr>
            <w:r w:rsidRPr="00DD6DAD">
              <w:t xml:space="preserve">be linked to specific and verifiable deliverables, contract event, time period, or work which should be stated in the bidding or proposal documents and the resulting contract; </w:t>
            </w:r>
          </w:p>
          <w:p w:rsidR="00846DF6" w:rsidRPr="00DD6DAD" w:rsidRDefault="00846DF6" w:rsidP="00846DF6">
            <w:pPr>
              <w:pStyle w:val="Bullets"/>
            </w:pPr>
            <w:r w:rsidRPr="00DD6DAD">
              <w:t xml:space="preserve">not exceed the cost or value of the deliverable, period or work to which it is linked; </w:t>
            </w:r>
          </w:p>
          <w:p w:rsidR="00846DF6" w:rsidRPr="00846DF6" w:rsidRDefault="00846DF6" w:rsidP="00846DF6">
            <w:pPr>
              <w:pStyle w:val="Bullets"/>
            </w:pPr>
            <w:r w:rsidRPr="00DD6DAD">
              <w:t>require the provision of a payment security if, the benefit to the implementing agency of the goods works or service is not realized until a later stage or until completion.</w:t>
            </w:r>
          </w:p>
        </w:tc>
      </w:tr>
      <w:tr w:rsidR="00846DF6" w:rsidRPr="007566C7" w:rsidTr="00846DF6">
        <w:trPr>
          <w:trHeight w:val="340"/>
        </w:trPr>
        <w:tc>
          <w:tcPr>
            <w:tcW w:w="1105" w:type="dxa"/>
            <w:tcBorders>
              <w:top w:val="nil"/>
              <w:left w:val="nil"/>
              <w:bottom w:val="nil"/>
              <w:right w:val="nil"/>
            </w:tcBorders>
            <w:tcMar>
              <w:top w:w="28" w:type="dxa"/>
              <w:left w:w="28" w:type="dxa"/>
              <w:bottom w:w="28" w:type="dxa"/>
              <w:right w:w="57" w:type="dxa"/>
            </w:tcMar>
          </w:tcPr>
          <w:p w:rsidR="00846DF6" w:rsidRPr="002A13AD" w:rsidRDefault="00846DF6" w:rsidP="00846DF6">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846DF6" w:rsidRPr="00846DF6" w:rsidRDefault="00506F8B" w:rsidP="00846DF6">
            <w:pPr>
              <w:rPr>
                <w:lang w:val="en-US"/>
              </w:rPr>
            </w:pPr>
            <w:r>
              <w:t>5 - Retained Payment</w:t>
            </w:r>
          </w:p>
        </w:tc>
      </w:tr>
      <w:tr w:rsidR="00846DF6" w:rsidRPr="00766CC8" w:rsidTr="00846DF6">
        <w:trPr>
          <w:trHeight w:val="340"/>
        </w:trPr>
        <w:tc>
          <w:tcPr>
            <w:tcW w:w="1105" w:type="dxa"/>
            <w:tcBorders>
              <w:top w:val="nil"/>
              <w:left w:val="nil"/>
              <w:bottom w:val="nil"/>
              <w:right w:val="nil"/>
            </w:tcBorders>
            <w:tcMar>
              <w:top w:w="28" w:type="dxa"/>
              <w:left w:w="28" w:type="dxa"/>
              <w:bottom w:w="28" w:type="dxa"/>
              <w:right w:w="57" w:type="dxa"/>
            </w:tcMar>
          </w:tcPr>
          <w:p w:rsidR="00846DF6" w:rsidRPr="00512961" w:rsidRDefault="00846DF6" w:rsidP="00846DF6">
            <w:pPr>
              <w:jc w:val="left"/>
              <w:rPr>
                <w:b w:val="0"/>
              </w:rPr>
            </w:pPr>
            <w:r w:rsidRPr="00512961">
              <w:rPr>
                <w:b w:val="0"/>
              </w:rPr>
              <w:t>6A.5.8</w:t>
            </w:r>
          </w:p>
        </w:tc>
        <w:tc>
          <w:tcPr>
            <w:tcW w:w="8278" w:type="dxa"/>
            <w:tcBorders>
              <w:top w:val="nil"/>
              <w:left w:val="nil"/>
              <w:bottom w:val="nil"/>
              <w:right w:val="nil"/>
            </w:tcBorders>
            <w:tcMar>
              <w:top w:w="28" w:type="dxa"/>
              <w:left w:w="28" w:type="dxa"/>
              <w:bottom w:w="28" w:type="dxa"/>
              <w:right w:w="57" w:type="dxa"/>
            </w:tcMar>
          </w:tcPr>
          <w:p w:rsidR="00846DF6" w:rsidRPr="00DD6DAD" w:rsidRDefault="00846DF6" w:rsidP="00846DF6">
            <w:pPr>
              <w:rPr>
                <w:b w:val="0"/>
                <w:lang w:val="en-US"/>
              </w:rPr>
            </w:pPr>
            <w:r w:rsidRPr="00DD6DAD">
              <w:rPr>
                <w:b w:val="0"/>
                <w:lang w:val="en-US"/>
              </w:rPr>
              <w:t xml:space="preserve">Where it is anticipated that a retained payment is appropriate, the bidding or proposal documents and the resulting contract shall state: </w:t>
            </w:r>
          </w:p>
          <w:p w:rsidR="00846DF6" w:rsidRPr="00DD6DAD" w:rsidRDefault="00846DF6" w:rsidP="00846DF6">
            <w:pPr>
              <w:pStyle w:val="Bullets"/>
            </w:pPr>
            <w:r w:rsidRPr="00DD6DAD">
              <w:t xml:space="preserve">the percentage or amount of the total contract value to be retained; </w:t>
            </w:r>
          </w:p>
          <w:p w:rsidR="00846DF6" w:rsidRPr="00DD6DAD" w:rsidRDefault="00846DF6" w:rsidP="00846DF6">
            <w:pPr>
              <w:pStyle w:val="Bullets"/>
            </w:pPr>
            <w:r w:rsidRPr="00DD6DAD">
              <w:t xml:space="preserve">the period or the event at which the retention is to be released; </w:t>
            </w:r>
          </w:p>
          <w:p w:rsidR="00846DF6" w:rsidRPr="00846DF6" w:rsidRDefault="00846DF6" w:rsidP="00846DF6">
            <w:pPr>
              <w:pStyle w:val="Bullets"/>
            </w:pPr>
            <w:r w:rsidRPr="00DD6DAD">
              <w:t>the documents that shall prove o</w:t>
            </w:r>
            <w:r>
              <w:t xml:space="preserve">r certify the period or event. </w:t>
            </w:r>
          </w:p>
        </w:tc>
      </w:tr>
      <w:tr w:rsidR="00846DF6" w:rsidRPr="007566C7" w:rsidTr="00846DF6">
        <w:trPr>
          <w:trHeight w:val="340"/>
        </w:trPr>
        <w:tc>
          <w:tcPr>
            <w:tcW w:w="1105" w:type="dxa"/>
            <w:tcBorders>
              <w:top w:val="nil"/>
              <w:left w:val="nil"/>
              <w:bottom w:val="nil"/>
              <w:right w:val="nil"/>
            </w:tcBorders>
            <w:tcMar>
              <w:top w:w="28" w:type="dxa"/>
              <w:left w:w="28" w:type="dxa"/>
              <w:bottom w:w="28" w:type="dxa"/>
              <w:right w:w="57" w:type="dxa"/>
            </w:tcMar>
          </w:tcPr>
          <w:p w:rsidR="00846DF6" w:rsidRPr="002A13AD" w:rsidRDefault="00846DF6" w:rsidP="00846DF6">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846DF6" w:rsidRPr="00846DF6" w:rsidRDefault="00846DF6" w:rsidP="00846DF6">
            <w:pPr>
              <w:rPr>
                <w:lang w:val="en-US"/>
              </w:rPr>
            </w:pPr>
            <w:r w:rsidRPr="00846DF6">
              <w:t>6 – Taxation</w:t>
            </w:r>
          </w:p>
        </w:tc>
      </w:tr>
      <w:tr w:rsidR="00846DF6" w:rsidRPr="00766CC8" w:rsidTr="00846DF6">
        <w:trPr>
          <w:trHeight w:val="340"/>
        </w:trPr>
        <w:tc>
          <w:tcPr>
            <w:tcW w:w="1105" w:type="dxa"/>
            <w:tcBorders>
              <w:top w:val="nil"/>
              <w:left w:val="nil"/>
              <w:bottom w:val="nil"/>
              <w:right w:val="nil"/>
            </w:tcBorders>
            <w:tcMar>
              <w:top w:w="28" w:type="dxa"/>
              <w:left w:w="28" w:type="dxa"/>
              <w:bottom w:w="28" w:type="dxa"/>
              <w:right w:w="57" w:type="dxa"/>
            </w:tcMar>
          </w:tcPr>
          <w:p w:rsidR="00846DF6" w:rsidRPr="00512961" w:rsidRDefault="00846DF6" w:rsidP="00846DF6">
            <w:pPr>
              <w:jc w:val="left"/>
              <w:rPr>
                <w:b w:val="0"/>
              </w:rPr>
            </w:pPr>
            <w:r w:rsidRPr="00512961">
              <w:rPr>
                <w:b w:val="0"/>
              </w:rPr>
              <w:t>6A.5.9</w:t>
            </w:r>
          </w:p>
        </w:tc>
        <w:tc>
          <w:tcPr>
            <w:tcW w:w="8278" w:type="dxa"/>
            <w:tcBorders>
              <w:top w:val="nil"/>
              <w:left w:val="nil"/>
              <w:bottom w:val="nil"/>
              <w:right w:val="nil"/>
            </w:tcBorders>
            <w:tcMar>
              <w:top w:w="28" w:type="dxa"/>
              <w:left w:w="28" w:type="dxa"/>
              <w:bottom w:w="28" w:type="dxa"/>
              <w:right w:w="57" w:type="dxa"/>
            </w:tcMar>
          </w:tcPr>
          <w:p w:rsidR="00846DF6" w:rsidRPr="00DD6DAD" w:rsidRDefault="00846DF6" w:rsidP="00846DF6">
            <w:pPr>
              <w:rPr>
                <w:b w:val="0"/>
                <w:lang w:val="en-US"/>
              </w:rPr>
            </w:pPr>
            <w:r w:rsidRPr="00DD6DAD">
              <w:rPr>
                <w:b w:val="0"/>
                <w:lang w:val="en-US"/>
              </w:rPr>
              <w:t>For the time being, the payment of taxes, customs duties or similar charges is not expected. However, the bidders are requested to comply with the following rules:</w:t>
            </w:r>
          </w:p>
          <w:p w:rsidR="00846DF6" w:rsidRPr="00846DF6" w:rsidRDefault="00846DF6" w:rsidP="00FE4645">
            <w:pPr>
              <w:pStyle w:val="ListParagraph"/>
              <w:numPr>
                <w:ilvl w:val="0"/>
                <w:numId w:val="33"/>
              </w:numPr>
              <w:rPr>
                <w:b/>
              </w:rPr>
            </w:pPr>
            <w:r w:rsidRPr="00512961">
              <w:t>the price of</w:t>
            </w:r>
            <w:r>
              <w:t xml:space="preserve"> </w:t>
            </w:r>
            <w:r w:rsidRPr="00512961">
              <w:t>goods must be stated DAP Syrian border, and may be stated DDP (Delivered Duty Paid) project site. For goods supplied from within Syria the price should be DDP project site, with costs for national transport and costs for taxes, customs duties and similar charges separately stated.</w:t>
            </w:r>
            <w:r>
              <w:t xml:space="preserve"> </w:t>
            </w:r>
          </w:p>
          <w:p w:rsidR="00846DF6" w:rsidRPr="00846DF6" w:rsidRDefault="00846DF6" w:rsidP="00846DF6">
            <w:pPr>
              <w:pStyle w:val="ListParagraph"/>
            </w:pPr>
            <w:r w:rsidRPr="00512961">
              <w:t>The price for works and service contract should include taxes and similar charges.</w:t>
            </w:r>
          </w:p>
        </w:tc>
      </w:tr>
      <w:tr w:rsidR="00846DF6" w:rsidRPr="007566C7" w:rsidTr="00846DF6">
        <w:trPr>
          <w:trHeight w:val="340"/>
        </w:trPr>
        <w:tc>
          <w:tcPr>
            <w:tcW w:w="1105" w:type="dxa"/>
            <w:tcBorders>
              <w:top w:val="nil"/>
              <w:left w:val="nil"/>
              <w:bottom w:val="nil"/>
              <w:right w:val="nil"/>
            </w:tcBorders>
            <w:tcMar>
              <w:top w:w="28" w:type="dxa"/>
              <w:left w:w="28" w:type="dxa"/>
              <w:bottom w:w="28" w:type="dxa"/>
              <w:right w:w="57" w:type="dxa"/>
            </w:tcMar>
          </w:tcPr>
          <w:p w:rsidR="00846DF6" w:rsidRPr="002A13AD" w:rsidRDefault="00846DF6" w:rsidP="00846DF6">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846DF6" w:rsidRPr="00846DF6" w:rsidRDefault="00846DF6" w:rsidP="00846DF6">
            <w:pPr>
              <w:rPr>
                <w:lang w:val="en-US"/>
              </w:rPr>
            </w:pPr>
            <w:r w:rsidRPr="00846DF6">
              <w:rPr>
                <w:lang w:val="en-US"/>
              </w:rPr>
              <w:t>7 – Insurance</w:t>
            </w:r>
          </w:p>
        </w:tc>
      </w:tr>
      <w:tr w:rsidR="00846DF6" w:rsidRPr="00766CC8" w:rsidTr="00846DF6">
        <w:trPr>
          <w:trHeight w:val="340"/>
        </w:trPr>
        <w:tc>
          <w:tcPr>
            <w:tcW w:w="1105" w:type="dxa"/>
            <w:tcBorders>
              <w:top w:val="nil"/>
              <w:left w:val="nil"/>
              <w:bottom w:val="nil"/>
              <w:right w:val="nil"/>
            </w:tcBorders>
            <w:tcMar>
              <w:top w:w="28" w:type="dxa"/>
              <w:left w:w="28" w:type="dxa"/>
              <w:bottom w:w="28" w:type="dxa"/>
              <w:right w:w="57" w:type="dxa"/>
            </w:tcMar>
          </w:tcPr>
          <w:p w:rsidR="00846DF6" w:rsidRPr="00512961" w:rsidRDefault="00846DF6" w:rsidP="00846DF6">
            <w:pPr>
              <w:jc w:val="left"/>
              <w:rPr>
                <w:b w:val="0"/>
              </w:rPr>
            </w:pPr>
            <w:r w:rsidRPr="00DD6DAD">
              <w:rPr>
                <w:b w:val="0"/>
                <w:lang w:val="en-US"/>
              </w:rPr>
              <w:t>6A.5.11</w:t>
            </w:r>
          </w:p>
        </w:tc>
        <w:tc>
          <w:tcPr>
            <w:tcW w:w="8278" w:type="dxa"/>
            <w:tcBorders>
              <w:top w:val="nil"/>
              <w:left w:val="nil"/>
              <w:bottom w:val="nil"/>
              <w:right w:val="nil"/>
            </w:tcBorders>
            <w:tcMar>
              <w:top w:w="28" w:type="dxa"/>
              <w:left w:w="28" w:type="dxa"/>
              <w:bottom w:w="28" w:type="dxa"/>
              <w:right w:w="57" w:type="dxa"/>
            </w:tcMar>
          </w:tcPr>
          <w:p w:rsidR="00846DF6" w:rsidRDefault="00846DF6" w:rsidP="00846DF6">
            <w:pPr>
              <w:jc w:val="left"/>
              <w:rPr>
                <w:b w:val="0"/>
                <w:lang w:val="en-US"/>
              </w:rPr>
            </w:pPr>
            <w:r w:rsidRPr="00DD6DAD">
              <w:rPr>
                <w:b w:val="0"/>
                <w:lang w:val="en-US"/>
              </w:rPr>
              <w:t>The model contracts in the SBDs contain general clauses on risks and the insurance responsibili</w:t>
            </w:r>
            <w:r>
              <w:rPr>
                <w:b w:val="0"/>
                <w:lang w:val="en-US"/>
              </w:rPr>
              <w:t>ties of the respective parties.</w:t>
            </w:r>
          </w:p>
          <w:p w:rsidR="00506F8B" w:rsidRDefault="00506F8B" w:rsidP="00846DF6">
            <w:pPr>
              <w:jc w:val="left"/>
              <w:rPr>
                <w:b w:val="0"/>
                <w:lang w:val="en-US"/>
              </w:rPr>
            </w:pPr>
          </w:p>
          <w:p w:rsidR="00846DF6" w:rsidRDefault="00846DF6" w:rsidP="00846DF6">
            <w:pPr>
              <w:jc w:val="left"/>
              <w:rPr>
                <w:b w:val="0"/>
                <w:lang w:val="en-US"/>
              </w:rPr>
            </w:pPr>
            <w:r w:rsidRPr="00DD6DAD">
              <w:rPr>
                <w:b w:val="0"/>
                <w:lang w:val="en-US"/>
              </w:rPr>
              <w:t>For international goods procurement these will be defined by the Incoterms selected. Generally the delivery term “Delivered at –specified- Place (DAP)” is recommended, under which the supplier is fully responsible for the goods until delivery at the specified place (may be border crossing), except for import clearance and associated costs. Under this clause there is no need for transport insurance in the name of the Purchaser.</w:t>
            </w:r>
          </w:p>
          <w:p w:rsidR="00506F8B" w:rsidRDefault="00506F8B" w:rsidP="00846DF6">
            <w:pPr>
              <w:jc w:val="left"/>
              <w:rPr>
                <w:b w:val="0"/>
                <w:lang w:val="en-US"/>
              </w:rPr>
            </w:pPr>
          </w:p>
          <w:p w:rsidR="00846DF6" w:rsidRPr="00846DF6" w:rsidRDefault="00846DF6" w:rsidP="00506F8B">
            <w:pPr>
              <w:jc w:val="left"/>
              <w:rPr>
                <w:b w:val="0"/>
                <w:lang w:val="en-US"/>
              </w:rPr>
            </w:pPr>
            <w:r w:rsidRPr="00DD6DAD">
              <w:rPr>
                <w:b w:val="0"/>
                <w:lang w:val="en-US"/>
              </w:rPr>
              <w:t xml:space="preserve">Works and service model contracts have further stipulations on the expectations of the risks to be insured (site, property, death and injury). However, at the time of preparation of this manual the functioning of the insurance market in Syria is extremely limited and the security </w:t>
            </w:r>
            <w:r w:rsidRPr="00DD6DAD">
              <w:rPr>
                <w:b w:val="0"/>
                <w:lang w:val="en-US"/>
              </w:rPr>
              <w:lastRenderedPageBreak/>
              <w:t>situation presents severe risks and constraints on insurance. “Self-insurance” by the Contractor may therefore have to be an option. The bid or proposal documents contain guidance notes in the relevant sections (see</w:t>
            </w:r>
            <w:r w:rsidR="00DE2FF8">
              <w:rPr>
                <w:b w:val="0"/>
                <w:lang w:val="en-US"/>
              </w:rPr>
              <w:t xml:space="preserve"> also Part 1</w:t>
            </w:r>
            <w:r>
              <w:rPr>
                <w:b w:val="0"/>
                <w:lang w:val="en-US"/>
              </w:rPr>
              <w:t xml:space="preserve"> of the Manual). </w:t>
            </w:r>
          </w:p>
        </w:tc>
      </w:tr>
      <w:tr w:rsidR="00846DF6" w:rsidRPr="007566C7" w:rsidTr="00846DF6">
        <w:trPr>
          <w:trHeight w:val="340"/>
        </w:trPr>
        <w:tc>
          <w:tcPr>
            <w:tcW w:w="1105" w:type="dxa"/>
            <w:tcBorders>
              <w:top w:val="nil"/>
              <w:left w:val="nil"/>
              <w:bottom w:val="nil"/>
              <w:right w:val="nil"/>
            </w:tcBorders>
            <w:tcMar>
              <w:top w:w="28" w:type="dxa"/>
              <w:left w:w="28" w:type="dxa"/>
              <w:bottom w:w="28" w:type="dxa"/>
              <w:right w:w="57" w:type="dxa"/>
            </w:tcMar>
          </w:tcPr>
          <w:p w:rsidR="00846DF6" w:rsidRPr="00DD6DAD" w:rsidRDefault="00846DF6" w:rsidP="00846DF6">
            <w:pPr>
              <w:jc w:val="left"/>
              <w:rPr>
                <w:b w:val="0"/>
                <w:lang w:val="en-US"/>
              </w:rPr>
            </w:pPr>
            <w:r w:rsidRPr="00DD6DAD">
              <w:rPr>
                <w:b w:val="0"/>
                <w:lang w:val="en-US"/>
              </w:rPr>
              <w:lastRenderedPageBreak/>
              <w:t>6A.5.12</w:t>
            </w:r>
          </w:p>
        </w:tc>
        <w:tc>
          <w:tcPr>
            <w:tcW w:w="8278" w:type="dxa"/>
            <w:tcBorders>
              <w:top w:val="nil"/>
              <w:left w:val="nil"/>
              <w:bottom w:val="nil"/>
              <w:right w:val="nil"/>
            </w:tcBorders>
            <w:tcMar>
              <w:top w:w="28" w:type="dxa"/>
              <w:left w:w="28" w:type="dxa"/>
              <w:bottom w:w="28" w:type="dxa"/>
              <w:right w:w="57" w:type="dxa"/>
            </w:tcMar>
          </w:tcPr>
          <w:p w:rsidR="00846DF6" w:rsidRPr="00DD6DAD" w:rsidRDefault="00846DF6" w:rsidP="00846DF6">
            <w:pPr>
              <w:rPr>
                <w:b w:val="0"/>
                <w:lang w:val="en-US"/>
              </w:rPr>
            </w:pPr>
            <w:r w:rsidRPr="00DD6DAD">
              <w:rPr>
                <w:b w:val="0"/>
                <w:lang w:val="en-US"/>
              </w:rPr>
              <w:t xml:space="preserve">Preparation of bid documents will need to take these difficulties into account. If necessary, further expert advice should be sought. </w:t>
            </w:r>
          </w:p>
        </w:tc>
      </w:tr>
    </w:tbl>
    <w:p w:rsidR="00003F9F" w:rsidRPr="00DD6DAD" w:rsidRDefault="00003F9F" w:rsidP="00512961">
      <w:pPr>
        <w:rPr>
          <w:b w:val="0"/>
          <w:lang w:val="en-US"/>
        </w:rPr>
      </w:pPr>
    </w:p>
    <w:p w:rsidR="000441B7" w:rsidRDefault="000441B7" w:rsidP="00CD63BF">
      <w:pPr>
        <w:pStyle w:val="Stage"/>
      </w:pPr>
      <w:bookmarkStart w:id="116" w:name="_Toc388963428"/>
      <w:r w:rsidRPr="00DD6DAD">
        <w:t>6A.6</w:t>
      </w:r>
      <w:r w:rsidRPr="00DD6DAD">
        <w:rPr>
          <w:rFonts w:eastAsia="Arial"/>
        </w:rPr>
        <w:tab/>
      </w:r>
      <w:r w:rsidR="00D9629B" w:rsidRPr="00DD6DAD">
        <w:t>Approvals Required</w:t>
      </w:r>
      <w:bookmarkEnd w:id="116"/>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566C7" w:rsidRPr="001B2BA3" w:rsidTr="007566C7">
        <w:trPr>
          <w:trHeight w:val="340"/>
        </w:trPr>
        <w:tc>
          <w:tcPr>
            <w:tcW w:w="1105" w:type="dxa"/>
            <w:tcBorders>
              <w:top w:val="nil"/>
              <w:left w:val="nil"/>
              <w:bottom w:val="nil"/>
              <w:right w:val="nil"/>
            </w:tcBorders>
            <w:tcMar>
              <w:top w:w="28" w:type="dxa"/>
              <w:left w:w="28" w:type="dxa"/>
              <w:bottom w:w="28" w:type="dxa"/>
              <w:right w:w="57" w:type="dxa"/>
            </w:tcMar>
          </w:tcPr>
          <w:p w:rsidR="007566C7" w:rsidRPr="00512961" w:rsidRDefault="00846DF6" w:rsidP="007566C7">
            <w:pPr>
              <w:jc w:val="left"/>
              <w:rPr>
                <w:b w:val="0"/>
              </w:rPr>
            </w:pPr>
            <w:r w:rsidRPr="00DD6DAD">
              <w:rPr>
                <w:b w:val="0"/>
                <w:lang w:val="en-US"/>
              </w:rPr>
              <w:t>6A.6.1</w:t>
            </w:r>
          </w:p>
        </w:tc>
        <w:tc>
          <w:tcPr>
            <w:tcW w:w="8279" w:type="dxa"/>
            <w:tcBorders>
              <w:top w:val="nil"/>
              <w:left w:val="nil"/>
              <w:bottom w:val="nil"/>
              <w:right w:val="nil"/>
            </w:tcBorders>
            <w:tcMar>
              <w:top w:w="28" w:type="dxa"/>
              <w:left w:w="28" w:type="dxa"/>
              <w:bottom w:w="28" w:type="dxa"/>
              <w:right w:w="57" w:type="dxa"/>
            </w:tcMar>
          </w:tcPr>
          <w:p w:rsidR="00506F8B" w:rsidRDefault="00846DF6" w:rsidP="00846DF6">
            <w:pPr>
              <w:rPr>
                <w:b w:val="0"/>
                <w:lang w:val="en-US"/>
              </w:rPr>
            </w:pPr>
            <w:r w:rsidRPr="00DD6DAD">
              <w:rPr>
                <w:b w:val="0"/>
                <w:lang w:val="en-US"/>
              </w:rPr>
              <w:t xml:space="preserve">The Implementing Entity is responsible for </w:t>
            </w:r>
          </w:p>
          <w:p w:rsidR="00846DF6" w:rsidRPr="00846DF6" w:rsidRDefault="00846DF6" w:rsidP="00506F8B">
            <w:pPr>
              <w:pStyle w:val="Bullets"/>
            </w:pPr>
            <w:r w:rsidRPr="00846DF6">
              <w:t xml:space="preserve">submitting to the SRTF for prior review and obtaining its </w:t>
            </w:r>
            <w:r w:rsidR="000D1EFB">
              <w:t>“no objection”</w:t>
            </w:r>
            <w:r w:rsidR="00BC14D8">
              <w:rPr>
                <w:i/>
              </w:rPr>
              <w:t xml:space="preserve"> </w:t>
            </w:r>
            <w:r w:rsidRPr="00846DF6">
              <w:t>for the following documents:</w:t>
            </w:r>
          </w:p>
          <w:p w:rsidR="007566C7" w:rsidRPr="00DD6DAD" w:rsidRDefault="00846DF6" w:rsidP="00506F8B">
            <w:pPr>
              <w:pStyle w:val="Bullets2"/>
            </w:pPr>
            <w:r w:rsidRPr="00512961">
              <w:t>the proposed bidding document.</w:t>
            </w:r>
          </w:p>
        </w:tc>
      </w:tr>
      <w:tr w:rsidR="007566C7" w:rsidRPr="00766CC8" w:rsidTr="007566C7">
        <w:trPr>
          <w:trHeight w:val="340"/>
        </w:trPr>
        <w:tc>
          <w:tcPr>
            <w:tcW w:w="1105" w:type="dxa"/>
            <w:tcBorders>
              <w:top w:val="nil"/>
              <w:left w:val="nil"/>
              <w:bottom w:val="nil"/>
              <w:right w:val="nil"/>
            </w:tcBorders>
            <w:tcMar>
              <w:top w:w="28" w:type="dxa"/>
              <w:left w:w="28" w:type="dxa"/>
              <w:bottom w:w="28" w:type="dxa"/>
              <w:right w:w="57" w:type="dxa"/>
            </w:tcMar>
          </w:tcPr>
          <w:p w:rsidR="007566C7" w:rsidRPr="00512961" w:rsidRDefault="00846DF6" w:rsidP="007566C7">
            <w:pPr>
              <w:jc w:val="left"/>
              <w:rPr>
                <w:b w:val="0"/>
              </w:rPr>
            </w:pPr>
            <w:r w:rsidRPr="00512961">
              <w:rPr>
                <w:b w:val="0"/>
              </w:rPr>
              <w:t>6A.6.2</w:t>
            </w:r>
          </w:p>
        </w:tc>
        <w:tc>
          <w:tcPr>
            <w:tcW w:w="8279" w:type="dxa"/>
            <w:tcBorders>
              <w:top w:val="nil"/>
              <w:left w:val="nil"/>
              <w:bottom w:val="nil"/>
              <w:right w:val="nil"/>
            </w:tcBorders>
            <w:tcMar>
              <w:top w:w="28" w:type="dxa"/>
              <w:left w:w="28" w:type="dxa"/>
              <w:bottom w:w="28" w:type="dxa"/>
              <w:right w:w="57" w:type="dxa"/>
            </w:tcMar>
          </w:tcPr>
          <w:p w:rsidR="007566C7" w:rsidRPr="00DD6DAD" w:rsidRDefault="00846DF6" w:rsidP="007566C7">
            <w:pPr>
              <w:jc w:val="left"/>
              <w:rPr>
                <w:b w:val="0"/>
                <w:lang w:val="en-US"/>
              </w:rPr>
            </w:pPr>
            <w:r w:rsidRPr="00DD6DAD">
              <w:rPr>
                <w:b w:val="0"/>
                <w:lang w:val="en-US"/>
              </w:rPr>
              <w:t xml:space="preserve">Only following </w:t>
            </w:r>
            <w:proofErr w:type="gramStart"/>
            <w:r w:rsidRPr="00DD6DAD">
              <w:rPr>
                <w:b w:val="0"/>
                <w:lang w:val="en-US"/>
              </w:rPr>
              <w:t xml:space="preserve">the </w:t>
            </w:r>
            <w:r w:rsidR="000D1EFB">
              <w:rPr>
                <w:b w:val="0"/>
                <w:lang w:val="en-US"/>
              </w:rPr>
              <w:t>”</w:t>
            </w:r>
            <w:proofErr w:type="gramEnd"/>
            <w:r w:rsidR="000D1EFB">
              <w:rPr>
                <w:b w:val="0"/>
                <w:lang w:val="en-US"/>
              </w:rPr>
              <w:t>no objection”</w:t>
            </w:r>
            <w:r w:rsidR="00BC14D8">
              <w:rPr>
                <w:b w:val="0"/>
                <w:lang w:val="en-US"/>
              </w:rPr>
              <w:t xml:space="preserve"> </w:t>
            </w:r>
            <w:r w:rsidRPr="00DD6DAD">
              <w:rPr>
                <w:b w:val="0"/>
                <w:lang w:val="en-US"/>
              </w:rPr>
              <w:t>by the SRTF may the bidding document be advertised by the publication of any invitation to bid notice released and issued to interested bidders.</w:t>
            </w:r>
          </w:p>
        </w:tc>
      </w:tr>
    </w:tbl>
    <w:p w:rsidR="00003F9F" w:rsidRDefault="00003F9F">
      <w:pPr>
        <w:rPr>
          <w:lang w:val="en-US"/>
        </w:rPr>
      </w:pPr>
    </w:p>
    <w:p w:rsidR="00D9629B" w:rsidRDefault="00D9629B" w:rsidP="00CD63BF">
      <w:pPr>
        <w:pStyle w:val="Stage"/>
      </w:pPr>
      <w:bookmarkStart w:id="117" w:name="_Toc388963429"/>
      <w:r w:rsidRPr="00512961">
        <w:t>6A.7</w:t>
      </w:r>
      <w:r>
        <w:tab/>
      </w:r>
      <w:r w:rsidRPr="00512961">
        <w:t>Documents/Records Required</w:t>
      </w:r>
      <w:bookmarkEnd w:id="117"/>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846DF6" w:rsidRPr="00766CC8" w:rsidTr="00846DF6">
        <w:trPr>
          <w:trHeight w:val="340"/>
        </w:trPr>
        <w:tc>
          <w:tcPr>
            <w:tcW w:w="1105" w:type="dxa"/>
            <w:tcBorders>
              <w:top w:val="nil"/>
              <w:left w:val="nil"/>
              <w:bottom w:val="nil"/>
              <w:right w:val="nil"/>
            </w:tcBorders>
            <w:tcMar>
              <w:top w:w="28" w:type="dxa"/>
              <w:left w:w="28" w:type="dxa"/>
              <w:bottom w:w="28" w:type="dxa"/>
              <w:right w:w="57" w:type="dxa"/>
            </w:tcMar>
          </w:tcPr>
          <w:p w:rsidR="00846DF6" w:rsidRPr="00512961" w:rsidRDefault="00846DF6" w:rsidP="00846DF6">
            <w:pPr>
              <w:jc w:val="left"/>
              <w:rPr>
                <w:b w:val="0"/>
              </w:rPr>
            </w:pPr>
            <w:r w:rsidRPr="00512961">
              <w:rPr>
                <w:b w:val="0"/>
              </w:rPr>
              <w:t>6A.7.1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846DF6" w:rsidRPr="00DD6DAD" w:rsidRDefault="00846DF6" w:rsidP="00DB69EF">
            <w:pPr>
              <w:jc w:val="left"/>
              <w:rPr>
                <w:b w:val="0"/>
                <w:lang w:val="en-US"/>
              </w:rPr>
            </w:pPr>
            <w:r w:rsidRPr="00DD6DAD">
              <w:rPr>
                <w:b w:val="0"/>
                <w:lang w:val="en-US"/>
              </w:rPr>
              <w:t xml:space="preserve">A copy of the approved bidding document, along with </w:t>
            </w:r>
            <w:proofErr w:type="gramStart"/>
            <w:r w:rsidRPr="00DD6DAD">
              <w:rPr>
                <w:b w:val="0"/>
                <w:lang w:val="en-US"/>
              </w:rPr>
              <w:t xml:space="preserve">the </w:t>
            </w:r>
            <w:r w:rsidR="000D1EFB">
              <w:rPr>
                <w:b w:val="0"/>
                <w:lang w:val="en-US"/>
              </w:rPr>
              <w:t>”</w:t>
            </w:r>
            <w:proofErr w:type="gramEnd"/>
            <w:r w:rsidR="000D1EFB">
              <w:rPr>
                <w:b w:val="0"/>
                <w:lang w:val="en-US"/>
              </w:rPr>
              <w:t>no objection”</w:t>
            </w:r>
            <w:r w:rsidR="002929C9">
              <w:rPr>
                <w:b w:val="0"/>
                <w:lang w:val="en-US"/>
              </w:rPr>
              <w:t xml:space="preserve"> </w:t>
            </w:r>
            <w:r w:rsidRPr="00DD6DAD">
              <w:rPr>
                <w:b w:val="0"/>
                <w:lang w:val="en-US"/>
              </w:rPr>
              <w:t xml:space="preserve">from the SRTF, must be retained on the procurement file. </w:t>
            </w:r>
          </w:p>
        </w:tc>
      </w:tr>
      <w:tr w:rsidR="00846DF6" w:rsidRPr="00766CC8" w:rsidTr="00846DF6">
        <w:trPr>
          <w:trHeight w:val="340"/>
        </w:trPr>
        <w:tc>
          <w:tcPr>
            <w:tcW w:w="1105" w:type="dxa"/>
            <w:tcBorders>
              <w:top w:val="nil"/>
              <w:left w:val="nil"/>
              <w:bottom w:val="nil"/>
              <w:right w:val="nil"/>
            </w:tcBorders>
            <w:tcMar>
              <w:top w:w="28" w:type="dxa"/>
              <w:left w:w="28" w:type="dxa"/>
              <w:bottom w:w="28" w:type="dxa"/>
              <w:right w:w="57" w:type="dxa"/>
            </w:tcMar>
          </w:tcPr>
          <w:p w:rsidR="00846DF6" w:rsidRPr="00512961" w:rsidRDefault="00846DF6" w:rsidP="00846DF6">
            <w:pPr>
              <w:jc w:val="left"/>
              <w:rPr>
                <w:b w:val="0"/>
                <w:lang w:val="en-US"/>
              </w:rPr>
            </w:pPr>
            <w:r w:rsidRPr="00512961">
              <w:rPr>
                <w:b w:val="0"/>
                <w:lang w:val="en-US"/>
              </w:rPr>
              <w:t>6A.7.2</w:t>
            </w:r>
            <w:r w:rsidRPr="00512961">
              <w:rPr>
                <w:rFonts w:eastAsia="Arial"/>
                <w:b w:val="0"/>
                <w:lang w:val="en-US"/>
              </w:rPr>
              <w:t xml:space="preserve"> </w:t>
            </w:r>
          </w:p>
        </w:tc>
        <w:tc>
          <w:tcPr>
            <w:tcW w:w="8278" w:type="dxa"/>
            <w:tcBorders>
              <w:top w:val="nil"/>
              <w:left w:val="nil"/>
              <w:bottom w:val="nil"/>
              <w:right w:val="nil"/>
            </w:tcBorders>
            <w:tcMar>
              <w:top w:w="28" w:type="dxa"/>
              <w:left w:w="28" w:type="dxa"/>
              <w:bottom w:w="28" w:type="dxa"/>
              <w:right w:w="57" w:type="dxa"/>
            </w:tcMar>
          </w:tcPr>
          <w:p w:rsidR="00846DF6" w:rsidRPr="00DD6DAD" w:rsidRDefault="00846DF6" w:rsidP="00846DF6">
            <w:pPr>
              <w:jc w:val="left"/>
              <w:rPr>
                <w:b w:val="0"/>
                <w:lang w:val="en-US"/>
              </w:rPr>
            </w:pPr>
            <w:r w:rsidRPr="00DD6DAD">
              <w:rPr>
                <w:b w:val="0"/>
                <w:lang w:val="en-US"/>
              </w:rPr>
              <w:t xml:space="preserve">It is advisable that a certified copy of the precise bidding document forwarded to the SRTF is indelibly marked or permanently labeled so there is no confusion as to the version of the draft bidding document that was sent to the SRTF. Similarly it is advisable to indelibly mark in the file the version of the draft bidding document that received the SRTF’s </w:t>
            </w:r>
            <w:r w:rsidR="000D1EFB">
              <w:rPr>
                <w:b w:val="0"/>
                <w:lang w:val="en-US"/>
              </w:rPr>
              <w:t>”no objection”</w:t>
            </w:r>
            <w:r w:rsidR="00BC14D8">
              <w:rPr>
                <w:b w:val="0"/>
                <w:lang w:val="en-US"/>
              </w:rPr>
              <w:t xml:space="preserve"> </w:t>
            </w:r>
            <w:r w:rsidRPr="00DD6DAD">
              <w:rPr>
                <w:b w:val="0"/>
                <w:lang w:val="en-US"/>
              </w:rPr>
              <w:t xml:space="preserve">and that this is labeled or marked for photocopying and reference throughout the bidding and procurement process. </w:t>
            </w:r>
          </w:p>
        </w:tc>
      </w:tr>
    </w:tbl>
    <w:p w:rsidR="00003F9F" w:rsidRDefault="00003F9F">
      <w:pPr>
        <w:rPr>
          <w:lang w:val="en-US"/>
        </w:rPr>
      </w:pPr>
    </w:p>
    <w:p w:rsidR="00D9629B" w:rsidRDefault="00640FB3" w:rsidP="00CD63BF">
      <w:pPr>
        <w:pStyle w:val="Stage"/>
      </w:pPr>
      <w:bookmarkStart w:id="118" w:name="_Toc388963430"/>
      <w:r>
        <w:t>6A.8</w:t>
      </w:r>
      <w:r w:rsidR="00D9629B" w:rsidRPr="00D9629B">
        <w:tab/>
        <w:t>Next Steps</w:t>
      </w:r>
      <w:bookmarkEnd w:id="118"/>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566C7" w:rsidRPr="00766CC8" w:rsidTr="00846DF6">
        <w:trPr>
          <w:trHeight w:val="340"/>
        </w:trPr>
        <w:tc>
          <w:tcPr>
            <w:tcW w:w="1105" w:type="dxa"/>
            <w:tcBorders>
              <w:top w:val="nil"/>
              <w:left w:val="nil"/>
              <w:bottom w:val="nil"/>
              <w:right w:val="nil"/>
            </w:tcBorders>
            <w:tcMar>
              <w:top w:w="28" w:type="dxa"/>
              <w:left w:w="28" w:type="dxa"/>
              <w:bottom w:w="28" w:type="dxa"/>
              <w:right w:w="57" w:type="dxa"/>
            </w:tcMar>
          </w:tcPr>
          <w:p w:rsidR="007566C7" w:rsidRPr="00512961" w:rsidRDefault="00846DF6" w:rsidP="007566C7">
            <w:pPr>
              <w:jc w:val="left"/>
              <w:rPr>
                <w:b w:val="0"/>
              </w:rPr>
            </w:pPr>
            <w:r w:rsidRPr="00D9629B">
              <w:rPr>
                <w:b w:val="0"/>
                <w:lang w:val="en-US"/>
              </w:rPr>
              <w:t>6A.8.1</w:t>
            </w:r>
          </w:p>
        </w:tc>
        <w:tc>
          <w:tcPr>
            <w:tcW w:w="8278" w:type="dxa"/>
            <w:tcBorders>
              <w:top w:val="nil"/>
              <w:left w:val="nil"/>
              <w:bottom w:val="nil"/>
              <w:right w:val="nil"/>
            </w:tcBorders>
            <w:tcMar>
              <w:top w:w="28" w:type="dxa"/>
              <w:left w:w="28" w:type="dxa"/>
              <w:bottom w:w="28" w:type="dxa"/>
              <w:right w:w="57" w:type="dxa"/>
            </w:tcMar>
          </w:tcPr>
          <w:p w:rsidR="007566C7" w:rsidRDefault="00846DF6" w:rsidP="007566C7">
            <w:pPr>
              <w:jc w:val="left"/>
              <w:rPr>
                <w:b w:val="0"/>
                <w:lang w:val="en-US"/>
              </w:rPr>
            </w:pPr>
            <w:r w:rsidRPr="00D9629B">
              <w:rPr>
                <w:b w:val="0"/>
                <w:lang w:val="en-US"/>
              </w:rPr>
              <w:t>Proceed to:</w:t>
            </w:r>
          </w:p>
          <w:p w:rsidR="00846DF6" w:rsidRPr="00846DF6" w:rsidRDefault="009A56F4" w:rsidP="00FE4645">
            <w:pPr>
              <w:pStyle w:val="Listi"/>
              <w:numPr>
                <w:ilvl w:val="0"/>
                <w:numId w:val="34"/>
              </w:numPr>
              <w:rPr>
                <w:b/>
              </w:rPr>
            </w:pPr>
            <w:r>
              <w:t xml:space="preserve">  </w:t>
            </w:r>
            <w:r w:rsidR="00846DF6" w:rsidRPr="00DD6DAD">
              <w:t xml:space="preserve">Stage 7: Publishing an Invitation to Bid Notice for ICB or NCB; </w:t>
            </w:r>
          </w:p>
          <w:p w:rsidR="00846DF6" w:rsidRPr="00846DF6" w:rsidRDefault="00846DF6" w:rsidP="00846DF6">
            <w:pPr>
              <w:pStyle w:val="Listi"/>
              <w:rPr>
                <w:b/>
              </w:rPr>
            </w:pPr>
            <w:r w:rsidRPr="00DD6DAD">
              <w:t xml:space="preserve">Stage 8: Issuing Invitation Documents for all other methods. </w:t>
            </w:r>
          </w:p>
        </w:tc>
      </w:tr>
    </w:tbl>
    <w:p w:rsidR="007566C7" w:rsidRPr="007566C7" w:rsidRDefault="007566C7" w:rsidP="007566C7">
      <w:pPr>
        <w:rPr>
          <w:lang w:val="en-US"/>
        </w:rPr>
      </w:pPr>
    </w:p>
    <w:p w:rsidR="000441B7" w:rsidRPr="00DD6DAD" w:rsidRDefault="000441B7" w:rsidP="00512961">
      <w:pPr>
        <w:rPr>
          <w:b w:val="0"/>
          <w:lang w:val="en-US"/>
        </w:rPr>
      </w:pPr>
    </w:p>
    <w:p w:rsidR="00506F8B" w:rsidRDefault="00506F8B">
      <w:pPr>
        <w:spacing w:after="200" w:line="276" w:lineRule="auto"/>
        <w:jc w:val="left"/>
        <w:rPr>
          <w:rFonts w:ascii="Arial" w:hAnsi="Arial" w:cs="Arial"/>
          <w:lang w:val="en-US"/>
        </w:rPr>
      </w:pPr>
      <w:r w:rsidRPr="000E3464">
        <w:rPr>
          <w:lang w:val="en-US"/>
        </w:rPr>
        <w:br w:type="page"/>
      </w:r>
    </w:p>
    <w:p w:rsidR="000441B7" w:rsidRPr="00DD6DAD" w:rsidRDefault="000441B7" w:rsidP="00CD63BF">
      <w:pPr>
        <w:pStyle w:val="Stage"/>
      </w:pPr>
      <w:bookmarkStart w:id="119" w:name="_Toc388963431"/>
      <w:r w:rsidRPr="00C0025F">
        <w:lastRenderedPageBreak/>
        <w:t>Stage 6B</w:t>
      </w:r>
      <w:r w:rsidR="00003F9F" w:rsidRPr="00C0025F">
        <w:rPr>
          <w:rFonts w:eastAsia="Arial"/>
        </w:rPr>
        <w:tab/>
      </w:r>
      <w:r w:rsidR="000E3464" w:rsidRPr="00C0025F">
        <w:t>Drafting a Request for Quotations Document</w:t>
      </w:r>
      <w:bookmarkEnd w:id="119"/>
      <w:r w:rsidRPr="00DD6DAD">
        <w:t xml:space="preserve"> </w:t>
      </w:r>
    </w:p>
    <w:p w:rsidR="00003F9F" w:rsidRDefault="00D9629B" w:rsidP="00CD63BF">
      <w:pPr>
        <w:pStyle w:val="Stage"/>
      </w:pPr>
      <w:bookmarkStart w:id="120" w:name="_Toc388963432"/>
      <w:r w:rsidRPr="00512961">
        <w:t>6B.1</w:t>
      </w:r>
      <w:r>
        <w:tab/>
      </w:r>
      <w:r w:rsidRPr="00512961">
        <w:t>Summary of Procedure</w:t>
      </w:r>
      <w:bookmarkEnd w:id="120"/>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0025F" w:rsidRPr="00766CC8" w:rsidTr="00C0025F">
        <w:trPr>
          <w:trHeight w:val="340"/>
        </w:trPr>
        <w:tc>
          <w:tcPr>
            <w:tcW w:w="1105" w:type="dxa"/>
            <w:tcBorders>
              <w:top w:val="nil"/>
              <w:left w:val="nil"/>
              <w:bottom w:val="nil"/>
              <w:right w:val="nil"/>
            </w:tcBorders>
            <w:tcMar>
              <w:top w:w="28" w:type="dxa"/>
              <w:left w:w="28" w:type="dxa"/>
              <w:bottom w:w="28" w:type="dxa"/>
              <w:right w:w="57" w:type="dxa"/>
            </w:tcMar>
          </w:tcPr>
          <w:p w:rsidR="00C0025F" w:rsidRPr="00512961" w:rsidRDefault="00C0025F" w:rsidP="00C0025F">
            <w:pPr>
              <w:jc w:val="left"/>
              <w:rPr>
                <w:b w:val="0"/>
              </w:rPr>
            </w:pPr>
            <w:r w:rsidRPr="00512961">
              <w:rPr>
                <w:b w:val="0"/>
              </w:rPr>
              <w:t>6B.1.1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C0025F" w:rsidRPr="00DD6DAD" w:rsidRDefault="00C0025F" w:rsidP="00C0025F">
            <w:pPr>
              <w:jc w:val="left"/>
              <w:rPr>
                <w:b w:val="0"/>
                <w:lang w:val="en-US"/>
              </w:rPr>
            </w:pPr>
            <w:r w:rsidRPr="00DD6DAD">
              <w:rPr>
                <w:b w:val="0"/>
                <w:lang w:val="en-US"/>
              </w:rPr>
              <w:t xml:space="preserve">This stage provides the standard operating procedure for drafting a Request for Quotations (RFQ) document, using one of the standard documents available for the SRTF. It also provides the procedure for obtaining </w:t>
            </w:r>
            <w:r w:rsidR="000D1EFB">
              <w:rPr>
                <w:b w:val="0"/>
                <w:lang w:val="en-US"/>
              </w:rPr>
              <w:t>“no objection”</w:t>
            </w:r>
            <w:r w:rsidRPr="00DD6DAD">
              <w:rPr>
                <w:b w:val="0"/>
                <w:lang w:val="en-US"/>
              </w:rPr>
              <w:t xml:space="preserve"> for the completed document, prior to issue. </w:t>
            </w:r>
          </w:p>
        </w:tc>
      </w:tr>
    </w:tbl>
    <w:p w:rsidR="00003F9F" w:rsidRDefault="00003F9F">
      <w:pPr>
        <w:rPr>
          <w:lang w:val="en-US"/>
        </w:rPr>
      </w:pPr>
    </w:p>
    <w:p w:rsidR="00D9629B" w:rsidRDefault="00D9629B" w:rsidP="00CD63BF">
      <w:pPr>
        <w:pStyle w:val="Stage"/>
      </w:pPr>
      <w:bookmarkStart w:id="121" w:name="_Toc388963433"/>
      <w:r w:rsidRPr="00512961">
        <w:t>6B.2</w:t>
      </w:r>
      <w:r>
        <w:tab/>
      </w:r>
      <w:r w:rsidRPr="00512961">
        <w:t>Application</w:t>
      </w:r>
      <w:bookmarkEnd w:id="121"/>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0025F" w:rsidRPr="00766CC8" w:rsidTr="00C0025F">
        <w:trPr>
          <w:trHeight w:val="340"/>
        </w:trPr>
        <w:tc>
          <w:tcPr>
            <w:tcW w:w="1105" w:type="dxa"/>
            <w:tcBorders>
              <w:top w:val="nil"/>
              <w:left w:val="nil"/>
              <w:bottom w:val="nil"/>
              <w:right w:val="nil"/>
            </w:tcBorders>
            <w:tcMar>
              <w:top w:w="28" w:type="dxa"/>
              <w:left w:w="28" w:type="dxa"/>
              <w:bottom w:w="28" w:type="dxa"/>
              <w:right w:w="57" w:type="dxa"/>
            </w:tcMar>
          </w:tcPr>
          <w:p w:rsidR="00C0025F" w:rsidRPr="00512961" w:rsidRDefault="00C0025F" w:rsidP="00C0025F">
            <w:pPr>
              <w:jc w:val="left"/>
              <w:rPr>
                <w:b w:val="0"/>
              </w:rPr>
            </w:pPr>
            <w:r w:rsidRPr="00512961">
              <w:rPr>
                <w:b w:val="0"/>
              </w:rPr>
              <w:t>6B.2.1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C0025F" w:rsidRPr="00DD6DAD" w:rsidRDefault="00C0025F" w:rsidP="00C0025F">
            <w:pPr>
              <w:jc w:val="left"/>
              <w:rPr>
                <w:b w:val="0"/>
                <w:lang w:val="en-US"/>
              </w:rPr>
            </w:pPr>
            <w:r w:rsidRPr="00DD6DAD">
              <w:rPr>
                <w:b w:val="0"/>
                <w:lang w:val="en-US"/>
              </w:rPr>
              <w:t xml:space="preserve">Method: A RFQ document is required for the shopping procurement methods (goods, works or services) only. </w:t>
            </w:r>
          </w:p>
        </w:tc>
      </w:tr>
      <w:tr w:rsidR="00C0025F" w:rsidRPr="00766CC8" w:rsidTr="00C0025F">
        <w:trPr>
          <w:trHeight w:val="340"/>
        </w:trPr>
        <w:tc>
          <w:tcPr>
            <w:tcW w:w="1105" w:type="dxa"/>
            <w:tcBorders>
              <w:top w:val="nil"/>
              <w:left w:val="nil"/>
              <w:bottom w:val="nil"/>
              <w:right w:val="nil"/>
            </w:tcBorders>
            <w:tcMar>
              <w:top w:w="28" w:type="dxa"/>
              <w:left w:w="28" w:type="dxa"/>
              <w:bottom w:w="28" w:type="dxa"/>
              <w:right w:w="57" w:type="dxa"/>
            </w:tcMar>
          </w:tcPr>
          <w:p w:rsidR="00C0025F" w:rsidRPr="00512961" w:rsidRDefault="00C0025F" w:rsidP="00C0025F">
            <w:pPr>
              <w:jc w:val="left"/>
              <w:rPr>
                <w:b w:val="0"/>
              </w:rPr>
            </w:pPr>
            <w:r w:rsidRPr="00512961">
              <w:rPr>
                <w:b w:val="0"/>
              </w:rPr>
              <w:t>6B.2.2</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C0025F" w:rsidRPr="00DD6DAD" w:rsidRDefault="00C0025F" w:rsidP="00C0025F">
            <w:pPr>
              <w:jc w:val="left"/>
              <w:rPr>
                <w:b w:val="0"/>
                <w:lang w:val="en-US"/>
              </w:rPr>
            </w:pPr>
            <w:r w:rsidRPr="00DD6DAD">
              <w:rPr>
                <w:b w:val="0"/>
                <w:lang w:val="en-US"/>
              </w:rPr>
              <w:t xml:space="preserve">ICB, LIB, NCB and RFP procurement methods use a full bidding document – see Stage 6A for guidance. </w:t>
            </w:r>
          </w:p>
        </w:tc>
      </w:tr>
      <w:tr w:rsidR="00C0025F" w:rsidRPr="00766CC8" w:rsidTr="00C0025F">
        <w:trPr>
          <w:trHeight w:val="340"/>
        </w:trPr>
        <w:tc>
          <w:tcPr>
            <w:tcW w:w="1105" w:type="dxa"/>
            <w:tcBorders>
              <w:top w:val="nil"/>
              <w:left w:val="nil"/>
              <w:bottom w:val="nil"/>
              <w:right w:val="nil"/>
            </w:tcBorders>
            <w:tcMar>
              <w:top w:w="28" w:type="dxa"/>
              <w:left w:w="28" w:type="dxa"/>
              <w:bottom w:w="28" w:type="dxa"/>
              <w:right w:w="57" w:type="dxa"/>
            </w:tcMar>
          </w:tcPr>
          <w:p w:rsidR="00C0025F" w:rsidRPr="00512961" w:rsidRDefault="00C0025F" w:rsidP="00C0025F">
            <w:pPr>
              <w:jc w:val="left"/>
              <w:rPr>
                <w:b w:val="0"/>
              </w:rPr>
            </w:pPr>
            <w:r w:rsidRPr="00512961">
              <w:rPr>
                <w:b w:val="0"/>
              </w:rPr>
              <w:t>6B.2.3</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C0025F" w:rsidRPr="00DD6DAD" w:rsidRDefault="00C0025F" w:rsidP="00C0025F">
            <w:pPr>
              <w:jc w:val="left"/>
              <w:rPr>
                <w:b w:val="0"/>
                <w:lang w:val="en-US"/>
              </w:rPr>
            </w:pPr>
            <w:r w:rsidRPr="00DD6DAD">
              <w:rPr>
                <w:b w:val="0"/>
                <w:lang w:val="en-US"/>
              </w:rPr>
              <w:t xml:space="preserve">Type: This stage applies to the procurement of goods, works and consulting services, although different standard documents should be used for each. </w:t>
            </w:r>
          </w:p>
        </w:tc>
      </w:tr>
    </w:tbl>
    <w:p w:rsidR="00C0025F" w:rsidRPr="00506F8B" w:rsidRDefault="00C0025F" w:rsidP="00506F8B">
      <w:pPr>
        <w:rPr>
          <w:lang w:val="en-US"/>
        </w:rPr>
      </w:pPr>
    </w:p>
    <w:p w:rsidR="00D9629B" w:rsidRDefault="008C269E" w:rsidP="00CD63BF">
      <w:pPr>
        <w:pStyle w:val="Stage"/>
      </w:pPr>
      <w:bookmarkStart w:id="122" w:name="_Toc388963434"/>
      <w:r w:rsidRPr="00512961">
        <w:t>6B.3</w:t>
      </w:r>
      <w:r>
        <w:tab/>
      </w:r>
      <w:r w:rsidRPr="00512961">
        <w:t>Purpose of Procedure</w:t>
      </w:r>
      <w:bookmarkEnd w:id="122"/>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0025F" w:rsidRPr="00766CC8" w:rsidTr="00C0025F">
        <w:trPr>
          <w:trHeight w:val="340"/>
        </w:trPr>
        <w:tc>
          <w:tcPr>
            <w:tcW w:w="1105" w:type="dxa"/>
            <w:tcBorders>
              <w:top w:val="nil"/>
              <w:left w:val="nil"/>
              <w:bottom w:val="nil"/>
              <w:right w:val="nil"/>
            </w:tcBorders>
            <w:tcMar>
              <w:top w:w="28" w:type="dxa"/>
              <w:left w:w="28" w:type="dxa"/>
              <w:bottom w:w="28" w:type="dxa"/>
              <w:right w:w="57" w:type="dxa"/>
            </w:tcMar>
          </w:tcPr>
          <w:p w:rsidR="00C0025F" w:rsidRPr="00512961" w:rsidRDefault="00C0025F" w:rsidP="00C17368">
            <w:pPr>
              <w:jc w:val="left"/>
              <w:rPr>
                <w:b w:val="0"/>
              </w:rPr>
            </w:pPr>
            <w:r w:rsidRPr="00512961">
              <w:rPr>
                <w:b w:val="0"/>
              </w:rPr>
              <w:t>6B.3.1</w:t>
            </w:r>
          </w:p>
        </w:tc>
        <w:tc>
          <w:tcPr>
            <w:tcW w:w="8278" w:type="dxa"/>
            <w:tcBorders>
              <w:top w:val="nil"/>
              <w:left w:val="nil"/>
              <w:bottom w:val="nil"/>
              <w:right w:val="nil"/>
            </w:tcBorders>
            <w:tcMar>
              <w:top w:w="28" w:type="dxa"/>
              <w:left w:w="28" w:type="dxa"/>
              <w:bottom w:w="28" w:type="dxa"/>
              <w:right w:w="57" w:type="dxa"/>
            </w:tcMar>
          </w:tcPr>
          <w:p w:rsidR="00C0025F" w:rsidRPr="00DD6DAD" w:rsidRDefault="00C0025F" w:rsidP="00C0025F">
            <w:pPr>
              <w:rPr>
                <w:b w:val="0"/>
                <w:lang w:val="en-US"/>
              </w:rPr>
            </w:pPr>
            <w:r w:rsidRPr="00DD6DAD">
              <w:rPr>
                <w:b w:val="0"/>
                <w:lang w:val="en-US"/>
              </w:rPr>
              <w:t xml:space="preserve">The RFQ document is critical to the success of the procurement process. It informs bidders of: </w:t>
            </w:r>
          </w:p>
          <w:p w:rsidR="00C0025F" w:rsidRPr="00DD6DAD" w:rsidRDefault="00C0025F" w:rsidP="00C0025F">
            <w:pPr>
              <w:pStyle w:val="Bullets"/>
              <w:rPr>
                <w:b/>
              </w:rPr>
            </w:pPr>
            <w:r w:rsidRPr="00DD6DAD">
              <w:t xml:space="preserve">the precise description of the goods, works or services required; </w:t>
            </w:r>
          </w:p>
          <w:p w:rsidR="00C0025F" w:rsidRPr="00DD6DAD" w:rsidRDefault="00C0025F" w:rsidP="00C0025F">
            <w:pPr>
              <w:pStyle w:val="Bullets"/>
              <w:rPr>
                <w:b/>
              </w:rPr>
            </w:pPr>
            <w:r w:rsidRPr="00DD6DAD">
              <w:t xml:space="preserve">the rules for the procurement process; </w:t>
            </w:r>
          </w:p>
          <w:p w:rsidR="00C0025F" w:rsidRPr="00DD6DAD" w:rsidRDefault="00C0025F" w:rsidP="00C0025F">
            <w:pPr>
              <w:pStyle w:val="Bullets"/>
              <w:rPr>
                <w:b/>
              </w:rPr>
            </w:pPr>
            <w:r w:rsidRPr="00DD6DAD">
              <w:t xml:space="preserve">the evaluation criteria and methodology that will be applied; </w:t>
            </w:r>
          </w:p>
          <w:p w:rsidR="00C0025F" w:rsidRPr="00DD6DAD" w:rsidRDefault="00C0025F" w:rsidP="00C0025F">
            <w:pPr>
              <w:pStyle w:val="Bullets"/>
              <w:rPr>
                <w:b/>
              </w:rPr>
            </w:pPr>
            <w:r w:rsidRPr="00DD6DAD">
              <w:t xml:space="preserve">any qualification criteria that will be applied; and </w:t>
            </w:r>
          </w:p>
          <w:p w:rsidR="00C0025F" w:rsidRPr="00DD6DAD" w:rsidRDefault="00C0025F" w:rsidP="00C0025F">
            <w:pPr>
              <w:pStyle w:val="Bullets"/>
              <w:rPr>
                <w:b/>
              </w:rPr>
            </w:pPr>
            <w:r w:rsidRPr="00DD6DAD">
              <w:t xml:space="preserve">the type and conditions of the proposed contract (purchase order). </w:t>
            </w:r>
          </w:p>
          <w:p w:rsidR="00C0025F" w:rsidRPr="00DD6DAD" w:rsidRDefault="00C0025F" w:rsidP="00C0025F">
            <w:pPr>
              <w:pStyle w:val="Bullets"/>
              <w:rPr>
                <w:b/>
              </w:rPr>
            </w:pPr>
            <w:r w:rsidRPr="00DD6DAD">
              <w:t>a well drafted RFQ document should result in a successful procurement process.</w:t>
            </w:r>
          </w:p>
        </w:tc>
      </w:tr>
    </w:tbl>
    <w:p w:rsidR="00003F9F" w:rsidRDefault="00003F9F">
      <w:pPr>
        <w:rPr>
          <w:lang w:val="en-US"/>
        </w:rPr>
      </w:pPr>
    </w:p>
    <w:p w:rsidR="008C269E" w:rsidRDefault="008C269E" w:rsidP="00CD63BF">
      <w:pPr>
        <w:pStyle w:val="Stage"/>
      </w:pPr>
      <w:bookmarkStart w:id="123" w:name="_Toc388963435"/>
      <w:r w:rsidRPr="008C269E">
        <w:t>6B.4</w:t>
      </w:r>
      <w:r w:rsidRPr="008C269E">
        <w:tab/>
        <w:t>Step-by-Step Instructions</w:t>
      </w:r>
      <w:bookmarkEnd w:id="123"/>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0025F" w:rsidRPr="00766CC8" w:rsidTr="00C0025F">
        <w:trPr>
          <w:trHeight w:val="340"/>
        </w:trPr>
        <w:tc>
          <w:tcPr>
            <w:tcW w:w="1105" w:type="dxa"/>
            <w:tcBorders>
              <w:top w:val="nil"/>
              <w:left w:val="nil"/>
              <w:bottom w:val="nil"/>
              <w:right w:val="nil"/>
            </w:tcBorders>
            <w:tcMar>
              <w:top w:w="28" w:type="dxa"/>
              <w:left w:w="28" w:type="dxa"/>
              <w:bottom w:w="28" w:type="dxa"/>
              <w:right w:w="57" w:type="dxa"/>
            </w:tcMar>
          </w:tcPr>
          <w:p w:rsidR="00C0025F" w:rsidRPr="00512961" w:rsidRDefault="00C0025F" w:rsidP="00C0025F">
            <w:pPr>
              <w:jc w:val="left"/>
              <w:rPr>
                <w:b w:val="0"/>
              </w:rPr>
            </w:pPr>
            <w:r w:rsidRPr="00512961">
              <w:rPr>
                <w:b w:val="0"/>
              </w:rPr>
              <w:t>6B.4.1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C0025F" w:rsidRPr="00DD6DAD" w:rsidRDefault="00C0025F" w:rsidP="00C0025F">
            <w:pPr>
              <w:jc w:val="left"/>
              <w:rPr>
                <w:b w:val="0"/>
                <w:lang w:val="en-US"/>
              </w:rPr>
            </w:pPr>
            <w:r w:rsidRPr="00DD6DAD">
              <w:rPr>
                <w:b w:val="0"/>
                <w:lang w:val="en-US"/>
              </w:rPr>
              <w:t xml:space="preserve">Select the appropriate standard document for the requirement, which will be the RFQ document for goods, works or consulting services. These are available from Volume 2 of the Procurement Manual and also available from the SRTF website </w:t>
            </w:r>
            <w:proofErr w:type="gramStart"/>
            <w:r w:rsidRPr="00DD6DAD">
              <w:rPr>
                <w:b w:val="0"/>
                <w:lang w:val="en-US"/>
              </w:rPr>
              <w:t xml:space="preserve">( </w:t>
            </w:r>
            <w:r w:rsidR="008843F0">
              <w:rPr>
                <w:b w:val="0"/>
                <w:lang w:val="en-US"/>
              </w:rPr>
              <w:t>www.srtfund.org</w:t>
            </w:r>
            <w:proofErr w:type="gramEnd"/>
            <w:r w:rsidRPr="00DD6DAD">
              <w:rPr>
                <w:b w:val="0"/>
                <w:lang w:val="en-US"/>
              </w:rPr>
              <w:t>).</w:t>
            </w:r>
          </w:p>
        </w:tc>
      </w:tr>
      <w:tr w:rsidR="00C0025F" w:rsidRPr="00766CC8" w:rsidTr="00C0025F">
        <w:trPr>
          <w:trHeight w:val="340"/>
        </w:trPr>
        <w:tc>
          <w:tcPr>
            <w:tcW w:w="1105" w:type="dxa"/>
            <w:tcBorders>
              <w:top w:val="nil"/>
              <w:left w:val="nil"/>
              <w:bottom w:val="nil"/>
              <w:right w:val="nil"/>
            </w:tcBorders>
            <w:tcMar>
              <w:top w:w="28" w:type="dxa"/>
              <w:left w:w="28" w:type="dxa"/>
              <w:bottom w:w="28" w:type="dxa"/>
              <w:right w:w="57" w:type="dxa"/>
            </w:tcMar>
          </w:tcPr>
          <w:p w:rsidR="00C0025F" w:rsidRPr="00512961" w:rsidRDefault="00C0025F" w:rsidP="00C0025F">
            <w:pPr>
              <w:jc w:val="left"/>
              <w:rPr>
                <w:b w:val="0"/>
              </w:rPr>
            </w:pPr>
            <w:r w:rsidRPr="00512961">
              <w:rPr>
                <w:b w:val="0"/>
              </w:rPr>
              <w:t>6B.4.2</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C0025F" w:rsidRPr="00DD6DAD" w:rsidRDefault="00C0025F" w:rsidP="00C0025F">
            <w:pPr>
              <w:jc w:val="left"/>
              <w:rPr>
                <w:b w:val="0"/>
                <w:lang w:val="en-US"/>
              </w:rPr>
            </w:pPr>
            <w:r w:rsidRPr="00DD6DAD">
              <w:rPr>
                <w:b w:val="0"/>
                <w:lang w:val="en-US"/>
              </w:rPr>
              <w:t xml:space="preserve">Consult with the user and technical specialists if required, regarding finalization of the description for inclusion in the document - see Stage 2A, Stage 2B, Stage 2C for further guidance. Include the final description in the appropriate section of the draft document. </w:t>
            </w:r>
          </w:p>
        </w:tc>
      </w:tr>
      <w:tr w:rsidR="00C0025F" w:rsidRPr="00C0025F" w:rsidTr="00C0025F">
        <w:trPr>
          <w:trHeight w:val="340"/>
        </w:trPr>
        <w:tc>
          <w:tcPr>
            <w:tcW w:w="1105" w:type="dxa"/>
            <w:tcBorders>
              <w:top w:val="nil"/>
              <w:left w:val="nil"/>
              <w:bottom w:val="nil"/>
              <w:right w:val="nil"/>
            </w:tcBorders>
            <w:tcMar>
              <w:top w:w="28" w:type="dxa"/>
              <w:left w:w="28" w:type="dxa"/>
              <w:bottom w:w="28" w:type="dxa"/>
              <w:right w:w="57" w:type="dxa"/>
            </w:tcMar>
          </w:tcPr>
          <w:p w:rsidR="00C0025F" w:rsidRPr="00512961" w:rsidRDefault="00C0025F" w:rsidP="00C0025F">
            <w:pPr>
              <w:jc w:val="left"/>
              <w:rPr>
                <w:b w:val="0"/>
              </w:rPr>
            </w:pPr>
            <w:r w:rsidRPr="00512961">
              <w:rPr>
                <w:b w:val="0"/>
              </w:rPr>
              <w:t>6B.4.3</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C0025F" w:rsidRPr="00DD6DAD" w:rsidRDefault="00C0025F" w:rsidP="00C0025F">
            <w:pPr>
              <w:jc w:val="left"/>
              <w:rPr>
                <w:b w:val="0"/>
                <w:lang w:val="en-US"/>
              </w:rPr>
            </w:pPr>
            <w:r w:rsidRPr="00DD6DAD">
              <w:rPr>
                <w:b w:val="0"/>
                <w:lang w:val="en-US"/>
              </w:rPr>
              <w:t xml:space="preserve">Complete details of the procurement process e.g. the bid closing date, the address for submission, the evaluation criteria to be applied, any qualification criteria to be applied etc. </w:t>
            </w:r>
            <w:r w:rsidRPr="00C0025F">
              <w:rPr>
                <w:b w:val="0"/>
                <w:lang w:val="en-US"/>
              </w:rPr>
              <w:t>Further guidance is included in the relevant document.</w:t>
            </w:r>
          </w:p>
        </w:tc>
      </w:tr>
      <w:tr w:rsidR="00C0025F" w:rsidRPr="00C0025F" w:rsidTr="00C0025F">
        <w:trPr>
          <w:trHeight w:val="340"/>
        </w:trPr>
        <w:tc>
          <w:tcPr>
            <w:tcW w:w="1105" w:type="dxa"/>
            <w:tcBorders>
              <w:top w:val="nil"/>
              <w:left w:val="nil"/>
              <w:bottom w:val="nil"/>
              <w:right w:val="nil"/>
            </w:tcBorders>
            <w:tcMar>
              <w:top w:w="28" w:type="dxa"/>
              <w:left w:w="28" w:type="dxa"/>
              <w:bottom w:w="28" w:type="dxa"/>
              <w:right w:w="57" w:type="dxa"/>
            </w:tcMar>
          </w:tcPr>
          <w:p w:rsidR="00C0025F" w:rsidRPr="00512961" w:rsidRDefault="00C0025F" w:rsidP="00C0025F">
            <w:pPr>
              <w:jc w:val="left"/>
              <w:rPr>
                <w:b w:val="0"/>
              </w:rPr>
            </w:pPr>
            <w:r w:rsidRPr="00512961">
              <w:rPr>
                <w:b w:val="0"/>
              </w:rPr>
              <w:t>6B.4.4</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C0025F" w:rsidRPr="00512961" w:rsidRDefault="00C0025F" w:rsidP="00C0025F">
            <w:pPr>
              <w:jc w:val="left"/>
              <w:rPr>
                <w:b w:val="0"/>
              </w:rPr>
            </w:pPr>
            <w:r w:rsidRPr="00DD6DAD">
              <w:rPr>
                <w:b w:val="0"/>
                <w:lang w:val="en-US"/>
              </w:rPr>
              <w:t xml:space="preserve">Complete the Conditions of Contract in the appropriate section with the conditions that will apply to the contract (purchase order) e.g. payment terms, delivery/completion period, warranty, liquidated damages. </w:t>
            </w:r>
            <w:r w:rsidRPr="00512961">
              <w:rPr>
                <w:b w:val="0"/>
              </w:rPr>
              <w:t>Further guidance is included in the</w:t>
            </w:r>
            <w:r>
              <w:rPr>
                <w:b w:val="0"/>
              </w:rPr>
              <w:t xml:space="preserve"> </w:t>
            </w:r>
            <w:r w:rsidRPr="00512961">
              <w:rPr>
                <w:b w:val="0"/>
              </w:rPr>
              <w:t>relevant document.</w:t>
            </w:r>
            <w:r>
              <w:rPr>
                <w:b w:val="0"/>
              </w:rPr>
              <w:t xml:space="preserve"> </w:t>
            </w:r>
          </w:p>
        </w:tc>
      </w:tr>
      <w:tr w:rsidR="00C0025F" w:rsidRPr="00766CC8" w:rsidTr="00C0025F">
        <w:trPr>
          <w:trHeight w:val="340"/>
        </w:trPr>
        <w:tc>
          <w:tcPr>
            <w:tcW w:w="1105" w:type="dxa"/>
            <w:tcBorders>
              <w:top w:val="nil"/>
              <w:left w:val="nil"/>
              <w:bottom w:val="nil"/>
              <w:right w:val="nil"/>
            </w:tcBorders>
            <w:tcMar>
              <w:top w:w="28" w:type="dxa"/>
              <w:left w:w="28" w:type="dxa"/>
              <w:bottom w:w="28" w:type="dxa"/>
              <w:right w:w="57" w:type="dxa"/>
            </w:tcMar>
          </w:tcPr>
          <w:p w:rsidR="00C0025F" w:rsidRPr="00512961" w:rsidRDefault="00C0025F" w:rsidP="00C0025F">
            <w:pPr>
              <w:jc w:val="left"/>
              <w:rPr>
                <w:b w:val="0"/>
              </w:rPr>
            </w:pPr>
            <w:r w:rsidRPr="00512961">
              <w:rPr>
                <w:b w:val="0"/>
              </w:rPr>
              <w:t>6B.4.5</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C0025F" w:rsidRPr="00DD6DAD" w:rsidRDefault="00C0025F" w:rsidP="00C0025F">
            <w:pPr>
              <w:jc w:val="left"/>
              <w:rPr>
                <w:b w:val="0"/>
                <w:lang w:val="en-US"/>
              </w:rPr>
            </w:pPr>
            <w:r w:rsidRPr="00DD6DAD">
              <w:rPr>
                <w:b w:val="0"/>
                <w:lang w:val="en-US"/>
              </w:rPr>
              <w:t xml:space="preserve">Ensure that a shortlist has been prepared - see Stage 5B for guidance. </w:t>
            </w:r>
          </w:p>
        </w:tc>
      </w:tr>
      <w:tr w:rsidR="00C0025F" w:rsidRPr="00766CC8" w:rsidTr="00C0025F">
        <w:trPr>
          <w:trHeight w:val="340"/>
        </w:trPr>
        <w:tc>
          <w:tcPr>
            <w:tcW w:w="1105" w:type="dxa"/>
            <w:tcBorders>
              <w:top w:val="nil"/>
              <w:left w:val="nil"/>
              <w:bottom w:val="nil"/>
              <w:right w:val="nil"/>
            </w:tcBorders>
            <w:tcMar>
              <w:top w:w="28" w:type="dxa"/>
              <w:left w:w="28" w:type="dxa"/>
              <w:bottom w:w="28" w:type="dxa"/>
              <w:right w:w="57" w:type="dxa"/>
            </w:tcMar>
          </w:tcPr>
          <w:p w:rsidR="00C0025F" w:rsidRPr="00512961" w:rsidRDefault="00C0025F" w:rsidP="00C0025F">
            <w:pPr>
              <w:jc w:val="left"/>
              <w:rPr>
                <w:b w:val="0"/>
              </w:rPr>
            </w:pPr>
            <w:r w:rsidRPr="00512961">
              <w:rPr>
                <w:b w:val="0"/>
              </w:rPr>
              <w:t>6B.4.6</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C0025F" w:rsidRPr="00DD6DAD" w:rsidRDefault="00C0025F" w:rsidP="00DB69EF">
            <w:pPr>
              <w:jc w:val="left"/>
              <w:rPr>
                <w:b w:val="0"/>
                <w:lang w:val="en-US"/>
              </w:rPr>
            </w:pPr>
            <w:r w:rsidRPr="00DD6DAD">
              <w:rPr>
                <w:b w:val="0"/>
                <w:lang w:val="en-US"/>
              </w:rPr>
              <w:t xml:space="preserve">Submit the draft RFQ document, and shortlist to SRTF </w:t>
            </w:r>
            <w:proofErr w:type="gramStart"/>
            <w:r w:rsidRPr="00DD6DAD">
              <w:rPr>
                <w:b w:val="0"/>
                <w:lang w:val="en-US"/>
              </w:rPr>
              <w:t xml:space="preserve">for </w:t>
            </w:r>
            <w:r w:rsidR="000D1EFB">
              <w:rPr>
                <w:b w:val="0"/>
                <w:lang w:val="en-US"/>
              </w:rPr>
              <w:t>”</w:t>
            </w:r>
            <w:proofErr w:type="gramEnd"/>
            <w:r w:rsidR="000D1EFB">
              <w:rPr>
                <w:b w:val="0"/>
                <w:lang w:val="en-US"/>
              </w:rPr>
              <w:t>no objection”</w:t>
            </w:r>
            <w:r w:rsidRPr="00DD6DAD">
              <w:rPr>
                <w:b w:val="0"/>
                <w:lang w:val="en-US"/>
              </w:rPr>
              <w:t xml:space="preserve">. </w:t>
            </w:r>
          </w:p>
        </w:tc>
      </w:tr>
    </w:tbl>
    <w:p w:rsidR="00003F9F" w:rsidRDefault="00003F9F">
      <w:pPr>
        <w:rPr>
          <w:lang w:val="en-US"/>
        </w:rPr>
      </w:pPr>
    </w:p>
    <w:p w:rsidR="008C269E" w:rsidRDefault="008C269E" w:rsidP="00CD63BF">
      <w:pPr>
        <w:pStyle w:val="Stage"/>
      </w:pPr>
      <w:bookmarkStart w:id="124" w:name="_Toc388963436"/>
      <w:r w:rsidRPr="008C269E">
        <w:t>6B.5</w:t>
      </w:r>
      <w:r w:rsidRPr="008C269E">
        <w:tab/>
        <w:t>Approvals Required</w:t>
      </w:r>
      <w:bookmarkEnd w:id="124"/>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0025F" w:rsidRPr="00766CC8" w:rsidTr="00C0025F">
        <w:trPr>
          <w:trHeight w:val="340"/>
        </w:trPr>
        <w:tc>
          <w:tcPr>
            <w:tcW w:w="1105" w:type="dxa"/>
            <w:tcBorders>
              <w:top w:val="nil"/>
              <w:left w:val="nil"/>
              <w:bottom w:val="nil"/>
              <w:right w:val="nil"/>
            </w:tcBorders>
            <w:tcMar>
              <w:top w:w="28" w:type="dxa"/>
              <w:left w:w="28" w:type="dxa"/>
              <w:bottom w:w="28" w:type="dxa"/>
              <w:right w:w="57" w:type="dxa"/>
            </w:tcMar>
          </w:tcPr>
          <w:p w:rsidR="00C0025F" w:rsidRPr="008C269E" w:rsidRDefault="00C0025F" w:rsidP="00C0025F">
            <w:pPr>
              <w:jc w:val="left"/>
              <w:rPr>
                <w:b w:val="0"/>
                <w:lang w:val="en-US"/>
              </w:rPr>
            </w:pPr>
            <w:r w:rsidRPr="008C269E">
              <w:rPr>
                <w:b w:val="0"/>
                <w:lang w:val="en-US"/>
              </w:rPr>
              <w:lastRenderedPageBreak/>
              <w:t>6B.5.1</w:t>
            </w:r>
            <w:r w:rsidRPr="008C269E">
              <w:rPr>
                <w:rFonts w:eastAsia="Arial"/>
                <w:b w:val="0"/>
                <w:lang w:val="en-US"/>
              </w:rPr>
              <w:t xml:space="preserve"> </w:t>
            </w:r>
          </w:p>
        </w:tc>
        <w:tc>
          <w:tcPr>
            <w:tcW w:w="8278" w:type="dxa"/>
            <w:tcBorders>
              <w:top w:val="nil"/>
              <w:left w:val="nil"/>
              <w:bottom w:val="nil"/>
              <w:right w:val="nil"/>
            </w:tcBorders>
            <w:tcMar>
              <w:top w:w="28" w:type="dxa"/>
              <w:left w:w="28" w:type="dxa"/>
              <w:bottom w:w="28" w:type="dxa"/>
              <w:right w:w="57" w:type="dxa"/>
            </w:tcMar>
          </w:tcPr>
          <w:p w:rsidR="00C0025F" w:rsidRPr="00DD6DAD" w:rsidRDefault="00C0025F" w:rsidP="00C0025F">
            <w:pPr>
              <w:jc w:val="left"/>
              <w:rPr>
                <w:b w:val="0"/>
                <w:lang w:val="en-US"/>
              </w:rPr>
            </w:pPr>
            <w:r w:rsidRPr="00DD6DAD">
              <w:rPr>
                <w:b w:val="0"/>
                <w:lang w:val="en-US"/>
              </w:rPr>
              <w:t xml:space="preserve">The Implementing Entity is responsible for: </w:t>
            </w:r>
          </w:p>
          <w:p w:rsidR="00C0025F" w:rsidRPr="00DD6DAD" w:rsidRDefault="00C0025F" w:rsidP="00C0025F">
            <w:pPr>
              <w:pStyle w:val="Bullets"/>
              <w:rPr>
                <w:b/>
              </w:rPr>
            </w:pPr>
            <w:r w:rsidRPr="00DD6DAD">
              <w:t xml:space="preserve">submitting to the SRTF for prior review and obtaining its </w:t>
            </w:r>
            <w:r w:rsidR="000D1EFB">
              <w:t>“no objection”</w:t>
            </w:r>
            <w:r w:rsidR="002929C9">
              <w:rPr>
                <w:i/>
              </w:rPr>
              <w:t xml:space="preserve"> </w:t>
            </w:r>
            <w:r w:rsidRPr="00DD6DAD">
              <w:t xml:space="preserve">for the following documents: </w:t>
            </w:r>
          </w:p>
          <w:p w:rsidR="00C0025F" w:rsidRPr="00DD6DAD" w:rsidRDefault="00C0025F" w:rsidP="00506F8B">
            <w:pPr>
              <w:pStyle w:val="Bullets2"/>
              <w:rPr>
                <w:b/>
              </w:rPr>
            </w:pPr>
            <w:r w:rsidRPr="00DD6DAD">
              <w:t xml:space="preserve">the RFQ prior to issue of the document. </w:t>
            </w:r>
          </w:p>
        </w:tc>
      </w:tr>
      <w:tr w:rsidR="00C0025F" w:rsidRPr="00766CC8" w:rsidTr="00C0025F">
        <w:trPr>
          <w:trHeight w:val="340"/>
        </w:trPr>
        <w:tc>
          <w:tcPr>
            <w:tcW w:w="1105" w:type="dxa"/>
            <w:tcBorders>
              <w:top w:val="nil"/>
              <w:left w:val="nil"/>
              <w:bottom w:val="nil"/>
              <w:right w:val="nil"/>
            </w:tcBorders>
            <w:tcMar>
              <w:top w:w="28" w:type="dxa"/>
              <w:left w:w="28" w:type="dxa"/>
              <w:bottom w:w="28" w:type="dxa"/>
              <w:right w:w="57" w:type="dxa"/>
            </w:tcMar>
          </w:tcPr>
          <w:p w:rsidR="00C0025F" w:rsidRPr="00512961" w:rsidRDefault="00C0025F" w:rsidP="00C0025F">
            <w:pPr>
              <w:jc w:val="left"/>
              <w:rPr>
                <w:b w:val="0"/>
              </w:rPr>
            </w:pPr>
            <w:r w:rsidRPr="00512961">
              <w:rPr>
                <w:b w:val="0"/>
              </w:rPr>
              <w:t>6B.5.2</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C0025F" w:rsidRPr="00DD6DAD" w:rsidRDefault="000D1EFB" w:rsidP="000D1EFB">
            <w:pPr>
              <w:jc w:val="left"/>
              <w:rPr>
                <w:b w:val="0"/>
                <w:lang w:val="en-US"/>
              </w:rPr>
            </w:pPr>
            <w:r>
              <w:rPr>
                <w:b w:val="0"/>
                <w:lang w:val="en-US"/>
              </w:rPr>
              <w:t>“No objection”</w:t>
            </w:r>
            <w:r w:rsidR="00C0025F" w:rsidRPr="00DD6DAD">
              <w:rPr>
                <w:b w:val="0"/>
                <w:lang w:val="en-US"/>
              </w:rPr>
              <w:t xml:space="preserve"> for the shortlist should be sought at the same time. </w:t>
            </w:r>
          </w:p>
        </w:tc>
      </w:tr>
    </w:tbl>
    <w:p w:rsidR="00003F9F" w:rsidRDefault="00003F9F">
      <w:pPr>
        <w:rPr>
          <w:lang w:val="en-US"/>
        </w:rPr>
      </w:pPr>
    </w:p>
    <w:p w:rsidR="008C269E" w:rsidRDefault="008C269E" w:rsidP="00CD63BF">
      <w:pPr>
        <w:pStyle w:val="Stage"/>
      </w:pPr>
      <w:bookmarkStart w:id="125" w:name="_Toc388963437"/>
      <w:r w:rsidRPr="00512961">
        <w:t>6B.6</w:t>
      </w:r>
      <w:r>
        <w:tab/>
      </w:r>
      <w:r w:rsidRPr="00512961">
        <w:t>Documents/Records Required</w:t>
      </w:r>
      <w:bookmarkEnd w:id="125"/>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0025F" w:rsidRPr="00766CC8" w:rsidTr="00C0025F">
        <w:trPr>
          <w:trHeight w:val="340"/>
        </w:trPr>
        <w:tc>
          <w:tcPr>
            <w:tcW w:w="1105" w:type="dxa"/>
            <w:tcBorders>
              <w:top w:val="nil"/>
              <w:left w:val="nil"/>
              <w:bottom w:val="nil"/>
              <w:right w:val="nil"/>
            </w:tcBorders>
            <w:tcMar>
              <w:top w:w="28" w:type="dxa"/>
              <w:left w:w="28" w:type="dxa"/>
              <w:bottom w:w="28" w:type="dxa"/>
              <w:right w:w="57" w:type="dxa"/>
            </w:tcMar>
          </w:tcPr>
          <w:p w:rsidR="00C0025F" w:rsidRPr="00512961" w:rsidRDefault="00C0025F" w:rsidP="00C0025F">
            <w:pPr>
              <w:jc w:val="left"/>
              <w:rPr>
                <w:b w:val="0"/>
              </w:rPr>
            </w:pPr>
            <w:r w:rsidRPr="00512961">
              <w:rPr>
                <w:b w:val="0"/>
              </w:rPr>
              <w:t>6B.6.1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C0025F" w:rsidRPr="00DD6DAD" w:rsidRDefault="00C0025F" w:rsidP="00DB69EF">
            <w:pPr>
              <w:jc w:val="left"/>
              <w:rPr>
                <w:b w:val="0"/>
                <w:lang w:val="en-US"/>
              </w:rPr>
            </w:pPr>
            <w:r w:rsidRPr="00DD6DAD">
              <w:rPr>
                <w:b w:val="0"/>
                <w:lang w:val="en-US"/>
              </w:rPr>
              <w:t xml:space="preserve">A copy of the approved RFQ document, along with a copy of the </w:t>
            </w:r>
            <w:proofErr w:type="gramStart"/>
            <w:r w:rsidRPr="00DD6DAD">
              <w:rPr>
                <w:b w:val="0"/>
                <w:lang w:val="en-US"/>
              </w:rPr>
              <w:t xml:space="preserve">SRTF’s </w:t>
            </w:r>
            <w:r w:rsidR="000D1EFB">
              <w:rPr>
                <w:b w:val="0"/>
                <w:lang w:val="en-US"/>
              </w:rPr>
              <w:t>”</w:t>
            </w:r>
            <w:proofErr w:type="gramEnd"/>
            <w:r w:rsidR="000D1EFB">
              <w:rPr>
                <w:b w:val="0"/>
                <w:lang w:val="en-US"/>
              </w:rPr>
              <w:t>no objection”</w:t>
            </w:r>
            <w:r w:rsidR="00BC14D8">
              <w:rPr>
                <w:b w:val="0"/>
                <w:lang w:val="en-US"/>
              </w:rPr>
              <w:t xml:space="preserve"> </w:t>
            </w:r>
            <w:r w:rsidR="002929C9">
              <w:rPr>
                <w:b w:val="0"/>
                <w:lang w:val="en-US"/>
              </w:rPr>
              <w:t xml:space="preserve"> </w:t>
            </w:r>
            <w:r w:rsidRPr="00DD6DAD">
              <w:rPr>
                <w:b w:val="0"/>
                <w:lang w:val="en-US"/>
              </w:rPr>
              <w:t xml:space="preserve">must be retained on the procurement file. </w:t>
            </w:r>
          </w:p>
        </w:tc>
      </w:tr>
    </w:tbl>
    <w:p w:rsidR="00003F9F" w:rsidRDefault="00003F9F">
      <w:pPr>
        <w:rPr>
          <w:lang w:val="en-US"/>
        </w:rPr>
      </w:pPr>
    </w:p>
    <w:p w:rsidR="008C269E" w:rsidRDefault="008C269E" w:rsidP="00CD63BF">
      <w:pPr>
        <w:pStyle w:val="Stage"/>
      </w:pPr>
      <w:bookmarkStart w:id="126" w:name="_Toc388963438"/>
      <w:r w:rsidRPr="00512961">
        <w:t>6B.7</w:t>
      </w:r>
      <w:r>
        <w:tab/>
      </w:r>
      <w:r w:rsidRPr="00512961">
        <w:t>Next Steps</w:t>
      </w:r>
      <w:bookmarkEnd w:id="126"/>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0025F" w:rsidRPr="00766CC8" w:rsidTr="00C0025F">
        <w:trPr>
          <w:trHeight w:val="340"/>
        </w:trPr>
        <w:tc>
          <w:tcPr>
            <w:tcW w:w="1105" w:type="dxa"/>
            <w:tcBorders>
              <w:top w:val="nil"/>
              <w:left w:val="nil"/>
              <w:bottom w:val="nil"/>
              <w:right w:val="nil"/>
            </w:tcBorders>
            <w:tcMar>
              <w:top w:w="28" w:type="dxa"/>
              <w:left w:w="28" w:type="dxa"/>
              <w:bottom w:w="28" w:type="dxa"/>
              <w:right w:w="57" w:type="dxa"/>
            </w:tcMar>
          </w:tcPr>
          <w:p w:rsidR="00C0025F" w:rsidRPr="00512961" w:rsidRDefault="00C0025F" w:rsidP="00C0025F">
            <w:pPr>
              <w:jc w:val="left"/>
              <w:rPr>
                <w:b w:val="0"/>
              </w:rPr>
            </w:pPr>
            <w:r w:rsidRPr="00512961">
              <w:rPr>
                <w:b w:val="0"/>
              </w:rPr>
              <w:t>6B.7.1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C0025F" w:rsidRPr="00DD6DAD" w:rsidRDefault="00C0025F" w:rsidP="00C0025F">
            <w:pPr>
              <w:jc w:val="left"/>
              <w:rPr>
                <w:b w:val="0"/>
                <w:lang w:val="en-US"/>
              </w:rPr>
            </w:pPr>
            <w:r w:rsidRPr="00DD6DAD">
              <w:rPr>
                <w:b w:val="0"/>
                <w:lang w:val="en-US"/>
              </w:rPr>
              <w:t xml:space="preserve">Proceed to Stage 8: Issuing Invitation Documents. </w:t>
            </w:r>
          </w:p>
        </w:tc>
      </w:tr>
    </w:tbl>
    <w:p w:rsidR="000441B7" w:rsidRPr="00DD6DAD" w:rsidRDefault="000441B7" w:rsidP="00512961">
      <w:pPr>
        <w:rPr>
          <w:b w:val="0"/>
          <w:lang w:val="en-US"/>
        </w:rPr>
      </w:pPr>
    </w:p>
    <w:p w:rsidR="00EF4460" w:rsidRPr="00DD6DAD" w:rsidRDefault="00EF4460" w:rsidP="00512961">
      <w:pPr>
        <w:spacing w:after="200"/>
        <w:jc w:val="left"/>
        <w:rPr>
          <w:b w:val="0"/>
          <w:lang w:val="en-US"/>
        </w:rPr>
      </w:pPr>
      <w:r w:rsidRPr="00DD6DAD">
        <w:rPr>
          <w:b w:val="0"/>
          <w:lang w:val="en-US"/>
        </w:rPr>
        <w:br w:type="page"/>
      </w:r>
    </w:p>
    <w:p w:rsidR="000441B7" w:rsidRPr="00512961" w:rsidRDefault="00356E7A" w:rsidP="00CD63BF">
      <w:pPr>
        <w:pStyle w:val="Stage"/>
      </w:pPr>
      <w:bookmarkStart w:id="127" w:name="_Toc388963439"/>
      <w:r w:rsidRPr="00512961">
        <w:lastRenderedPageBreak/>
        <w:t>Stage 7</w:t>
      </w:r>
      <w:r w:rsidRPr="00512961">
        <w:rPr>
          <w:rFonts w:eastAsia="Arial"/>
        </w:rPr>
        <w:tab/>
      </w:r>
      <w:r w:rsidRPr="00512961">
        <w:t>Publishing an Invitation to Bid Notice</w:t>
      </w:r>
      <w:bookmarkEnd w:id="127"/>
    </w:p>
    <w:p w:rsidR="000441B7" w:rsidRDefault="000441B7" w:rsidP="00CD63BF">
      <w:pPr>
        <w:pStyle w:val="Stage"/>
      </w:pPr>
      <w:bookmarkStart w:id="128" w:name="_Toc388963440"/>
      <w:r w:rsidRPr="00DD6DAD">
        <w:t>7A.1</w:t>
      </w:r>
      <w:r w:rsidRPr="00DD6DAD">
        <w:rPr>
          <w:rFonts w:eastAsia="Arial"/>
        </w:rPr>
        <w:tab/>
      </w:r>
      <w:r w:rsidR="0061111F" w:rsidRPr="00DD6DAD">
        <w:t>Summary of Procedure</w:t>
      </w:r>
      <w:bookmarkEnd w:id="128"/>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17368" w:rsidRPr="00766CC8" w:rsidTr="00C17368">
        <w:trPr>
          <w:trHeight w:val="340"/>
        </w:trPr>
        <w:tc>
          <w:tcPr>
            <w:tcW w:w="1105" w:type="dxa"/>
            <w:tcBorders>
              <w:top w:val="nil"/>
              <w:left w:val="nil"/>
              <w:bottom w:val="nil"/>
              <w:right w:val="nil"/>
            </w:tcBorders>
            <w:tcMar>
              <w:top w:w="28" w:type="dxa"/>
              <w:left w:w="28" w:type="dxa"/>
              <w:bottom w:w="28" w:type="dxa"/>
              <w:right w:w="57" w:type="dxa"/>
            </w:tcMar>
          </w:tcPr>
          <w:p w:rsidR="00C17368" w:rsidRPr="00512961" w:rsidRDefault="00C17368" w:rsidP="00C17368">
            <w:pPr>
              <w:jc w:val="left"/>
              <w:rPr>
                <w:b w:val="0"/>
              </w:rPr>
            </w:pPr>
            <w:r w:rsidRPr="00DD6DAD">
              <w:rPr>
                <w:b w:val="0"/>
                <w:lang w:val="en-US"/>
              </w:rPr>
              <w:t>7A.1.1</w:t>
            </w:r>
          </w:p>
        </w:tc>
        <w:tc>
          <w:tcPr>
            <w:tcW w:w="8278" w:type="dxa"/>
            <w:tcBorders>
              <w:top w:val="nil"/>
              <w:left w:val="nil"/>
              <w:bottom w:val="nil"/>
              <w:right w:val="nil"/>
            </w:tcBorders>
            <w:tcMar>
              <w:top w:w="28" w:type="dxa"/>
              <w:left w:w="28" w:type="dxa"/>
              <w:bottom w:w="28" w:type="dxa"/>
              <w:right w:w="57" w:type="dxa"/>
            </w:tcMar>
          </w:tcPr>
          <w:p w:rsidR="00C17368" w:rsidRPr="00DD6DAD" w:rsidRDefault="00C17368" w:rsidP="00C17368">
            <w:pPr>
              <w:rPr>
                <w:b w:val="0"/>
                <w:lang w:val="en-US"/>
              </w:rPr>
            </w:pPr>
            <w:r w:rsidRPr="00DD6DAD">
              <w:rPr>
                <w:b w:val="0"/>
                <w:lang w:val="en-US"/>
              </w:rPr>
              <w:t>This stage outlines the rules for publishing an invitation to bid notice. Guidance on the preparation of an invitation to bid notices can be found in stage 5A.</w:t>
            </w:r>
          </w:p>
        </w:tc>
      </w:tr>
    </w:tbl>
    <w:p w:rsidR="0061111F" w:rsidRDefault="0061111F" w:rsidP="00512961">
      <w:pPr>
        <w:rPr>
          <w:b w:val="0"/>
          <w:lang w:val="en-US"/>
        </w:rPr>
      </w:pPr>
    </w:p>
    <w:p w:rsidR="000441B7" w:rsidRDefault="000441B7" w:rsidP="00CD63BF">
      <w:pPr>
        <w:pStyle w:val="Stage"/>
      </w:pPr>
      <w:bookmarkStart w:id="129" w:name="_Toc388963441"/>
      <w:r w:rsidRPr="00DD6DAD">
        <w:t>7A.2</w:t>
      </w:r>
      <w:r w:rsidRPr="00DD6DAD">
        <w:rPr>
          <w:rFonts w:eastAsia="Arial"/>
        </w:rPr>
        <w:tab/>
      </w:r>
      <w:r w:rsidR="0061111F" w:rsidRPr="00DD6DAD">
        <w:t>Application</w:t>
      </w:r>
      <w:bookmarkEnd w:id="129"/>
      <w:r w:rsidR="0061111F"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17368" w:rsidRPr="00766CC8" w:rsidTr="00C17368">
        <w:trPr>
          <w:trHeight w:val="340"/>
        </w:trPr>
        <w:tc>
          <w:tcPr>
            <w:tcW w:w="1105" w:type="dxa"/>
            <w:tcBorders>
              <w:top w:val="nil"/>
              <w:left w:val="nil"/>
              <w:bottom w:val="nil"/>
              <w:right w:val="nil"/>
            </w:tcBorders>
            <w:tcMar>
              <w:top w:w="28" w:type="dxa"/>
              <w:left w:w="28" w:type="dxa"/>
              <w:bottom w:w="28" w:type="dxa"/>
              <w:right w:w="57" w:type="dxa"/>
            </w:tcMar>
          </w:tcPr>
          <w:p w:rsidR="00C17368" w:rsidRPr="00512961" w:rsidRDefault="00C17368" w:rsidP="00C17368">
            <w:pPr>
              <w:jc w:val="left"/>
              <w:rPr>
                <w:b w:val="0"/>
              </w:rPr>
            </w:pPr>
            <w:r w:rsidRPr="00DD6DAD">
              <w:rPr>
                <w:b w:val="0"/>
                <w:lang w:val="en-US"/>
              </w:rPr>
              <w:t>7A.2.1</w:t>
            </w:r>
          </w:p>
        </w:tc>
        <w:tc>
          <w:tcPr>
            <w:tcW w:w="8279" w:type="dxa"/>
            <w:tcBorders>
              <w:top w:val="nil"/>
              <w:left w:val="nil"/>
              <w:bottom w:val="nil"/>
              <w:right w:val="nil"/>
            </w:tcBorders>
            <w:tcMar>
              <w:top w:w="28" w:type="dxa"/>
              <w:left w:w="28" w:type="dxa"/>
              <w:bottom w:w="28" w:type="dxa"/>
              <w:right w:w="57" w:type="dxa"/>
            </w:tcMar>
          </w:tcPr>
          <w:p w:rsidR="00C17368" w:rsidRPr="00DD6DAD" w:rsidRDefault="00C17368" w:rsidP="00C17368">
            <w:pPr>
              <w:jc w:val="left"/>
              <w:rPr>
                <w:b w:val="0"/>
                <w:lang w:val="en-US"/>
              </w:rPr>
            </w:pPr>
            <w:r w:rsidRPr="00DD6DAD">
              <w:rPr>
                <w:b w:val="0"/>
                <w:lang w:val="en-US"/>
              </w:rPr>
              <w:t>Method: The publication of an invitation to bid notice is required under the ICB and NCB procurement methods.</w:t>
            </w:r>
          </w:p>
        </w:tc>
      </w:tr>
      <w:tr w:rsidR="00C17368" w:rsidRPr="00766CC8" w:rsidTr="00C17368">
        <w:trPr>
          <w:trHeight w:val="340"/>
        </w:trPr>
        <w:tc>
          <w:tcPr>
            <w:tcW w:w="1105" w:type="dxa"/>
            <w:tcBorders>
              <w:top w:val="nil"/>
              <w:left w:val="nil"/>
              <w:bottom w:val="nil"/>
              <w:right w:val="nil"/>
            </w:tcBorders>
            <w:tcMar>
              <w:top w:w="28" w:type="dxa"/>
              <w:left w:w="28" w:type="dxa"/>
              <w:bottom w:w="28" w:type="dxa"/>
              <w:right w:w="57" w:type="dxa"/>
            </w:tcMar>
          </w:tcPr>
          <w:p w:rsidR="00C17368" w:rsidRPr="00C17368" w:rsidRDefault="00C17368" w:rsidP="00C17368">
            <w:pPr>
              <w:jc w:val="left"/>
              <w:rPr>
                <w:b w:val="0"/>
                <w:lang w:val="en-US"/>
              </w:rPr>
            </w:pPr>
            <w:r w:rsidRPr="00DD6DAD">
              <w:rPr>
                <w:b w:val="0"/>
                <w:lang w:val="en-US"/>
              </w:rPr>
              <w:t>7A.2.2</w:t>
            </w:r>
          </w:p>
        </w:tc>
        <w:tc>
          <w:tcPr>
            <w:tcW w:w="8279" w:type="dxa"/>
            <w:tcBorders>
              <w:top w:val="nil"/>
              <w:left w:val="nil"/>
              <w:bottom w:val="nil"/>
              <w:right w:val="nil"/>
            </w:tcBorders>
            <w:tcMar>
              <w:top w:w="28" w:type="dxa"/>
              <w:left w:w="28" w:type="dxa"/>
              <w:bottom w:w="28" w:type="dxa"/>
              <w:right w:w="57" w:type="dxa"/>
            </w:tcMar>
          </w:tcPr>
          <w:p w:rsidR="00C17368" w:rsidRPr="00DD6DAD" w:rsidRDefault="00C17368" w:rsidP="00C17368">
            <w:pPr>
              <w:jc w:val="left"/>
              <w:rPr>
                <w:b w:val="0"/>
                <w:lang w:val="en-US"/>
              </w:rPr>
            </w:pPr>
            <w:r w:rsidRPr="00DD6DAD">
              <w:rPr>
                <w:b w:val="0"/>
                <w:lang w:val="en-US"/>
              </w:rPr>
              <w:t>No publication of notices is required for other methods.</w:t>
            </w:r>
          </w:p>
        </w:tc>
      </w:tr>
      <w:tr w:rsidR="00C17368" w:rsidRPr="00766CC8" w:rsidTr="00C17368">
        <w:trPr>
          <w:trHeight w:val="340"/>
        </w:trPr>
        <w:tc>
          <w:tcPr>
            <w:tcW w:w="1105" w:type="dxa"/>
            <w:tcBorders>
              <w:top w:val="nil"/>
              <w:left w:val="nil"/>
              <w:bottom w:val="nil"/>
              <w:right w:val="nil"/>
            </w:tcBorders>
            <w:tcMar>
              <w:top w:w="28" w:type="dxa"/>
              <w:left w:w="28" w:type="dxa"/>
              <w:bottom w:w="28" w:type="dxa"/>
              <w:right w:w="57" w:type="dxa"/>
            </w:tcMar>
          </w:tcPr>
          <w:p w:rsidR="00C17368" w:rsidRPr="00DD6DAD" w:rsidRDefault="00C17368" w:rsidP="00C17368">
            <w:pPr>
              <w:jc w:val="left"/>
              <w:rPr>
                <w:b w:val="0"/>
                <w:lang w:val="en-US"/>
              </w:rPr>
            </w:pPr>
            <w:r w:rsidRPr="00DD6DAD">
              <w:rPr>
                <w:b w:val="0"/>
                <w:lang w:val="en-US"/>
              </w:rPr>
              <w:t>7A.2.4</w:t>
            </w:r>
          </w:p>
        </w:tc>
        <w:tc>
          <w:tcPr>
            <w:tcW w:w="8279" w:type="dxa"/>
            <w:tcBorders>
              <w:top w:val="nil"/>
              <w:left w:val="nil"/>
              <w:bottom w:val="nil"/>
              <w:right w:val="nil"/>
            </w:tcBorders>
            <w:tcMar>
              <w:top w:w="28" w:type="dxa"/>
              <w:left w:w="28" w:type="dxa"/>
              <w:bottom w:w="28" w:type="dxa"/>
              <w:right w:w="57" w:type="dxa"/>
            </w:tcMar>
          </w:tcPr>
          <w:p w:rsidR="00C17368" w:rsidRPr="00DD6DAD" w:rsidRDefault="00C17368" w:rsidP="00C17368">
            <w:pPr>
              <w:jc w:val="left"/>
              <w:rPr>
                <w:b w:val="0"/>
                <w:lang w:val="en-US"/>
              </w:rPr>
            </w:pPr>
            <w:r w:rsidRPr="00DD6DAD">
              <w:rPr>
                <w:b w:val="0"/>
                <w:lang w:val="en-US"/>
              </w:rPr>
              <w:t>Type: The publication of notices may apply to the procurement of goods and works.</w:t>
            </w:r>
          </w:p>
        </w:tc>
      </w:tr>
    </w:tbl>
    <w:p w:rsidR="0061111F" w:rsidRDefault="0061111F" w:rsidP="00512961">
      <w:pPr>
        <w:rPr>
          <w:b w:val="0"/>
          <w:lang w:val="en-US"/>
        </w:rPr>
      </w:pPr>
    </w:p>
    <w:p w:rsidR="000441B7" w:rsidRDefault="000441B7" w:rsidP="00CD63BF">
      <w:pPr>
        <w:pStyle w:val="Stage"/>
      </w:pPr>
      <w:bookmarkStart w:id="130" w:name="_Toc388963442"/>
      <w:r w:rsidRPr="00DD6DAD">
        <w:t>7A.3</w:t>
      </w:r>
      <w:r w:rsidRPr="00DD6DAD">
        <w:rPr>
          <w:rFonts w:eastAsia="Arial"/>
        </w:rPr>
        <w:tab/>
      </w:r>
      <w:r w:rsidRPr="00DD6DAD">
        <w:t>P</w:t>
      </w:r>
      <w:r w:rsidR="0061111F" w:rsidRPr="00DD6DAD">
        <w:t>urpose of Procedure</w:t>
      </w:r>
      <w:bookmarkEnd w:id="130"/>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17368" w:rsidRPr="00766CC8" w:rsidTr="00C17368">
        <w:trPr>
          <w:trHeight w:val="340"/>
        </w:trPr>
        <w:tc>
          <w:tcPr>
            <w:tcW w:w="1105" w:type="dxa"/>
            <w:tcBorders>
              <w:top w:val="nil"/>
              <w:left w:val="nil"/>
              <w:bottom w:val="nil"/>
              <w:right w:val="nil"/>
            </w:tcBorders>
            <w:tcMar>
              <w:top w:w="28" w:type="dxa"/>
              <w:left w:w="28" w:type="dxa"/>
              <w:bottom w:w="28" w:type="dxa"/>
              <w:right w:w="57" w:type="dxa"/>
            </w:tcMar>
          </w:tcPr>
          <w:p w:rsidR="00C17368" w:rsidRPr="00512961" w:rsidRDefault="00C17368" w:rsidP="00C17368">
            <w:pPr>
              <w:jc w:val="left"/>
              <w:rPr>
                <w:b w:val="0"/>
              </w:rPr>
            </w:pPr>
            <w:r w:rsidRPr="00DD6DAD">
              <w:rPr>
                <w:b w:val="0"/>
                <w:lang w:val="en-US"/>
              </w:rPr>
              <w:t>7A.3.1</w:t>
            </w:r>
          </w:p>
        </w:tc>
        <w:tc>
          <w:tcPr>
            <w:tcW w:w="8278" w:type="dxa"/>
            <w:tcBorders>
              <w:top w:val="nil"/>
              <w:left w:val="nil"/>
              <w:bottom w:val="nil"/>
              <w:right w:val="nil"/>
            </w:tcBorders>
            <w:tcMar>
              <w:top w:w="28" w:type="dxa"/>
              <w:left w:w="28" w:type="dxa"/>
              <w:bottom w:w="28" w:type="dxa"/>
              <w:right w:w="57" w:type="dxa"/>
            </w:tcMar>
          </w:tcPr>
          <w:p w:rsidR="00C17368" w:rsidRPr="00DD6DAD" w:rsidRDefault="00C17368" w:rsidP="00C17368">
            <w:pPr>
              <w:rPr>
                <w:b w:val="0"/>
                <w:lang w:val="en-US"/>
              </w:rPr>
            </w:pPr>
            <w:r w:rsidRPr="00DD6DAD">
              <w:rPr>
                <w:b w:val="0"/>
                <w:lang w:val="en-US"/>
              </w:rPr>
              <w:t xml:space="preserve">Invitation to bid notices are published in order to: </w:t>
            </w:r>
          </w:p>
          <w:p w:rsidR="00C17368" w:rsidRPr="00DD6DAD" w:rsidRDefault="00C17368" w:rsidP="00C17368">
            <w:pPr>
              <w:pStyle w:val="Bullets"/>
              <w:rPr>
                <w:b/>
              </w:rPr>
            </w:pPr>
            <w:r w:rsidRPr="00DD6DAD">
              <w:t xml:space="preserve">attract the widest possible competition; </w:t>
            </w:r>
          </w:p>
          <w:p w:rsidR="00C17368" w:rsidRPr="00DD6DAD" w:rsidRDefault="00C17368" w:rsidP="00C17368">
            <w:pPr>
              <w:pStyle w:val="Bullets"/>
              <w:rPr>
                <w:b/>
              </w:rPr>
            </w:pPr>
            <w:r w:rsidRPr="00DD6DAD">
              <w:t xml:space="preserve">offer all potential bidders a fair opportunity to bid for SRTF funded contracts. </w:t>
            </w:r>
          </w:p>
        </w:tc>
      </w:tr>
    </w:tbl>
    <w:p w:rsidR="0061111F" w:rsidRDefault="0061111F" w:rsidP="00512961">
      <w:pPr>
        <w:rPr>
          <w:b w:val="0"/>
          <w:lang w:val="en-US"/>
        </w:rPr>
      </w:pPr>
    </w:p>
    <w:p w:rsidR="000441B7" w:rsidRDefault="000441B7" w:rsidP="00CD63BF">
      <w:pPr>
        <w:pStyle w:val="Stage"/>
      </w:pPr>
      <w:bookmarkStart w:id="131" w:name="_Toc388963443"/>
      <w:r w:rsidRPr="00DD6DAD">
        <w:t>7A.4</w:t>
      </w:r>
      <w:r w:rsidRPr="00DD6DAD">
        <w:rPr>
          <w:rFonts w:eastAsia="Arial"/>
        </w:rPr>
        <w:tab/>
      </w:r>
      <w:r w:rsidR="0061111F" w:rsidRPr="00DD6DAD">
        <w:t>Step-by-Step Instructions</w:t>
      </w:r>
      <w:bookmarkEnd w:id="131"/>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17368" w:rsidRPr="00766CC8" w:rsidTr="00C17368">
        <w:trPr>
          <w:trHeight w:val="340"/>
        </w:trPr>
        <w:tc>
          <w:tcPr>
            <w:tcW w:w="1105" w:type="dxa"/>
            <w:tcBorders>
              <w:top w:val="nil"/>
              <w:left w:val="nil"/>
              <w:bottom w:val="nil"/>
              <w:right w:val="nil"/>
            </w:tcBorders>
            <w:tcMar>
              <w:top w:w="28" w:type="dxa"/>
              <w:left w:w="28" w:type="dxa"/>
              <w:bottom w:w="28" w:type="dxa"/>
              <w:right w:w="57" w:type="dxa"/>
            </w:tcMar>
          </w:tcPr>
          <w:p w:rsidR="00C17368" w:rsidRPr="00512961" w:rsidRDefault="00C17368" w:rsidP="00C17368">
            <w:pPr>
              <w:jc w:val="left"/>
              <w:rPr>
                <w:b w:val="0"/>
              </w:rPr>
            </w:pPr>
            <w:r w:rsidRPr="00DD6DAD">
              <w:rPr>
                <w:b w:val="0"/>
                <w:lang w:val="en-US"/>
              </w:rPr>
              <w:t>7A.4.1</w:t>
            </w:r>
          </w:p>
        </w:tc>
        <w:tc>
          <w:tcPr>
            <w:tcW w:w="8278" w:type="dxa"/>
            <w:tcBorders>
              <w:top w:val="nil"/>
              <w:left w:val="nil"/>
              <w:bottom w:val="nil"/>
              <w:right w:val="nil"/>
            </w:tcBorders>
            <w:tcMar>
              <w:top w:w="28" w:type="dxa"/>
              <w:left w:w="28" w:type="dxa"/>
              <w:bottom w:w="28" w:type="dxa"/>
              <w:right w:w="57" w:type="dxa"/>
            </w:tcMar>
          </w:tcPr>
          <w:p w:rsidR="00C17368" w:rsidRPr="00DD6DAD" w:rsidRDefault="00C17368" w:rsidP="000D1EFB">
            <w:pPr>
              <w:jc w:val="left"/>
              <w:rPr>
                <w:b w:val="0"/>
                <w:lang w:val="en-US"/>
              </w:rPr>
            </w:pPr>
            <w:r w:rsidRPr="00DD6DAD">
              <w:rPr>
                <w:b w:val="0"/>
                <w:lang w:val="en-US"/>
              </w:rPr>
              <w:t xml:space="preserve">Upon receipt of the SRTF’s </w:t>
            </w:r>
            <w:r w:rsidR="000D1EFB">
              <w:rPr>
                <w:b w:val="0"/>
                <w:lang w:val="en-US"/>
              </w:rPr>
              <w:t>”no objection”</w:t>
            </w:r>
            <w:r w:rsidRPr="00DD6DAD">
              <w:rPr>
                <w:b w:val="0"/>
                <w:lang w:val="en-US"/>
              </w:rPr>
              <w:t>, the Invitation to Bid Notice</w:t>
            </w:r>
            <w:r>
              <w:rPr>
                <w:b w:val="0"/>
                <w:lang w:val="en-US"/>
              </w:rPr>
              <w:t>,</w:t>
            </w:r>
            <w:r w:rsidRPr="00DD6DAD">
              <w:rPr>
                <w:b w:val="0"/>
                <w:lang w:val="en-US"/>
              </w:rPr>
              <w:t xml:space="preserve"> at the request of the Implementing Entity SRTF arranges for its publication on its website (</w:t>
            </w:r>
            <w:r w:rsidR="008843F0">
              <w:rPr>
                <w:b w:val="0"/>
                <w:lang w:val="en-US"/>
              </w:rPr>
              <w:t>www.srtfund.org</w:t>
            </w:r>
            <w:r w:rsidRPr="00DD6DAD">
              <w:rPr>
                <w:b w:val="0"/>
                <w:lang w:val="en-US"/>
              </w:rPr>
              <w:t>) , in UN Development Business online (</w:t>
            </w:r>
            <w:hyperlink r:id="rId45">
              <w:r w:rsidRPr="00DD6DAD">
                <w:rPr>
                  <w:b w:val="0"/>
                  <w:color w:val="0000FF"/>
                  <w:u w:val="single" w:color="0000FF"/>
                  <w:lang w:val="en-US"/>
                </w:rPr>
                <w:t>www.devbusiness.com</w:t>
              </w:r>
            </w:hyperlink>
            <w:r w:rsidRPr="00DD6DAD">
              <w:rPr>
                <w:b w:val="0"/>
                <w:lang w:val="en-US"/>
              </w:rPr>
              <w:t>) and in Development Gateway’s dgMarket (</w:t>
            </w:r>
            <w:hyperlink r:id="rId46">
              <w:r w:rsidRPr="00DD6DAD">
                <w:rPr>
                  <w:b w:val="0"/>
                  <w:color w:val="0000FF"/>
                  <w:u w:val="single" w:color="0000FF"/>
                  <w:lang w:val="en-US"/>
                </w:rPr>
                <w:t>www.dgmarket.com</w:t>
              </w:r>
            </w:hyperlink>
            <w:hyperlink r:id="rId47">
              <w:r w:rsidRPr="00DD6DAD">
                <w:rPr>
                  <w:b w:val="0"/>
                  <w:lang w:val="en-US"/>
                </w:rPr>
                <w:t>)</w:t>
              </w:r>
            </w:hyperlink>
            <w:r w:rsidRPr="00DD6DAD">
              <w:rPr>
                <w:b w:val="0"/>
                <w:lang w:val="en-US"/>
              </w:rPr>
              <w:t xml:space="preserve">. </w:t>
            </w:r>
          </w:p>
        </w:tc>
      </w:tr>
      <w:tr w:rsidR="00C17368" w:rsidRPr="00766CC8" w:rsidTr="00C17368">
        <w:trPr>
          <w:trHeight w:val="340"/>
        </w:trPr>
        <w:tc>
          <w:tcPr>
            <w:tcW w:w="1105" w:type="dxa"/>
            <w:tcBorders>
              <w:top w:val="nil"/>
              <w:left w:val="nil"/>
              <w:bottom w:val="nil"/>
              <w:right w:val="nil"/>
            </w:tcBorders>
            <w:tcMar>
              <w:top w:w="28" w:type="dxa"/>
              <w:left w:w="28" w:type="dxa"/>
              <w:bottom w:w="28" w:type="dxa"/>
              <w:right w:w="57" w:type="dxa"/>
            </w:tcMar>
          </w:tcPr>
          <w:p w:rsidR="00C17368" w:rsidRPr="00C17368" w:rsidRDefault="00C17368" w:rsidP="00C17368">
            <w:pPr>
              <w:jc w:val="left"/>
              <w:rPr>
                <w:b w:val="0"/>
                <w:lang w:val="en-US"/>
              </w:rPr>
            </w:pPr>
            <w:r w:rsidRPr="00DD6DAD">
              <w:rPr>
                <w:b w:val="0"/>
                <w:lang w:val="en-US"/>
              </w:rPr>
              <w:t>7A.4.2</w:t>
            </w:r>
          </w:p>
        </w:tc>
        <w:tc>
          <w:tcPr>
            <w:tcW w:w="8278" w:type="dxa"/>
            <w:tcBorders>
              <w:top w:val="nil"/>
              <w:left w:val="nil"/>
              <w:bottom w:val="nil"/>
              <w:right w:val="nil"/>
            </w:tcBorders>
            <w:tcMar>
              <w:top w:w="28" w:type="dxa"/>
              <w:left w:w="28" w:type="dxa"/>
              <w:bottom w:w="28" w:type="dxa"/>
              <w:right w:w="57" w:type="dxa"/>
            </w:tcMar>
          </w:tcPr>
          <w:p w:rsidR="00C17368" w:rsidRPr="00DD6DAD" w:rsidRDefault="00C17368" w:rsidP="00C17368">
            <w:pPr>
              <w:jc w:val="left"/>
              <w:rPr>
                <w:b w:val="0"/>
                <w:lang w:val="en-US"/>
              </w:rPr>
            </w:pPr>
            <w:r w:rsidRPr="00DD6DAD">
              <w:rPr>
                <w:b w:val="0"/>
                <w:lang w:val="en-US"/>
              </w:rPr>
              <w:t>Once the publication date for the bid notice is known, the Implementing Entity should arrange for the publication in at least one newspaper of national circulation in Syria (or in an electronic portal with free access). The local publication of the notice must not occur before publication in the international websites as per step 1 (7A.4.1 above). In specific cases further publication may be arranged outside Syria (e.g. Turkey, if potential bidders are particularly expected from there) or in any specialist publications such as specialized trade journals, including their electronic versions</w:t>
            </w:r>
            <w:r>
              <w:rPr>
                <w:b w:val="0"/>
                <w:lang w:val="en-US"/>
              </w:rPr>
              <w:t>.</w:t>
            </w:r>
          </w:p>
        </w:tc>
      </w:tr>
      <w:tr w:rsidR="00C17368" w:rsidRPr="00766CC8" w:rsidTr="00C17368">
        <w:trPr>
          <w:trHeight w:val="340"/>
        </w:trPr>
        <w:tc>
          <w:tcPr>
            <w:tcW w:w="1105" w:type="dxa"/>
            <w:tcBorders>
              <w:top w:val="nil"/>
              <w:left w:val="nil"/>
              <w:bottom w:val="nil"/>
              <w:right w:val="nil"/>
            </w:tcBorders>
            <w:tcMar>
              <w:top w:w="28" w:type="dxa"/>
              <w:left w:w="28" w:type="dxa"/>
              <w:bottom w:w="28" w:type="dxa"/>
              <w:right w:w="57" w:type="dxa"/>
            </w:tcMar>
          </w:tcPr>
          <w:p w:rsidR="00C17368" w:rsidRPr="00512961" w:rsidRDefault="00C17368" w:rsidP="00C17368">
            <w:pPr>
              <w:jc w:val="left"/>
              <w:rPr>
                <w:b w:val="0"/>
              </w:rPr>
            </w:pPr>
            <w:r w:rsidRPr="00512961">
              <w:rPr>
                <w:b w:val="0"/>
              </w:rPr>
              <w:t>7A.4.3</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C17368" w:rsidRPr="00DD6DAD" w:rsidRDefault="00C17368" w:rsidP="00C17368">
            <w:pPr>
              <w:jc w:val="left"/>
              <w:rPr>
                <w:b w:val="0"/>
                <w:lang w:val="en-US"/>
              </w:rPr>
            </w:pPr>
            <w:r w:rsidRPr="00DD6DAD">
              <w:rPr>
                <w:b w:val="0"/>
                <w:lang w:val="en-US"/>
              </w:rPr>
              <w:t>The Implementing Entity must ensure that as soon as the invitation to bid notice is published, the bidding documents are electronically available. All the bidding documents will be available for viewing and downloading on the website of the SRTF and eventually on the websi</w:t>
            </w:r>
            <w:r>
              <w:rPr>
                <w:b w:val="0"/>
                <w:lang w:val="en-US"/>
              </w:rPr>
              <w:t>te of the Implementing Entity.</w:t>
            </w:r>
          </w:p>
        </w:tc>
      </w:tr>
      <w:tr w:rsidR="00C17368" w:rsidRPr="00766CC8" w:rsidTr="00C17368">
        <w:trPr>
          <w:trHeight w:val="340"/>
        </w:trPr>
        <w:tc>
          <w:tcPr>
            <w:tcW w:w="1105" w:type="dxa"/>
            <w:tcBorders>
              <w:top w:val="nil"/>
              <w:left w:val="nil"/>
              <w:bottom w:val="nil"/>
              <w:right w:val="nil"/>
            </w:tcBorders>
            <w:tcMar>
              <w:top w:w="28" w:type="dxa"/>
              <w:left w:w="28" w:type="dxa"/>
              <w:bottom w:w="28" w:type="dxa"/>
              <w:right w:w="57" w:type="dxa"/>
            </w:tcMar>
          </w:tcPr>
          <w:p w:rsidR="00C17368" w:rsidRPr="00512961" w:rsidRDefault="00C17368" w:rsidP="00C17368">
            <w:pPr>
              <w:jc w:val="left"/>
              <w:rPr>
                <w:b w:val="0"/>
              </w:rPr>
            </w:pPr>
            <w:r w:rsidRPr="00512961">
              <w:rPr>
                <w:b w:val="0"/>
              </w:rPr>
              <w:t>7A.4.4</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C17368" w:rsidRPr="00DD6DAD" w:rsidRDefault="00C17368" w:rsidP="00C17368">
            <w:pPr>
              <w:jc w:val="left"/>
              <w:rPr>
                <w:b w:val="0"/>
                <w:lang w:val="en-US"/>
              </w:rPr>
            </w:pPr>
            <w:r w:rsidRPr="00DD6DAD">
              <w:rPr>
                <w:b w:val="0"/>
                <w:lang w:val="en-US"/>
              </w:rPr>
              <w:t xml:space="preserve">The Implementing Entity must ensure that the period between the publication on the SRTF website and the deadline for submission of bids is sufficient to enable bidders to prepare and submit their bids. Generally, for bids this should not be less than eight weeks for ICB and five weeks for NCB procurement methods, and at any rate not less than 6 weeks for ICB and 4 weeks for NCB. For large works or complex equipment this should not be less than twelve weeks. </w:t>
            </w:r>
          </w:p>
        </w:tc>
      </w:tr>
      <w:tr w:rsidR="00C17368" w:rsidRPr="00766CC8" w:rsidTr="00C17368">
        <w:trPr>
          <w:trHeight w:val="340"/>
        </w:trPr>
        <w:tc>
          <w:tcPr>
            <w:tcW w:w="1105" w:type="dxa"/>
            <w:tcBorders>
              <w:top w:val="nil"/>
              <w:left w:val="nil"/>
              <w:bottom w:val="nil"/>
              <w:right w:val="nil"/>
            </w:tcBorders>
            <w:tcMar>
              <w:top w:w="28" w:type="dxa"/>
              <w:left w:w="28" w:type="dxa"/>
              <w:bottom w:w="28" w:type="dxa"/>
              <w:right w:w="57" w:type="dxa"/>
            </w:tcMar>
          </w:tcPr>
          <w:p w:rsidR="00C17368" w:rsidRPr="00512961" w:rsidRDefault="00C17368" w:rsidP="00C17368">
            <w:pPr>
              <w:jc w:val="left"/>
              <w:rPr>
                <w:b w:val="0"/>
              </w:rPr>
            </w:pPr>
            <w:r w:rsidRPr="00512961">
              <w:rPr>
                <w:b w:val="0"/>
              </w:rPr>
              <w:t>7A.4.5</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C17368" w:rsidRPr="00DD6DAD" w:rsidRDefault="00C17368" w:rsidP="00C17368">
            <w:pPr>
              <w:jc w:val="left"/>
              <w:rPr>
                <w:b w:val="0"/>
                <w:lang w:val="en-US"/>
              </w:rPr>
            </w:pPr>
            <w:r w:rsidRPr="00DD6DAD">
              <w:rPr>
                <w:b w:val="0"/>
                <w:lang w:val="en-US"/>
              </w:rPr>
              <w:t xml:space="preserve">Display the invitation to bid notice in a publicly accessible place in the project head office or the project’s implementing agency. </w:t>
            </w:r>
          </w:p>
        </w:tc>
      </w:tr>
      <w:tr w:rsidR="00C17368" w:rsidRPr="00766CC8" w:rsidTr="00C17368">
        <w:trPr>
          <w:trHeight w:val="340"/>
        </w:trPr>
        <w:tc>
          <w:tcPr>
            <w:tcW w:w="1105" w:type="dxa"/>
            <w:tcBorders>
              <w:top w:val="nil"/>
              <w:left w:val="nil"/>
              <w:bottom w:val="nil"/>
              <w:right w:val="nil"/>
            </w:tcBorders>
            <w:tcMar>
              <w:top w:w="28" w:type="dxa"/>
              <w:left w:w="28" w:type="dxa"/>
              <w:bottom w:w="28" w:type="dxa"/>
              <w:right w:w="57" w:type="dxa"/>
            </w:tcMar>
          </w:tcPr>
          <w:p w:rsidR="00C17368" w:rsidRPr="00512961" w:rsidRDefault="00C17368" w:rsidP="00C17368">
            <w:pPr>
              <w:jc w:val="left"/>
              <w:rPr>
                <w:b w:val="0"/>
              </w:rPr>
            </w:pPr>
            <w:r w:rsidRPr="00512961">
              <w:rPr>
                <w:b w:val="0"/>
              </w:rPr>
              <w:t>7A.4.6</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C17368" w:rsidRPr="00DD6DAD" w:rsidRDefault="00C17368" w:rsidP="00C17368">
            <w:pPr>
              <w:jc w:val="left"/>
              <w:rPr>
                <w:b w:val="0"/>
                <w:lang w:val="en-US"/>
              </w:rPr>
            </w:pPr>
            <w:r w:rsidRPr="00DD6DAD">
              <w:rPr>
                <w:b w:val="0"/>
                <w:lang w:val="en-US"/>
              </w:rPr>
              <w:t xml:space="preserve">Ensure that sufficient hard copies of the bidding document are available for distribution from the first publication date (also when available on Internet as it should be in most of the cases, as there may be a bidder wishing to obtain a hard copy). </w:t>
            </w:r>
          </w:p>
        </w:tc>
      </w:tr>
    </w:tbl>
    <w:p w:rsidR="0061111F" w:rsidRPr="00EB46AB" w:rsidRDefault="0061111F">
      <w:pPr>
        <w:rPr>
          <w:lang w:val="en-US"/>
        </w:rPr>
      </w:pPr>
    </w:p>
    <w:p w:rsidR="0061111F" w:rsidRDefault="0061111F" w:rsidP="00CD63BF">
      <w:pPr>
        <w:pStyle w:val="Stage"/>
      </w:pPr>
      <w:bookmarkStart w:id="132" w:name="_Toc388963444"/>
      <w:r w:rsidRPr="00512961">
        <w:lastRenderedPageBreak/>
        <w:t>7A.5</w:t>
      </w:r>
      <w:r>
        <w:tab/>
      </w:r>
      <w:r w:rsidRPr="00512961">
        <w:t>Approvals Required</w:t>
      </w:r>
      <w:bookmarkEnd w:id="132"/>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17368"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C17368" w:rsidRPr="00512961" w:rsidRDefault="00F368D6" w:rsidP="00C17368">
            <w:pPr>
              <w:jc w:val="left"/>
              <w:rPr>
                <w:b w:val="0"/>
              </w:rPr>
            </w:pPr>
            <w:r w:rsidRPr="00512961">
              <w:rPr>
                <w:b w:val="0"/>
              </w:rPr>
              <w:t>7A.5.1</w:t>
            </w:r>
          </w:p>
        </w:tc>
        <w:tc>
          <w:tcPr>
            <w:tcW w:w="8278" w:type="dxa"/>
            <w:tcBorders>
              <w:top w:val="nil"/>
              <w:left w:val="nil"/>
              <w:bottom w:val="nil"/>
              <w:right w:val="nil"/>
            </w:tcBorders>
            <w:tcMar>
              <w:top w:w="28" w:type="dxa"/>
              <w:left w:w="28" w:type="dxa"/>
              <w:bottom w:w="28" w:type="dxa"/>
              <w:right w:w="57" w:type="dxa"/>
            </w:tcMar>
          </w:tcPr>
          <w:p w:rsidR="00C17368" w:rsidRPr="00DD6DAD" w:rsidRDefault="00F368D6" w:rsidP="00DB69EF">
            <w:pPr>
              <w:jc w:val="left"/>
              <w:rPr>
                <w:b w:val="0"/>
                <w:lang w:val="en-US"/>
              </w:rPr>
            </w:pPr>
            <w:r w:rsidRPr="00DD6DAD">
              <w:rPr>
                <w:b w:val="0"/>
                <w:lang w:val="en-US"/>
              </w:rPr>
              <w:t xml:space="preserve">No approvals are required for publication of the notice, once the SRTF has provided its </w:t>
            </w:r>
            <w:r w:rsidR="000D1EFB">
              <w:rPr>
                <w:b w:val="0"/>
                <w:lang w:val="en-US"/>
              </w:rPr>
              <w:t>“no objection”</w:t>
            </w:r>
            <w:r w:rsidR="00BC14D8">
              <w:rPr>
                <w:b w:val="0"/>
                <w:i/>
                <w:lang w:val="en-US"/>
              </w:rPr>
              <w:t xml:space="preserve"> </w:t>
            </w:r>
            <w:r w:rsidR="009A56F4" w:rsidRPr="00DD6DAD">
              <w:rPr>
                <w:b w:val="0"/>
                <w:lang w:val="en-US"/>
              </w:rPr>
              <w:t>for the draft notice</w:t>
            </w:r>
            <w:r w:rsidRPr="00506F8B">
              <w:rPr>
                <w:b w:val="0"/>
                <w:i/>
                <w:lang w:val="en-US"/>
              </w:rPr>
              <w:t>.</w:t>
            </w:r>
          </w:p>
        </w:tc>
      </w:tr>
    </w:tbl>
    <w:p w:rsidR="0061111F" w:rsidRPr="008235DD" w:rsidRDefault="0061111F">
      <w:pPr>
        <w:rPr>
          <w:lang w:val="en-US"/>
        </w:rPr>
      </w:pPr>
    </w:p>
    <w:p w:rsidR="0061111F" w:rsidRDefault="0061111F" w:rsidP="00CD63BF">
      <w:pPr>
        <w:pStyle w:val="Stage"/>
      </w:pPr>
      <w:bookmarkStart w:id="133" w:name="_Toc388963445"/>
      <w:r w:rsidRPr="00512961">
        <w:t>7A.6</w:t>
      </w:r>
      <w:r>
        <w:tab/>
      </w:r>
      <w:r w:rsidRPr="00512961">
        <w:t>Documents/Records Required</w:t>
      </w:r>
      <w:bookmarkEnd w:id="133"/>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17368"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C17368" w:rsidRPr="00512961" w:rsidRDefault="00F368D6" w:rsidP="00C17368">
            <w:pPr>
              <w:jc w:val="left"/>
              <w:rPr>
                <w:b w:val="0"/>
              </w:rPr>
            </w:pPr>
            <w:r w:rsidRPr="00512961">
              <w:rPr>
                <w:b w:val="0"/>
              </w:rPr>
              <w:t>7A.6.1</w:t>
            </w:r>
          </w:p>
        </w:tc>
        <w:tc>
          <w:tcPr>
            <w:tcW w:w="8278" w:type="dxa"/>
            <w:tcBorders>
              <w:top w:val="nil"/>
              <w:left w:val="nil"/>
              <w:bottom w:val="nil"/>
              <w:right w:val="nil"/>
            </w:tcBorders>
            <w:tcMar>
              <w:top w:w="28" w:type="dxa"/>
              <w:left w:w="28" w:type="dxa"/>
              <w:bottom w:w="28" w:type="dxa"/>
              <w:right w:w="57" w:type="dxa"/>
            </w:tcMar>
          </w:tcPr>
          <w:p w:rsidR="00C17368" w:rsidRPr="00DD6DAD" w:rsidRDefault="00F368D6" w:rsidP="00C17368">
            <w:pPr>
              <w:jc w:val="left"/>
              <w:rPr>
                <w:b w:val="0"/>
                <w:lang w:val="en-US"/>
              </w:rPr>
            </w:pPr>
            <w:r w:rsidRPr="00DD6DAD">
              <w:rPr>
                <w:b w:val="0"/>
                <w:lang w:val="en-US"/>
              </w:rPr>
              <w:t>A copy of the published notice/ must be kept on file. The Implementing Entity has to forward to SRTF per e mail copies or scanned versions of the publications of th</w:t>
            </w:r>
            <w:r>
              <w:rPr>
                <w:b w:val="0"/>
                <w:lang w:val="en-US"/>
              </w:rPr>
              <w:t>e notice not arranged by SRTF.</w:t>
            </w:r>
          </w:p>
        </w:tc>
      </w:tr>
    </w:tbl>
    <w:p w:rsidR="0061111F" w:rsidRPr="008235DD" w:rsidRDefault="0061111F">
      <w:pPr>
        <w:rPr>
          <w:lang w:val="en-US"/>
        </w:rPr>
      </w:pPr>
    </w:p>
    <w:p w:rsidR="0061111F" w:rsidRDefault="0061111F" w:rsidP="00CD63BF">
      <w:pPr>
        <w:pStyle w:val="Stage"/>
      </w:pPr>
      <w:bookmarkStart w:id="134" w:name="_Toc388963446"/>
      <w:r w:rsidRPr="00512961">
        <w:t>7A.7</w:t>
      </w:r>
      <w:r>
        <w:tab/>
      </w:r>
      <w:r w:rsidRPr="00512961">
        <w:t>Next Steps</w:t>
      </w:r>
      <w:bookmarkEnd w:id="134"/>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lang w:val="en-US"/>
              </w:rPr>
            </w:pPr>
            <w:r w:rsidRPr="00512961">
              <w:rPr>
                <w:b w:val="0"/>
                <w:lang w:val="en-US"/>
              </w:rPr>
              <w:t>7A.7.1</w:t>
            </w:r>
            <w:r w:rsidRPr="00512961">
              <w:rPr>
                <w:rFonts w:eastAsia="Arial"/>
                <w:b w:val="0"/>
                <w:lang w:val="en-US"/>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 xml:space="preserve">Proceed to stage 8: Issuing invitation documents. </w:t>
            </w:r>
          </w:p>
        </w:tc>
      </w:tr>
    </w:tbl>
    <w:p w:rsidR="000441B7" w:rsidRPr="00512961" w:rsidRDefault="000441B7" w:rsidP="00512961">
      <w:pPr>
        <w:rPr>
          <w:b w:val="0"/>
          <w:lang w:val="en-US"/>
        </w:rPr>
      </w:pPr>
    </w:p>
    <w:p w:rsidR="000441B7" w:rsidRPr="00512961" w:rsidRDefault="000441B7" w:rsidP="00512961">
      <w:pPr>
        <w:rPr>
          <w:b w:val="0"/>
          <w:lang w:val="en-US"/>
        </w:rPr>
      </w:pPr>
    </w:p>
    <w:p w:rsidR="000441B7" w:rsidRPr="00512961" w:rsidRDefault="000441B7" w:rsidP="00512961">
      <w:pPr>
        <w:rPr>
          <w:b w:val="0"/>
          <w:lang w:val="en-US"/>
        </w:rPr>
      </w:pPr>
      <w:r w:rsidRPr="00512961">
        <w:rPr>
          <w:b w:val="0"/>
          <w:lang w:val="en-US"/>
        </w:rPr>
        <w:br w:type="page"/>
      </w:r>
    </w:p>
    <w:p w:rsidR="000441B7" w:rsidRPr="00512961" w:rsidRDefault="00356E7A" w:rsidP="00CD63BF">
      <w:pPr>
        <w:pStyle w:val="Stage"/>
      </w:pPr>
      <w:bookmarkStart w:id="135" w:name="_Toc388963447"/>
      <w:r w:rsidRPr="00512961">
        <w:lastRenderedPageBreak/>
        <w:t>Stage 8</w:t>
      </w:r>
      <w:r w:rsidRPr="00512961">
        <w:rPr>
          <w:rFonts w:eastAsia="Arial"/>
        </w:rPr>
        <w:t xml:space="preserve"> </w:t>
      </w:r>
      <w:r w:rsidRPr="00512961">
        <w:rPr>
          <w:rFonts w:eastAsia="Arial"/>
        </w:rPr>
        <w:tab/>
      </w:r>
      <w:r>
        <w:t>Issuing Invitation Documents</w:t>
      </w:r>
      <w:bookmarkEnd w:id="135"/>
    </w:p>
    <w:p w:rsidR="006A1AF4" w:rsidRDefault="006A1AF4" w:rsidP="00CD63BF">
      <w:pPr>
        <w:pStyle w:val="Stage"/>
      </w:pPr>
      <w:bookmarkStart w:id="136" w:name="_Toc388963448"/>
      <w:r w:rsidRPr="00512961">
        <w:t>8</w:t>
      </w:r>
      <w:r w:rsidRPr="006A1AF4">
        <w:t>A.1</w:t>
      </w:r>
      <w:r>
        <w:tab/>
      </w:r>
      <w:r w:rsidRPr="00512961">
        <w:t>Summary of Procedure</w:t>
      </w:r>
      <w:bookmarkEnd w:id="136"/>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512961">
              <w:rPr>
                <w:b w:val="0"/>
              </w:rPr>
              <w:t>8A.1.1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This stage provides the procedure for the physical issue of bidding documents to bidders and keeping records of the documents issued. The stage applies equally to the issue of other invitation documents, such as request for proposals and request for quotations documents. It is not SRTF policy to sell bidding documents; however, in exceptional cases this may be considered (see Stage 5)</w:t>
            </w:r>
          </w:p>
        </w:tc>
      </w:tr>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512961">
              <w:rPr>
                <w:b w:val="0"/>
              </w:rPr>
              <w:t>8A.1.2</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 xml:space="preserve">Guidance on the preparation of the documents is included in stage 6A and 6B. </w:t>
            </w:r>
          </w:p>
        </w:tc>
      </w:tr>
    </w:tbl>
    <w:p w:rsidR="006A1AF4" w:rsidRPr="008235DD" w:rsidRDefault="006A1AF4">
      <w:pPr>
        <w:rPr>
          <w:lang w:val="en-US"/>
        </w:rPr>
      </w:pPr>
    </w:p>
    <w:p w:rsidR="006A1AF4" w:rsidRDefault="006A1AF4" w:rsidP="00CD63BF">
      <w:pPr>
        <w:pStyle w:val="Stage"/>
      </w:pPr>
      <w:bookmarkStart w:id="137" w:name="_Toc388963449"/>
      <w:r w:rsidRPr="00512961">
        <w:t>8A.2</w:t>
      </w:r>
      <w:r>
        <w:tab/>
      </w:r>
      <w:r w:rsidRPr="00512961">
        <w:t>Application</w:t>
      </w:r>
      <w:bookmarkEnd w:id="137"/>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512961">
              <w:rPr>
                <w:b w:val="0"/>
              </w:rPr>
              <w:t>8A.2.1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 xml:space="preserve">Method: This stage applies to the ICB, LIB, NCB, shopping and RFP procurement methods. </w:t>
            </w:r>
          </w:p>
        </w:tc>
      </w:tr>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512961">
              <w:rPr>
                <w:b w:val="0"/>
              </w:rPr>
              <w:t>8A.2.2</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 xml:space="preserve">Type: This stage applies to the procurement of goods, works and consultancy services. </w:t>
            </w:r>
          </w:p>
        </w:tc>
      </w:tr>
    </w:tbl>
    <w:p w:rsidR="006A1AF4" w:rsidRPr="008235DD" w:rsidRDefault="006A1AF4">
      <w:pPr>
        <w:rPr>
          <w:lang w:val="en-US"/>
        </w:rPr>
      </w:pPr>
    </w:p>
    <w:p w:rsidR="006A1AF4" w:rsidRDefault="006A1AF4" w:rsidP="00CD63BF">
      <w:pPr>
        <w:pStyle w:val="Stage"/>
      </w:pPr>
      <w:bookmarkStart w:id="138" w:name="_Toc388963450"/>
      <w:r w:rsidRPr="00512961">
        <w:t>8A.3</w:t>
      </w:r>
      <w:r>
        <w:tab/>
      </w:r>
      <w:r w:rsidRPr="00512961">
        <w:t>Purpose of Procedure</w:t>
      </w:r>
      <w:bookmarkEnd w:id="138"/>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512961">
              <w:rPr>
                <w:b w:val="0"/>
              </w:rPr>
              <w:t>8A.3.1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 xml:space="preserve">Bidding and other invitation documents must be issued promptly, to provide bidders with sufficient time to prepare and submit their bids. Delays in issuing bidding documents may result in reduced competition, which itself may lead to the cancellation of a bidding process or higher prices for the project. </w:t>
            </w:r>
          </w:p>
        </w:tc>
      </w:tr>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512961">
              <w:rPr>
                <w:b w:val="0"/>
              </w:rPr>
              <w:t>8A.3.2</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 xml:space="preserve">Bid documents must be issued with the same information, within the same period of time, to ensure that the procurement process is fair. </w:t>
            </w:r>
          </w:p>
        </w:tc>
      </w:tr>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512961">
              <w:rPr>
                <w:b w:val="0"/>
              </w:rPr>
              <w:t>8A.3.3</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 xml:space="preserve">It is essential that records are kept of the documents issued at the request of potential bidders, in case of queries or complaints from bidders. With the policy of making bidding documents available by downloading from at least the SRTF website, it is however impossible to keep a record of all documents issued. </w:t>
            </w:r>
          </w:p>
        </w:tc>
      </w:tr>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lang w:val="en-US"/>
              </w:rPr>
            </w:pPr>
            <w:r w:rsidRPr="00512961">
              <w:rPr>
                <w:b w:val="0"/>
                <w:lang w:val="en-US"/>
              </w:rPr>
              <w:t>8A.3.4</w:t>
            </w:r>
            <w:r w:rsidRPr="00512961">
              <w:rPr>
                <w:rFonts w:eastAsia="Arial"/>
                <w:b w:val="0"/>
                <w:lang w:val="en-US"/>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 xml:space="preserve">The Implementing Entity is responsible for managing the issue of bidding documents. </w:t>
            </w:r>
          </w:p>
        </w:tc>
      </w:tr>
    </w:tbl>
    <w:p w:rsidR="006A1AF4" w:rsidRDefault="006A1AF4">
      <w:pPr>
        <w:rPr>
          <w:b w:val="0"/>
          <w:lang w:val="en-US"/>
        </w:rPr>
      </w:pPr>
    </w:p>
    <w:p w:rsidR="006A1AF4" w:rsidRDefault="006A1AF4" w:rsidP="00CD63BF">
      <w:pPr>
        <w:pStyle w:val="Stage"/>
      </w:pPr>
      <w:bookmarkStart w:id="139" w:name="_Toc388963451"/>
      <w:r w:rsidRPr="006A1AF4">
        <w:t>8A.4</w:t>
      </w:r>
      <w:r w:rsidRPr="006A1AF4">
        <w:tab/>
        <w:t>Step-by-Step Instructions</w:t>
      </w:r>
      <w:bookmarkEnd w:id="139"/>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512961">
              <w:rPr>
                <w:b w:val="0"/>
              </w:rPr>
              <w:t>8A.4.1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 xml:space="preserve">Where documents are being issued to bidders on a shortlist or pre-qualified list, the documents must be dispatched or sent electronically to all bidders at the same time. A record must be kept of the issue of documents. </w:t>
            </w:r>
          </w:p>
        </w:tc>
      </w:tr>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512961">
              <w:rPr>
                <w:b w:val="0"/>
              </w:rPr>
              <w:t>8A.4.2</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506F8B" w:rsidRDefault="00F368D6" w:rsidP="00506F8B">
            <w:pPr>
              <w:jc w:val="left"/>
              <w:rPr>
                <w:b w:val="0"/>
                <w:lang w:val="en-US"/>
              </w:rPr>
            </w:pPr>
            <w:r w:rsidRPr="00DD6DAD">
              <w:rPr>
                <w:b w:val="0"/>
                <w:lang w:val="en-US"/>
              </w:rPr>
              <w:t xml:space="preserve">Where an invitation to bid is being published, bid documents should be uploaded on Internet (see </w:t>
            </w:r>
            <w:r w:rsidR="008B79B4">
              <w:rPr>
                <w:b w:val="0"/>
                <w:lang w:val="en-US"/>
              </w:rPr>
              <w:t xml:space="preserve">also Stage 5) </w:t>
            </w:r>
            <w:r w:rsidRPr="00DD6DAD">
              <w:rPr>
                <w:b w:val="0"/>
                <w:lang w:val="en-US"/>
              </w:rPr>
              <w:t xml:space="preserve">for viewing and/or downloading by potential bidders. In case the </w:t>
            </w:r>
            <w:r w:rsidR="008B79B4">
              <w:rPr>
                <w:b w:val="0"/>
                <w:lang w:val="en-US"/>
              </w:rPr>
              <w:t xml:space="preserve">Internet </w:t>
            </w:r>
            <w:proofErr w:type="gramStart"/>
            <w:r w:rsidRPr="00DD6DAD">
              <w:rPr>
                <w:b w:val="0"/>
                <w:lang w:val="en-US"/>
              </w:rPr>
              <w:t>publication  is</w:t>
            </w:r>
            <w:proofErr w:type="gramEnd"/>
            <w:r w:rsidRPr="00DD6DAD">
              <w:rPr>
                <w:b w:val="0"/>
                <w:lang w:val="en-US"/>
              </w:rPr>
              <w:t xml:space="preserve"> not possible and bid documents are to be sold, bidders may </w:t>
            </w:r>
            <w:r>
              <w:rPr>
                <w:b w:val="0"/>
                <w:lang w:val="en-US"/>
              </w:rPr>
              <w:t>r</w:t>
            </w:r>
            <w:r w:rsidRPr="00DD6DAD">
              <w:rPr>
                <w:b w:val="0"/>
                <w:lang w:val="en-US"/>
              </w:rPr>
              <w:t xml:space="preserve">equest to preview the documents prior to purchase. Arrangements must be put in place to permit previews, at the address and time stated in the published notice. </w:t>
            </w:r>
          </w:p>
          <w:p w:rsidR="00F368D6" w:rsidRPr="00DD6DAD" w:rsidRDefault="00F368D6" w:rsidP="00506F8B">
            <w:pPr>
              <w:jc w:val="left"/>
              <w:rPr>
                <w:b w:val="0"/>
                <w:lang w:val="en-US"/>
              </w:rPr>
            </w:pPr>
            <w:r w:rsidRPr="00DD6DAD">
              <w:rPr>
                <w:b w:val="0"/>
                <w:lang w:val="en-US"/>
              </w:rPr>
              <w:t>The Implementing Entity must ensure that sufficient copies of the bidding document will be available by the date of publication of the first notice. Also when the documents can be downloaded from a website, a potential bidder wishing should be able to obtain a hard copy.</w:t>
            </w:r>
          </w:p>
        </w:tc>
      </w:tr>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lang w:val="en-US"/>
              </w:rPr>
            </w:pPr>
            <w:r w:rsidRPr="00512961">
              <w:rPr>
                <w:b w:val="0"/>
                <w:lang w:val="en-US"/>
              </w:rPr>
              <w:t>8A.4.3</w:t>
            </w:r>
            <w:r w:rsidRPr="00512961">
              <w:rPr>
                <w:rFonts w:eastAsia="Arial"/>
                <w:b w:val="0"/>
                <w:lang w:val="en-US"/>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In the exceptional case that a fee is charged for the documents (see stage 5), arrangements must be put in place for receiving and confirming payments and issuing receipts. Records must be kept of evidencing that payment has been made</w:t>
            </w:r>
            <w:r w:rsidR="009A56F4">
              <w:rPr>
                <w:b w:val="0"/>
                <w:lang w:val="en-US"/>
              </w:rPr>
              <w:t>.</w:t>
            </w:r>
            <w:r w:rsidRPr="00DD6DAD">
              <w:rPr>
                <w:b w:val="0"/>
                <w:lang w:val="en-US"/>
              </w:rPr>
              <w:t xml:space="preserve"> The precise arrangements will depend on the method of payment. </w:t>
            </w:r>
          </w:p>
        </w:tc>
      </w:tr>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512961">
              <w:rPr>
                <w:b w:val="0"/>
              </w:rPr>
              <w:t>8A.4.4</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 xml:space="preserve">Except for documents downloaded from a website, documents must be dispatched promptly </w:t>
            </w:r>
            <w:r w:rsidRPr="00DD6DAD">
              <w:rPr>
                <w:b w:val="0"/>
                <w:lang w:val="en-US"/>
              </w:rPr>
              <w:lastRenderedPageBreak/>
              <w:t xml:space="preserve">to all bidders who respond to any invitation to a bid notice and request to be issued with bidding documents instead of downloading. Documents must be dispatched within 24 hours of receipt of the request or, in the exceptional case that a fee is charged, payment of the fee, whichever is later. A record must be kept of the issue of documents. </w:t>
            </w:r>
          </w:p>
        </w:tc>
      </w:tr>
    </w:tbl>
    <w:p w:rsidR="006A1AF4" w:rsidRPr="008235DD" w:rsidRDefault="006A1AF4">
      <w:pPr>
        <w:rPr>
          <w:lang w:val="en-US"/>
        </w:rPr>
      </w:pPr>
    </w:p>
    <w:p w:rsidR="006A1AF4" w:rsidRDefault="006A1AF4" w:rsidP="00CD63BF">
      <w:pPr>
        <w:pStyle w:val="Stage"/>
      </w:pPr>
      <w:bookmarkStart w:id="140" w:name="_Toc388963452"/>
      <w:r w:rsidRPr="00512961">
        <w:t>8A.5</w:t>
      </w:r>
      <w:r>
        <w:tab/>
      </w:r>
      <w:r w:rsidRPr="00512961">
        <w:t>Approvals Required</w:t>
      </w:r>
      <w:bookmarkEnd w:id="140"/>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512961">
              <w:rPr>
                <w:b w:val="0"/>
              </w:rPr>
              <w:t>8A.5.1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DB69EF">
            <w:pPr>
              <w:jc w:val="left"/>
              <w:rPr>
                <w:b w:val="0"/>
                <w:lang w:val="en-US"/>
              </w:rPr>
            </w:pPr>
            <w:r w:rsidRPr="00DD6DAD">
              <w:rPr>
                <w:b w:val="0"/>
                <w:lang w:val="en-US"/>
              </w:rPr>
              <w:t xml:space="preserve">No separate approvals are required for the issue of biding documents once a </w:t>
            </w:r>
            <w:r w:rsidR="000D1EFB">
              <w:rPr>
                <w:b w:val="0"/>
                <w:lang w:val="en-US"/>
              </w:rPr>
              <w:t>“no objection”</w:t>
            </w:r>
            <w:r w:rsidR="002929C9">
              <w:rPr>
                <w:b w:val="0"/>
                <w:i/>
                <w:lang w:val="en-US"/>
              </w:rPr>
              <w:t xml:space="preserve"> </w:t>
            </w:r>
            <w:r w:rsidRPr="00DD6DAD">
              <w:rPr>
                <w:b w:val="0"/>
                <w:lang w:val="en-US"/>
              </w:rPr>
              <w:t xml:space="preserve">from the SRTF has been obtained for the bidding document, RFP, or RFQ. </w:t>
            </w:r>
          </w:p>
        </w:tc>
      </w:tr>
    </w:tbl>
    <w:p w:rsidR="006A1AF4" w:rsidRPr="008235DD" w:rsidRDefault="006A1AF4">
      <w:pPr>
        <w:rPr>
          <w:lang w:val="en-US"/>
        </w:rPr>
      </w:pPr>
    </w:p>
    <w:p w:rsidR="006A1AF4" w:rsidRDefault="006A1AF4" w:rsidP="00CD63BF">
      <w:pPr>
        <w:pStyle w:val="Stage"/>
      </w:pPr>
      <w:bookmarkStart w:id="141" w:name="_Toc388963453"/>
      <w:r w:rsidRPr="00512961">
        <w:t>8A.6</w:t>
      </w:r>
      <w:r>
        <w:tab/>
      </w:r>
      <w:r w:rsidRPr="00512961">
        <w:t>Documents/Records Required</w:t>
      </w:r>
      <w:bookmarkEnd w:id="141"/>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512961">
              <w:rPr>
                <w:b w:val="0"/>
              </w:rPr>
              <w:t>8A.6.1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 xml:space="preserve">In case the bidding documents are not published on internet. a record of the issue of bidding documents must be completed and kept on the procurement file. At a minimum, this record must include: </w:t>
            </w:r>
          </w:p>
          <w:p w:rsidR="00F368D6" w:rsidRPr="00DD6DAD" w:rsidRDefault="00F368D6" w:rsidP="00F368D6">
            <w:pPr>
              <w:pStyle w:val="Bullets"/>
            </w:pPr>
            <w:r w:rsidRPr="00DD6DAD">
              <w:t xml:space="preserve">name and address of each bidder, to whom the document was issued at the request of the bidder; </w:t>
            </w:r>
          </w:p>
          <w:p w:rsidR="00F368D6" w:rsidRPr="00DD6DAD" w:rsidRDefault="00F368D6" w:rsidP="00F368D6">
            <w:pPr>
              <w:pStyle w:val="Bullets"/>
            </w:pPr>
            <w:r w:rsidRPr="00DD6DAD">
              <w:t xml:space="preserve">date of receipt of the request for the documents, where applicable; </w:t>
            </w:r>
          </w:p>
          <w:p w:rsidR="00F368D6" w:rsidRPr="00DD6DAD" w:rsidRDefault="00F368D6" w:rsidP="00F368D6">
            <w:pPr>
              <w:pStyle w:val="Bullets"/>
            </w:pPr>
            <w:r w:rsidRPr="00DD6DAD">
              <w:t xml:space="preserve">confirmation of the payment of any required fee; </w:t>
            </w:r>
          </w:p>
          <w:p w:rsidR="00F368D6" w:rsidRPr="00DD6DAD" w:rsidRDefault="00F368D6" w:rsidP="00F368D6">
            <w:pPr>
              <w:pStyle w:val="Bullets"/>
            </w:pPr>
            <w:r w:rsidRPr="00DD6DAD">
              <w:t xml:space="preserve">date of issue of the document; </w:t>
            </w:r>
          </w:p>
          <w:p w:rsidR="00F368D6" w:rsidRPr="00DD6DAD" w:rsidRDefault="00F368D6" w:rsidP="00F368D6">
            <w:pPr>
              <w:pStyle w:val="Bullets"/>
            </w:pPr>
            <w:r w:rsidRPr="00DD6DAD">
              <w:t xml:space="preserve">method of dispatch of the document; </w:t>
            </w:r>
          </w:p>
          <w:p w:rsidR="00F368D6" w:rsidRPr="00DD6DAD" w:rsidRDefault="00F368D6" w:rsidP="00F368D6">
            <w:pPr>
              <w:pStyle w:val="Bullets"/>
            </w:pPr>
            <w:r w:rsidRPr="00DD6DAD">
              <w:t xml:space="preserve">signature of the official responsible for the issue of the documents. </w:t>
            </w:r>
          </w:p>
        </w:tc>
      </w:tr>
    </w:tbl>
    <w:p w:rsidR="006A1AF4" w:rsidRPr="008235DD" w:rsidRDefault="006A1AF4">
      <w:pPr>
        <w:rPr>
          <w:lang w:val="en-US"/>
        </w:rPr>
      </w:pPr>
    </w:p>
    <w:p w:rsidR="006A1AF4" w:rsidRDefault="006A1AF4" w:rsidP="00CD63BF">
      <w:pPr>
        <w:pStyle w:val="Stage"/>
      </w:pPr>
      <w:bookmarkStart w:id="142" w:name="_Toc388963454"/>
      <w:r w:rsidRPr="00512961">
        <w:t>8A.7</w:t>
      </w:r>
      <w:r>
        <w:tab/>
      </w:r>
      <w:r w:rsidRPr="00512961">
        <w:t>Next Steps</w:t>
      </w:r>
      <w:bookmarkEnd w:id="142"/>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512961">
              <w:rPr>
                <w:b w:val="0"/>
              </w:rPr>
              <w:t>8A.7.1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 xml:space="preserve">Proceed to Stage 9: Managing a Pre-Bid Conference and Site Visit, where a conference or visit is required. </w:t>
            </w:r>
          </w:p>
        </w:tc>
      </w:tr>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512961">
              <w:rPr>
                <w:b w:val="0"/>
              </w:rPr>
              <w:t>8A.7.2</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 xml:space="preserve">Proceed to Stage 10: Handling Bidder Requests for Clarifications, Modifications and Extensions, where any of these are requested by bidders or issued by the Implementing Entity. </w:t>
            </w:r>
          </w:p>
        </w:tc>
      </w:tr>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512961">
              <w:rPr>
                <w:b w:val="0"/>
              </w:rPr>
              <w:t>8A.7.3</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 xml:space="preserve">Proceed to Stage 11: Receiving Bids, where neither of the above apply. </w:t>
            </w:r>
          </w:p>
        </w:tc>
      </w:tr>
    </w:tbl>
    <w:p w:rsidR="00F368D6" w:rsidRDefault="00F368D6" w:rsidP="00F368D6">
      <w:pPr>
        <w:rPr>
          <w:lang w:val="en-US"/>
        </w:rPr>
      </w:pPr>
    </w:p>
    <w:p w:rsidR="00F368D6" w:rsidRPr="00F368D6" w:rsidRDefault="00F368D6" w:rsidP="00F368D6">
      <w:pPr>
        <w:rPr>
          <w:lang w:val="en-US"/>
        </w:rPr>
      </w:pPr>
    </w:p>
    <w:p w:rsidR="000441B7" w:rsidRPr="00DD6DAD" w:rsidRDefault="000441B7" w:rsidP="00512961">
      <w:pPr>
        <w:rPr>
          <w:b w:val="0"/>
          <w:lang w:val="en-US"/>
        </w:rPr>
      </w:pPr>
    </w:p>
    <w:p w:rsidR="00EF4460" w:rsidRPr="00DD6DAD" w:rsidRDefault="00EF4460" w:rsidP="00512961">
      <w:pPr>
        <w:rPr>
          <w:b w:val="0"/>
          <w:lang w:val="en-US"/>
        </w:rPr>
      </w:pPr>
    </w:p>
    <w:p w:rsidR="00EF4460" w:rsidRPr="00DD6DAD" w:rsidRDefault="00EF4460" w:rsidP="00512961">
      <w:pPr>
        <w:rPr>
          <w:b w:val="0"/>
          <w:lang w:val="en-US"/>
        </w:rPr>
      </w:pPr>
    </w:p>
    <w:p w:rsidR="00EF4460" w:rsidRPr="00DD6DAD" w:rsidRDefault="00EF4460" w:rsidP="00512961">
      <w:pPr>
        <w:spacing w:after="200"/>
        <w:jc w:val="left"/>
        <w:rPr>
          <w:b w:val="0"/>
          <w:lang w:val="en-US"/>
        </w:rPr>
      </w:pPr>
      <w:r w:rsidRPr="00DD6DAD">
        <w:rPr>
          <w:b w:val="0"/>
          <w:lang w:val="en-US"/>
        </w:rPr>
        <w:br w:type="page"/>
      </w:r>
    </w:p>
    <w:p w:rsidR="000441B7" w:rsidRPr="00512961" w:rsidRDefault="00356E7A" w:rsidP="00CD63BF">
      <w:pPr>
        <w:pStyle w:val="Stage"/>
      </w:pPr>
      <w:bookmarkStart w:id="143" w:name="_Toc388963455"/>
      <w:r w:rsidRPr="00512961">
        <w:lastRenderedPageBreak/>
        <w:t>Stage 9</w:t>
      </w:r>
      <w:r w:rsidRPr="00512961">
        <w:rPr>
          <w:rFonts w:eastAsia="Arial"/>
        </w:rPr>
        <w:t xml:space="preserve"> </w:t>
      </w:r>
      <w:r w:rsidRPr="00512961">
        <w:rPr>
          <w:rFonts w:eastAsia="Arial"/>
        </w:rPr>
        <w:tab/>
      </w:r>
      <w:r w:rsidRPr="00512961">
        <w:t>Managing a Pre-Bid Conference and Site Visit</w:t>
      </w:r>
      <w:bookmarkEnd w:id="143"/>
      <w:r w:rsidRPr="00512961">
        <w:t xml:space="preserve"> </w:t>
      </w:r>
    </w:p>
    <w:p w:rsidR="006A1AF4" w:rsidRDefault="006A1AF4" w:rsidP="00CD63BF">
      <w:pPr>
        <w:pStyle w:val="Stage"/>
      </w:pPr>
      <w:bookmarkStart w:id="144" w:name="_Toc388963456"/>
      <w:r w:rsidRPr="00512961">
        <w:t>9A.1</w:t>
      </w:r>
      <w:r>
        <w:tab/>
      </w:r>
      <w:r w:rsidRPr="00512961">
        <w:t>Summary of Procedure</w:t>
      </w:r>
      <w:bookmarkEnd w:id="144"/>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512961">
              <w:rPr>
                <w:b w:val="0"/>
              </w:rPr>
              <w:t>9A.1.1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 xml:space="preserve">This stage provides the procedure for managing pre-bid conferences, where the project briefs bidders on the procurement requirement and responds to questions from bidders, in order to assist them in preparing their bids. It also provides the procedure for site visits, where bidders are given the opportunity to view the site where goods are to be installed or works or services performed. </w:t>
            </w:r>
          </w:p>
          <w:p w:rsidR="00F368D6" w:rsidRPr="00DD6DAD" w:rsidRDefault="00F368D6" w:rsidP="00F368D6">
            <w:pPr>
              <w:jc w:val="left"/>
              <w:rPr>
                <w:b w:val="0"/>
                <w:lang w:val="en-US"/>
              </w:rPr>
            </w:pPr>
            <w:r w:rsidRPr="00DD6DAD">
              <w:rPr>
                <w:b w:val="0"/>
                <w:lang w:val="en-US"/>
              </w:rPr>
              <w:t xml:space="preserve">During the conflict situation in Syria, a visit on site in Syria may not be advisable or impossible due to security concerns. Therefore the issue of pre-bid conferences / site visits should be approached very cautiously. Where still deemed necessary, as an alternative a location across the border (e.g. Gaziantep, Turkey) could be considered for a pre-bid conference </w:t>
            </w:r>
          </w:p>
        </w:tc>
      </w:tr>
    </w:tbl>
    <w:p w:rsidR="006A1AF4" w:rsidRPr="008235DD" w:rsidRDefault="006A1AF4">
      <w:pPr>
        <w:rPr>
          <w:lang w:val="en-US"/>
        </w:rPr>
      </w:pPr>
    </w:p>
    <w:p w:rsidR="006A1AF4" w:rsidRDefault="006A1AF4" w:rsidP="00CD63BF">
      <w:pPr>
        <w:pStyle w:val="Stage"/>
      </w:pPr>
      <w:bookmarkStart w:id="145" w:name="_Toc388963457"/>
      <w:r w:rsidRPr="00512961">
        <w:t>9A.2</w:t>
      </w:r>
      <w:r>
        <w:tab/>
      </w:r>
      <w:r w:rsidRPr="00512961">
        <w:t>Application</w:t>
      </w:r>
      <w:bookmarkEnd w:id="145"/>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lang w:val="en-US"/>
              </w:rPr>
            </w:pPr>
            <w:r w:rsidRPr="00512961">
              <w:rPr>
                <w:b w:val="0"/>
                <w:lang w:val="en-US"/>
              </w:rPr>
              <w:t>9A.2.1</w:t>
            </w:r>
            <w:r w:rsidRPr="00512961">
              <w:rPr>
                <w:rFonts w:eastAsia="Arial"/>
                <w:b w:val="0"/>
                <w:lang w:val="en-US"/>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 xml:space="preserve">Method: Pre-bid conferences and/or site visits may be conducted under ICB, LIB, NCB and RFP procurement methods. </w:t>
            </w:r>
          </w:p>
        </w:tc>
      </w:tr>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512961">
              <w:rPr>
                <w:b w:val="0"/>
              </w:rPr>
              <w:t>9A.2.2</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 xml:space="preserve">Conferences or visits are not mandatory, but may be arranged where the procurement is highly technical, where a significant number of requests for clarification are likely to be received or where knowledge of the site is important to bid preparation. The need for pre-bid conferences or site visits must be considered at the procurement planning stage and appropriate provisions included in the bidding document. </w:t>
            </w:r>
          </w:p>
        </w:tc>
      </w:tr>
      <w:tr w:rsidR="00F368D6" w:rsidRPr="00766CC8" w:rsidTr="00F368D6">
        <w:tblPrEx>
          <w:tblCellMar>
            <w:top w:w="0" w:type="dxa"/>
          </w:tblCellMar>
        </w:tblPrEx>
        <w:trPr>
          <w:trHeight w:val="340"/>
        </w:trPr>
        <w:tc>
          <w:tcPr>
            <w:tcW w:w="1105" w:type="dxa"/>
          </w:tcPr>
          <w:p w:rsidR="00F368D6" w:rsidRPr="00512961" w:rsidRDefault="00F368D6" w:rsidP="00F368D6">
            <w:pPr>
              <w:jc w:val="left"/>
              <w:rPr>
                <w:b w:val="0"/>
              </w:rPr>
            </w:pPr>
            <w:r w:rsidRPr="00512961">
              <w:rPr>
                <w:b w:val="0"/>
              </w:rPr>
              <w:t>9A.2.3</w:t>
            </w:r>
            <w:r w:rsidRPr="00512961">
              <w:rPr>
                <w:rFonts w:eastAsia="Arial"/>
                <w:b w:val="0"/>
              </w:rPr>
              <w:t xml:space="preserve"> </w:t>
            </w:r>
          </w:p>
        </w:tc>
        <w:tc>
          <w:tcPr>
            <w:tcW w:w="8278" w:type="dxa"/>
          </w:tcPr>
          <w:p w:rsidR="00F368D6" w:rsidRPr="00DD6DAD" w:rsidRDefault="00F368D6" w:rsidP="00F368D6">
            <w:pPr>
              <w:jc w:val="left"/>
              <w:rPr>
                <w:b w:val="0"/>
                <w:lang w:val="en-US"/>
              </w:rPr>
            </w:pPr>
            <w:r w:rsidRPr="00DD6DAD">
              <w:rPr>
                <w:b w:val="0"/>
                <w:lang w:val="en-US"/>
              </w:rPr>
              <w:t xml:space="preserve">Pre-bid conferences and site visits should not normally be required under the shopping procurement method, as this is only used for simple, low value procurement requirements. </w:t>
            </w:r>
          </w:p>
        </w:tc>
      </w:tr>
      <w:tr w:rsidR="00F368D6" w:rsidRPr="00766CC8" w:rsidTr="00F368D6">
        <w:tblPrEx>
          <w:tblCellMar>
            <w:top w:w="0" w:type="dxa"/>
          </w:tblCellMar>
        </w:tblPrEx>
        <w:trPr>
          <w:trHeight w:val="340"/>
        </w:trPr>
        <w:tc>
          <w:tcPr>
            <w:tcW w:w="1105" w:type="dxa"/>
          </w:tcPr>
          <w:p w:rsidR="00F368D6" w:rsidRPr="00512961" w:rsidRDefault="00F368D6" w:rsidP="00F368D6">
            <w:pPr>
              <w:jc w:val="left"/>
              <w:rPr>
                <w:b w:val="0"/>
              </w:rPr>
            </w:pPr>
            <w:r w:rsidRPr="00512961">
              <w:rPr>
                <w:b w:val="0"/>
              </w:rPr>
              <w:t>9A.2.4</w:t>
            </w:r>
            <w:r w:rsidRPr="00512961">
              <w:rPr>
                <w:rFonts w:eastAsia="Arial"/>
                <w:b w:val="0"/>
              </w:rPr>
              <w:t xml:space="preserve"> </w:t>
            </w:r>
          </w:p>
        </w:tc>
        <w:tc>
          <w:tcPr>
            <w:tcW w:w="8278" w:type="dxa"/>
          </w:tcPr>
          <w:p w:rsidR="00F368D6" w:rsidRPr="00DD6DAD" w:rsidRDefault="00F368D6" w:rsidP="00F368D6">
            <w:pPr>
              <w:jc w:val="left"/>
              <w:rPr>
                <w:b w:val="0"/>
                <w:lang w:val="en-US"/>
              </w:rPr>
            </w:pPr>
            <w:r w:rsidRPr="00DD6DAD">
              <w:rPr>
                <w:b w:val="0"/>
                <w:lang w:val="en-US"/>
              </w:rPr>
              <w:t xml:space="preserve">Type: Pre-bid conferences and/or site visits may be required for the procurement of goods, works or consultancy services. </w:t>
            </w:r>
          </w:p>
        </w:tc>
      </w:tr>
    </w:tbl>
    <w:p w:rsidR="006A1AF4" w:rsidRPr="008235DD" w:rsidRDefault="006A1AF4">
      <w:pPr>
        <w:rPr>
          <w:lang w:val="en-US"/>
        </w:rPr>
      </w:pPr>
    </w:p>
    <w:p w:rsidR="006A1AF4" w:rsidRDefault="006A1AF4" w:rsidP="00CD63BF">
      <w:pPr>
        <w:pStyle w:val="Stage"/>
      </w:pPr>
      <w:bookmarkStart w:id="146" w:name="_Toc388963458"/>
      <w:r w:rsidRPr="00512961">
        <w:t>9A.3</w:t>
      </w:r>
      <w:r>
        <w:tab/>
      </w:r>
      <w:r w:rsidRPr="00512961">
        <w:t>Purpose of Procedure</w:t>
      </w:r>
      <w:bookmarkEnd w:id="146"/>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C34134">
            <w:pPr>
              <w:jc w:val="left"/>
              <w:rPr>
                <w:b w:val="0"/>
              </w:rPr>
            </w:pPr>
            <w:r w:rsidRPr="00512961">
              <w:rPr>
                <w:b w:val="0"/>
              </w:rPr>
              <w:t>9A.3.1</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rPr>
                <w:b w:val="0"/>
                <w:lang w:val="en-US"/>
              </w:rPr>
            </w:pPr>
            <w:r w:rsidRPr="00DD6DAD">
              <w:rPr>
                <w:b w:val="0"/>
                <w:lang w:val="en-US"/>
              </w:rPr>
              <w:t xml:space="preserve">Pre-bid conferences and site visits are intended to provide a structured way of providing additional information for bidders, which cannot easily be included in a bidding document. A pre-bid conference or site visit can offer the following benefits: </w:t>
            </w:r>
          </w:p>
          <w:p w:rsidR="00F368D6" w:rsidRPr="00F368D6" w:rsidRDefault="00F368D6" w:rsidP="00FE4645">
            <w:pPr>
              <w:pStyle w:val="Listi"/>
              <w:numPr>
                <w:ilvl w:val="0"/>
                <w:numId w:val="35"/>
              </w:numPr>
              <w:rPr>
                <w:b/>
              </w:rPr>
            </w:pPr>
            <w:r w:rsidRPr="00DD6DAD">
              <w:t xml:space="preserve">the project is able to provide additional information to bidders, ensuring that all bidders receive the same information; </w:t>
            </w:r>
          </w:p>
          <w:p w:rsidR="00F368D6" w:rsidRPr="00DD6DAD" w:rsidRDefault="00F368D6" w:rsidP="00F368D6">
            <w:pPr>
              <w:pStyle w:val="Listi"/>
              <w:rPr>
                <w:b/>
              </w:rPr>
            </w:pPr>
            <w:r w:rsidRPr="00DD6DAD">
              <w:t xml:space="preserve">bidders are assisted in preparing bids which should be based on more detailed and accurate information, responsive to the user’s needs and less likely to include reservations, conditions or caveats; </w:t>
            </w:r>
          </w:p>
          <w:p w:rsidR="00F368D6" w:rsidRPr="00DD6DAD" w:rsidRDefault="00F368D6" w:rsidP="00F368D6">
            <w:pPr>
              <w:pStyle w:val="Listi"/>
              <w:rPr>
                <w:b/>
              </w:rPr>
            </w:pPr>
            <w:r w:rsidRPr="00DD6DAD">
              <w:t xml:space="preserve">the project is able to get early warning of any unforeseen queries or problems, while there is still time to modify the bidding document if necessary; </w:t>
            </w:r>
          </w:p>
          <w:p w:rsidR="00F368D6" w:rsidRPr="00DD6DAD" w:rsidRDefault="00F368D6" w:rsidP="00F368D6">
            <w:pPr>
              <w:pStyle w:val="Listi"/>
              <w:rPr>
                <w:b/>
              </w:rPr>
            </w:pPr>
            <w:r w:rsidRPr="00DD6DAD">
              <w:t>the majority of likely requests for clarification can be addressed at the same time; the possibility of contractual disputes, caused by a bidder’s misunderstanding of the project requirements, is reduced.</w:t>
            </w:r>
          </w:p>
        </w:tc>
      </w:tr>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F368D6" w:rsidRDefault="00F368D6" w:rsidP="00C34134">
            <w:pPr>
              <w:jc w:val="left"/>
              <w:rPr>
                <w:b w:val="0"/>
                <w:lang w:val="en-US"/>
              </w:rPr>
            </w:pPr>
            <w:r w:rsidRPr="00512961">
              <w:rPr>
                <w:b w:val="0"/>
              </w:rPr>
              <w:t>9A.3.2</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C34134">
            <w:pPr>
              <w:jc w:val="left"/>
              <w:rPr>
                <w:b w:val="0"/>
                <w:lang w:val="en-US"/>
              </w:rPr>
            </w:pPr>
            <w:r w:rsidRPr="00DD6DAD">
              <w:rPr>
                <w:b w:val="0"/>
                <w:lang w:val="en-US"/>
              </w:rPr>
              <w:t>The Implementing Entity has the overall responsibility for managing pre-bid conferences and site visits. Nominated technical specialist(s), must be closely involved to provide responses on technical issues.</w:t>
            </w:r>
          </w:p>
        </w:tc>
      </w:tr>
    </w:tbl>
    <w:p w:rsidR="006A1AF4" w:rsidRPr="008235DD" w:rsidRDefault="006A1AF4">
      <w:pPr>
        <w:rPr>
          <w:lang w:val="en-US"/>
        </w:rPr>
      </w:pPr>
    </w:p>
    <w:p w:rsidR="00F368D6" w:rsidRDefault="00F368D6">
      <w:pPr>
        <w:spacing w:after="200" w:line="276" w:lineRule="auto"/>
        <w:jc w:val="left"/>
        <w:rPr>
          <w:rFonts w:ascii="Arial" w:hAnsi="Arial" w:cs="Arial"/>
          <w:lang w:val="en-US"/>
        </w:rPr>
      </w:pPr>
      <w:r w:rsidRPr="00453C2E">
        <w:rPr>
          <w:lang w:val="en-US"/>
        </w:rPr>
        <w:br w:type="page"/>
      </w:r>
    </w:p>
    <w:p w:rsidR="006A1AF4" w:rsidRDefault="006A1AF4" w:rsidP="00CD63BF">
      <w:pPr>
        <w:pStyle w:val="Stage"/>
      </w:pPr>
      <w:bookmarkStart w:id="147" w:name="_Toc388963459"/>
      <w:r w:rsidRPr="006A1AF4">
        <w:lastRenderedPageBreak/>
        <w:t>9A.4</w:t>
      </w:r>
      <w:r w:rsidRPr="006A1AF4">
        <w:tab/>
        <w:t>Step-by-Step Instructions</w:t>
      </w:r>
      <w:bookmarkEnd w:id="147"/>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512961">
              <w:rPr>
                <w:b w:val="0"/>
              </w:rPr>
              <w:t>9A.4.1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DD6DAD">
              <w:rPr>
                <w:b w:val="0"/>
                <w:lang w:val="en-US"/>
              </w:rPr>
              <w:t xml:space="preserve">Consider the need for a pre-bid conference or site visit at the procurement planning stage and include details of the location, date and time in the bidding document and any invitation to bid notice. </w:t>
            </w:r>
            <w:r w:rsidRPr="00512961">
              <w:rPr>
                <w:b w:val="0"/>
              </w:rPr>
              <w:t xml:space="preserve">They should be held: </w:t>
            </w:r>
          </w:p>
          <w:p w:rsidR="00F368D6" w:rsidRPr="00F368D6" w:rsidRDefault="00F368D6" w:rsidP="00FE4645">
            <w:pPr>
              <w:pStyle w:val="Listi"/>
              <w:numPr>
                <w:ilvl w:val="0"/>
                <w:numId w:val="36"/>
              </w:numPr>
              <w:rPr>
                <w:b/>
              </w:rPr>
            </w:pPr>
            <w:r w:rsidRPr="00DD6DAD">
              <w:t xml:space="preserve">early enough during the bidding period, to allow bidders time to take the information into account in preparing their bids; but, </w:t>
            </w:r>
          </w:p>
          <w:p w:rsidR="00F368D6" w:rsidRPr="00DD6DAD" w:rsidRDefault="00F368D6" w:rsidP="00F368D6">
            <w:pPr>
              <w:pStyle w:val="Listi"/>
              <w:rPr>
                <w:b/>
              </w:rPr>
            </w:pPr>
            <w:r w:rsidRPr="00DD6DAD">
              <w:t xml:space="preserve">not too early in order to provide bidders with sufficient time to study the bidding document and prepare relevant queries. </w:t>
            </w:r>
          </w:p>
          <w:p w:rsidR="00F368D6" w:rsidRPr="00DD6DAD" w:rsidRDefault="00F368D6" w:rsidP="00F368D6">
            <w:pPr>
              <w:jc w:val="left"/>
              <w:rPr>
                <w:b w:val="0"/>
                <w:lang w:val="en-US"/>
              </w:rPr>
            </w:pPr>
            <w:r w:rsidRPr="00DD6DAD">
              <w:rPr>
                <w:b w:val="0"/>
                <w:lang w:val="en-US"/>
              </w:rPr>
              <w:t xml:space="preserve">Where both a pre-bid conference and a site visit are to be held, they should be arranged to coincide wherever possible, particularly where international bidders are likely. </w:t>
            </w:r>
          </w:p>
        </w:tc>
      </w:tr>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512961">
              <w:rPr>
                <w:b w:val="0"/>
              </w:rPr>
              <w:t>9A.4.2</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Ensure that arrangements are made in advance, including booking a meeting room, ensuring that sufficient, appropriate staff are available, ensuring that access to the site is possible at the appointed time, making appropriate safety arrangements on site if required, preparing an agenda for the conference etc</w:t>
            </w:r>
            <w:r>
              <w:rPr>
                <w:b w:val="0"/>
                <w:lang w:val="en-US"/>
              </w:rPr>
              <w:t>.</w:t>
            </w:r>
          </w:p>
        </w:tc>
      </w:tr>
      <w:tr w:rsidR="00F368D6" w:rsidRPr="00766CC8" w:rsidTr="00F368D6">
        <w:tblPrEx>
          <w:tblCellMar>
            <w:top w:w="0" w:type="dxa"/>
          </w:tblCellMar>
        </w:tblPrEx>
        <w:trPr>
          <w:trHeight w:val="340"/>
        </w:trPr>
        <w:tc>
          <w:tcPr>
            <w:tcW w:w="1105" w:type="dxa"/>
          </w:tcPr>
          <w:p w:rsidR="00F368D6" w:rsidRPr="00512961" w:rsidRDefault="00F368D6" w:rsidP="00F368D6">
            <w:pPr>
              <w:jc w:val="left"/>
              <w:rPr>
                <w:b w:val="0"/>
              </w:rPr>
            </w:pPr>
            <w:r w:rsidRPr="00512961">
              <w:rPr>
                <w:b w:val="0"/>
              </w:rPr>
              <w:t>9A.4.3</w:t>
            </w:r>
            <w:r w:rsidRPr="00512961">
              <w:rPr>
                <w:rFonts w:eastAsia="Arial"/>
                <w:b w:val="0"/>
              </w:rPr>
              <w:t xml:space="preserve"> </w:t>
            </w:r>
          </w:p>
        </w:tc>
        <w:tc>
          <w:tcPr>
            <w:tcW w:w="8278" w:type="dxa"/>
          </w:tcPr>
          <w:p w:rsidR="00F368D6" w:rsidRPr="00DD6DAD" w:rsidRDefault="00F368D6" w:rsidP="00F368D6">
            <w:pPr>
              <w:jc w:val="left"/>
              <w:rPr>
                <w:b w:val="0"/>
                <w:lang w:val="en-US"/>
              </w:rPr>
            </w:pPr>
            <w:r w:rsidRPr="00DD6DAD">
              <w:rPr>
                <w:b w:val="0"/>
                <w:lang w:val="en-US"/>
              </w:rPr>
              <w:t xml:space="preserve">Brief all staff involved on the procedure for the pre-bid conference and/or site visit, including the responsibilities of each staff member and anticipated questions and answers. </w:t>
            </w:r>
          </w:p>
        </w:tc>
      </w:tr>
      <w:tr w:rsidR="00F368D6" w:rsidRPr="00766CC8" w:rsidTr="00F368D6">
        <w:tblPrEx>
          <w:tblCellMar>
            <w:top w:w="0" w:type="dxa"/>
          </w:tblCellMar>
        </w:tblPrEx>
        <w:trPr>
          <w:trHeight w:val="340"/>
        </w:trPr>
        <w:tc>
          <w:tcPr>
            <w:tcW w:w="1105" w:type="dxa"/>
          </w:tcPr>
          <w:p w:rsidR="00F368D6" w:rsidRPr="00512961" w:rsidRDefault="00F368D6" w:rsidP="00F368D6">
            <w:pPr>
              <w:jc w:val="left"/>
              <w:rPr>
                <w:b w:val="0"/>
              </w:rPr>
            </w:pPr>
            <w:r w:rsidRPr="00512961">
              <w:rPr>
                <w:b w:val="0"/>
              </w:rPr>
              <w:t>9A.4.4</w:t>
            </w:r>
            <w:r w:rsidRPr="00512961">
              <w:rPr>
                <w:rFonts w:eastAsia="Arial"/>
                <w:b w:val="0"/>
              </w:rPr>
              <w:t xml:space="preserve"> </w:t>
            </w:r>
          </w:p>
        </w:tc>
        <w:tc>
          <w:tcPr>
            <w:tcW w:w="8278" w:type="dxa"/>
          </w:tcPr>
          <w:p w:rsidR="00F368D6" w:rsidRPr="00DD6DAD" w:rsidRDefault="00F368D6" w:rsidP="00F368D6">
            <w:pPr>
              <w:jc w:val="left"/>
              <w:rPr>
                <w:b w:val="0"/>
                <w:lang w:val="en-US"/>
              </w:rPr>
            </w:pPr>
            <w:r w:rsidRPr="00DD6DAD">
              <w:rPr>
                <w:b w:val="0"/>
                <w:lang w:val="en-US"/>
              </w:rPr>
              <w:t xml:space="preserve">The management of the pre-bid conference will be determined by the agenda prepared by the project. Typically, this might include opening and welcome by the project, a brief presentation by the project on the procurement requirement, questions by bidders and closing. Where requests for clarification have been received prior to the conference, these may be used to determine the agenda and prepare responses. </w:t>
            </w:r>
          </w:p>
        </w:tc>
      </w:tr>
      <w:tr w:rsidR="00F368D6" w:rsidRPr="00766CC8" w:rsidTr="00F368D6">
        <w:tblPrEx>
          <w:tblCellMar>
            <w:top w:w="0" w:type="dxa"/>
          </w:tblCellMar>
        </w:tblPrEx>
        <w:trPr>
          <w:trHeight w:val="340"/>
        </w:trPr>
        <w:tc>
          <w:tcPr>
            <w:tcW w:w="1105" w:type="dxa"/>
          </w:tcPr>
          <w:p w:rsidR="00F368D6" w:rsidRPr="00512961" w:rsidRDefault="00F368D6" w:rsidP="00F368D6">
            <w:pPr>
              <w:jc w:val="left"/>
              <w:rPr>
                <w:b w:val="0"/>
              </w:rPr>
            </w:pPr>
            <w:r w:rsidRPr="00512961">
              <w:rPr>
                <w:b w:val="0"/>
              </w:rPr>
              <w:t>9A.4.5</w:t>
            </w:r>
            <w:r w:rsidRPr="00512961">
              <w:rPr>
                <w:rFonts w:eastAsia="Arial"/>
                <w:b w:val="0"/>
              </w:rPr>
              <w:t xml:space="preserve"> </w:t>
            </w:r>
          </w:p>
        </w:tc>
        <w:tc>
          <w:tcPr>
            <w:tcW w:w="8278" w:type="dxa"/>
          </w:tcPr>
          <w:p w:rsidR="00F368D6" w:rsidRPr="00DD6DAD" w:rsidRDefault="00F368D6" w:rsidP="00F368D6">
            <w:pPr>
              <w:jc w:val="left"/>
              <w:rPr>
                <w:b w:val="0"/>
                <w:lang w:val="en-US"/>
              </w:rPr>
            </w:pPr>
            <w:r w:rsidRPr="00DD6DAD">
              <w:rPr>
                <w:b w:val="0"/>
                <w:lang w:val="en-US"/>
              </w:rPr>
              <w:t xml:space="preserve">The management of any site visit will be determined by the nature and size of the site and the type of procurement envisaged. Bidders should be given a tour of as much of the site as possible and allowed to view any facilities that are being provided by the project. </w:t>
            </w:r>
          </w:p>
        </w:tc>
      </w:tr>
      <w:tr w:rsidR="00F368D6" w:rsidRPr="00766CC8" w:rsidTr="00F368D6">
        <w:tblPrEx>
          <w:tblCellMar>
            <w:top w:w="0" w:type="dxa"/>
          </w:tblCellMar>
        </w:tblPrEx>
        <w:trPr>
          <w:trHeight w:val="340"/>
        </w:trPr>
        <w:tc>
          <w:tcPr>
            <w:tcW w:w="1105" w:type="dxa"/>
          </w:tcPr>
          <w:p w:rsidR="00F368D6" w:rsidRPr="00512961" w:rsidRDefault="00F368D6" w:rsidP="00F368D6">
            <w:pPr>
              <w:jc w:val="left"/>
              <w:rPr>
                <w:b w:val="0"/>
              </w:rPr>
            </w:pPr>
            <w:r w:rsidRPr="00512961">
              <w:rPr>
                <w:b w:val="0"/>
              </w:rPr>
              <w:t>9A.4.6</w:t>
            </w:r>
            <w:r w:rsidRPr="00512961">
              <w:rPr>
                <w:rFonts w:eastAsia="Arial"/>
                <w:b w:val="0"/>
              </w:rPr>
              <w:t xml:space="preserve"> </w:t>
            </w:r>
          </w:p>
        </w:tc>
        <w:tc>
          <w:tcPr>
            <w:tcW w:w="8278" w:type="dxa"/>
          </w:tcPr>
          <w:p w:rsidR="00F368D6" w:rsidRPr="00DD6DAD" w:rsidRDefault="00F368D6" w:rsidP="00F368D6">
            <w:pPr>
              <w:jc w:val="left"/>
              <w:rPr>
                <w:b w:val="0"/>
                <w:lang w:val="en-US"/>
              </w:rPr>
            </w:pPr>
            <w:r w:rsidRPr="00DD6DAD">
              <w:rPr>
                <w:b w:val="0"/>
                <w:lang w:val="en-US"/>
              </w:rPr>
              <w:t xml:space="preserve">Record full details of the pre-bid conference and/or site visit – see Documents/ Records Required section below. </w:t>
            </w:r>
          </w:p>
        </w:tc>
      </w:tr>
      <w:tr w:rsidR="00F368D6" w:rsidRPr="00766CC8" w:rsidTr="00F368D6">
        <w:tblPrEx>
          <w:tblCellMar>
            <w:top w:w="0" w:type="dxa"/>
          </w:tblCellMar>
        </w:tblPrEx>
        <w:trPr>
          <w:trHeight w:val="340"/>
        </w:trPr>
        <w:tc>
          <w:tcPr>
            <w:tcW w:w="1105" w:type="dxa"/>
          </w:tcPr>
          <w:p w:rsidR="00F368D6" w:rsidRPr="00512961" w:rsidRDefault="00F368D6" w:rsidP="00F368D6">
            <w:pPr>
              <w:jc w:val="left"/>
              <w:rPr>
                <w:b w:val="0"/>
              </w:rPr>
            </w:pPr>
            <w:r w:rsidRPr="00512961">
              <w:rPr>
                <w:b w:val="0"/>
              </w:rPr>
              <w:t>9A.4.7</w:t>
            </w:r>
            <w:r w:rsidRPr="00512961">
              <w:rPr>
                <w:rFonts w:eastAsia="Arial"/>
                <w:b w:val="0"/>
              </w:rPr>
              <w:t xml:space="preserve"> </w:t>
            </w:r>
          </w:p>
        </w:tc>
        <w:tc>
          <w:tcPr>
            <w:tcW w:w="8278" w:type="dxa"/>
          </w:tcPr>
          <w:p w:rsidR="00F368D6" w:rsidRPr="00DD6DAD" w:rsidRDefault="00F368D6" w:rsidP="00F368D6">
            <w:pPr>
              <w:jc w:val="left"/>
              <w:rPr>
                <w:b w:val="0"/>
                <w:lang w:val="en-US"/>
              </w:rPr>
            </w:pPr>
            <w:r w:rsidRPr="00DD6DAD">
              <w:rPr>
                <w:b w:val="0"/>
                <w:lang w:val="en-US"/>
              </w:rPr>
              <w:t>Following completion of the pre-bid conference and/or site visit, issue a record of the meeting to all bidders who were issued with bidding documents, regardless of whether they attended the conference. If the bidding documents were published on the SRTF website, the above mentioned records should be published on the SRTF website too. The record issued must include all questions raised and the formal clarifications issued.</w:t>
            </w:r>
          </w:p>
        </w:tc>
      </w:tr>
      <w:tr w:rsidR="00F368D6" w:rsidRPr="00766CC8" w:rsidTr="00F368D6">
        <w:tblPrEx>
          <w:tblCellMar>
            <w:top w:w="0" w:type="dxa"/>
          </w:tblCellMar>
        </w:tblPrEx>
        <w:trPr>
          <w:trHeight w:val="340"/>
        </w:trPr>
        <w:tc>
          <w:tcPr>
            <w:tcW w:w="1105" w:type="dxa"/>
          </w:tcPr>
          <w:p w:rsidR="00F368D6" w:rsidRPr="00512961" w:rsidRDefault="00F368D6" w:rsidP="00F368D6">
            <w:pPr>
              <w:jc w:val="left"/>
              <w:rPr>
                <w:b w:val="0"/>
              </w:rPr>
            </w:pPr>
            <w:r w:rsidRPr="00512961">
              <w:rPr>
                <w:b w:val="0"/>
              </w:rPr>
              <w:t>9A.4.8</w:t>
            </w:r>
          </w:p>
        </w:tc>
        <w:tc>
          <w:tcPr>
            <w:tcW w:w="8278" w:type="dxa"/>
          </w:tcPr>
          <w:p w:rsidR="00F368D6" w:rsidRPr="00DD6DAD" w:rsidRDefault="00F368D6" w:rsidP="00F368D6">
            <w:pPr>
              <w:jc w:val="left"/>
              <w:rPr>
                <w:b w:val="0"/>
                <w:lang w:val="en-US"/>
              </w:rPr>
            </w:pPr>
            <w:r w:rsidRPr="00DD6DAD">
              <w:rPr>
                <w:b w:val="0"/>
                <w:lang w:val="en-US"/>
              </w:rPr>
              <w:t>Where necessary, issue a formal modification of the bidding document and/or extension to the bidding deadline.</w:t>
            </w:r>
          </w:p>
        </w:tc>
      </w:tr>
    </w:tbl>
    <w:p w:rsidR="006A1AF4" w:rsidRPr="008235DD" w:rsidRDefault="006A1AF4">
      <w:pPr>
        <w:rPr>
          <w:lang w:val="en-US"/>
        </w:rPr>
      </w:pPr>
    </w:p>
    <w:p w:rsidR="006A1AF4" w:rsidRDefault="006A1AF4" w:rsidP="00CD63BF">
      <w:pPr>
        <w:pStyle w:val="Stage"/>
      </w:pPr>
      <w:bookmarkStart w:id="148" w:name="_Toc388963460"/>
      <w:r w:rsidRPr="00512961">
        <w:t>9A.5</w:t>
      </w:r>
      <w:r>
        <w:tab/>
      </w:r>
      <w:r w:rsidRPr="00512961">
        <w:t>Approvals Required</w:t>
      </w:r>
      <w:bookmarkEnd w:id="148"/>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512961">
              <w:rPr>
                <w:b w:val="0"/>
              </w:rPr>
              <w:t>9A.5.1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 xml:space="preserve">No approvals are required, unless the pre-bid conference results in substantial modifications to the bidding document. </w:t>
            </w:r>
          </w:p>
        </w:tc>
      </w:tr>
    </w:tbl>
    <w:p w:rsidR="006A1AF4" w:rsidRPr="008235DD" w:rsidRDefault="006A1AF4">
      <w:pPr>
        <w:rPr>
          <w:lang w:val="en-US"/>
        </w:rPr>
      </w:pPr>
    </w:p>
    <w:p w:rsidR="006A1AF4" w:rsidRDefault="006A1AF4" w:rsidP="00CD63BF">
      <w:pPr>
        <w:pStyle w:val="Stage"/>
      </w:pPr>
      <w:bookmarkStart w:id="149" w:name="_Toc388963461"/>
      <w:r w:rsidRPr="00512961">
        <w:t>9A.6</w:t>
      </w:r>
      <w:r>
        <w:tab/>
      </w:r>
      <w:r w:rsidRPr="00512961">
        <w:t>Documents/Records Required</w:t>
      </w:r>
      <w:bookmarkEnd w:id="149"/>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F368D6">
            <w:pPr>
              <w:jc w:val="left"/>
              <w:rPr>
                <w:b w:val="0"/>
              </w:rPr>
            </w:pPr>
            <w:r w:rsidRPr="00512961">
              <w:rPr>
                <w:b w:val="0"/>
              </w:rPr>
              <w:t>9A.6.1</w:t>
            </w:r>
            <w:r w:rsidRPr="00512961">
              <w:rPr>
                <w:rFonts w:eastAsia="Arial"/>
                <w:b w:val="0"/>
              </w:rPr>
              <w:t xml:space="preserve"> </w:t>
            </w:r>
          </w:p>
        </w:tc>
        <w:tc>
          <w:tcPr>
            <w:tcW w:w="8278" w:type="dxa"/>
            <w:tcBorders>
              <w:top w:val="nil"/>
              <w:left w:val="nil"/>
              <w:bottom w:val="nil"/>
              <w:right w:val="nil"/>
            </w:tcBorders>
            <w:tcMar>
              <w:top w:w="28" w:type="dxa"/>
              <w:left w:w="28" w:type="dxa"/>
              <w:bottom w:w="28" w:type="dxa"/>
              <w:right w:w="57" w:type="dxa"/>
            </w:tcMar>
          </w:tcPr>
          <w:p w:rsidR="00F368D6" w:rsidRPr="00DD6DAD" w:rsidRDefault="00F368D6" w:rsidP="00F368D6">
            <w:pPr>
              <w:jc w:val="left"/>
              <w:rPr>
                <w:b w:val="0"/>
                <w:lang w:val="en-US"/>
              </w:rPr>
            </w:pPr>
            <w:r w:rsidRPr="00DD6DAD">
              <w:rPr>
                <w:b w:val="0"/>
                <w:lang w:val="en-US"/>
              </w:rPr>
              <w:t xml:space="preserve">A record of the pre-bid conference and/or site visit must be completed, kept on the procurement file and distributed to all bidders by publishing at least on the SRTF website. A copy should be issued to SRTF for information. At a minimum, this record must include: </w:t>
            </w:r>
          </w:p>
          <w:p w:rsidR="00F368D6" w:rsidRPr="00DD6DAD" w:rsidRDefault="00F368D6" w:rsidP="00F368D6">
            <w:pPr>
              <w:pStyle w:val="Bullets"/>
            </w:pPr>
            <w:r w:rsidRPr="00DD6DAD">
              <w:t xml:space="preserve">the date, time and location of the pre-bid conference and/or site visit; </w:t>
            </w:r>
          </w:p>
          <w:p w:rsidR="00F368D6" w:rsidRPr="00DD6DAD" w:rsidRDefault="00F368D6" w:rsidP="00F368D6">
            <w:pPr>
              <w:pStyle w:val="Bullets"/>
            </w:pPr>
            <w:r w:rsidRPr="00DD6DAD">
              <w:t xml:space="preserve">a list of all persons who attended, including both project’s staff and bidders; </w:t>
            </w:r>
          </w:p>
          <w:p w:rsidR="00F368D6" w:rsidRPr="00DD6DAD" w:rsidRDefault="00F368D6" w:rsidP="00F368D6">
            <w:pPr>
              <w:pStyle w:val="Bullets"/>
            </w:pPr>
            <w:r w:rsidRPr="00DD6DAD">
              <w:t xml:space="preserve">a list of all questions asked (without identifying the bidder) and the responses given; </w:t>
            </w:r>
          </w:p>
          <w:p w:rsidR="00F368D6" w:rsidRPr="00DD6DAD" w:rsidRDefault="00F368D6" w:rsidP="00F368D6">
            <w:pPr>
              <w:pStyle w:val="Bullets"/>
            </w:pPr>
            <w:r w:rsidRPr="00DD6DAD">
              <w:t xml:space="preserve">any other information provided to bidders. </w:t>
            </w:r>
          </w:p>
        </w:tc>
      </w:tr>
    </w:tbl>
    <w:p w:rsidR="006A1AF4" w:rsidRPr="008235DD" w:rsidRDefault="006A1AF4">
      <w:pPr>
        <w:rPr>
          <w:b w:val="0"/>
          <w:lang w:val="en-US"/>
        </w:rPr>
      </w:pPr>
    </w:p>
    <w:p w:rsidR="006A1AF4" w:rsidRDefault="006A1AF4" w:rsidP="00CD63BF">
      <w:pPr>
        <w:pStyle w:val="Stage"/>
      </w:pPr>
      <w:bookmarkStart w:id="150" w:name="_Toc388963462"/>
      <w:r w:rsidRPr="00512961">
        <w:lastRenderedPageBreak/>
        <w:t>9A.7</w:t>
      </w:r>
      <w:r>
        <w:tab/>
      </w:r>
      <w:r w:rsidRPr="00512961">
        <w:t>Next Steps</w:t>
      </w:r>
      <w:bookmarkEnd w:id="150"/>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368D6" w:rsidRPr="00766CC8" w:rsidTr="00F368D6">
        <w:trPr>
          <w:trHeight w:val="340"/>
        </w:trPr>
        <w:tc>
          <w:tcPr>
            <w:tcW w:w="1105" w:type="dxa"/>
            <w:tcBorders>
              <w:top w:val="nil"/>
              <w:left w:val="nil"/>
              <w:bottom w:val="nil"/>
              <w:right w:val="nil"/>
            </w:tcBorders>
            <w:tcMar>
              <w:top w:w="28" w:type="dxa"/>
              <w:left w:w="28" w:type="dxa"/>
              <w:bottom w:w="28" w:type="dxa"/>
              <w:right w:w="57" w:type="dxa"/>
            </w:tcMar>
          </w:tcPr>
          <w:p w:rsidR="00F368D6" w:rsidRPr="00512961" w:rsidRDefault="00F368D6" w:rsidP="00C34134">
            <w:pPr>
              <w:jc w:val="left"/>
              <w:rPr>
                <w:b w:val="0"/>
              </w:rPr>
            </w:pPr>
            <w:r w:rsidRPr="00512961">
              <w:rPr>
                <w:b w:val="0"/>
              </w:rPr>
              <w:t>9A.7.1</w:t>
            </w:r>
          </w:p>
        </w:tc>
        <w:tc>
          <w:tcPr>
            <w:tcW w:w="8278" w:type="dxa"/>
            <w:tcBorders>
              <w:top w:val="nil"/>
              <w:left w:val="nil"/>
              <w:bottom w:val="nil"/>
              <w:right w:val="nil"/>
            </w:tcBorders>
            <w:tcMar>
              <w:top w:w="28" w:type="dxa"/>
              <w:left w:w="28" w:type="dxa"/>
              <w:bottom w:w="28" w:type="dxa"/>
              <w:right w:w="57" w:type="dxa"/>
            </w:tcMar>
          </w:tcPr>
          <w:p w:rsidR="00F368D6" w:rsidRDefault="00F368D6" w:rsidP="00C34134">
            <w:pPr>
              <w:jc w:val="left"/>
              <w:rPr>
                <w:b w:val="0"/>
              </w:rPr>
            </w:pPr>
            <w:r w:rsidRPr="00512961">
              <w:rPr>
                <w:b w:val="0"/>
              </w:rPr>
              <w:t>Proceed to:</w:t>
            </w:r>
          </w:p>
          <w:p w:rsidR="00F368D6" w:rsidRPr="00F368D6" w:rsidRDefault="00F368D6" w:rsidP="00FE4645">
            <w:pPr>
              <w:pStyle w:val="Listi"/>
              <w:numPr>
                <w:ilvl w:val="0"/>
                <w:numId w:val="37"/>
              </w:numPr>
              <w:rPr>
                <w:b/>
              </w:rPr>
            </w:pPr>
            <w:r w:rsidRPr="00DD6DAD">
              <w:t xml:space="preserve">Stage 10: Handling Bidder Requests for Clarifications, Modifications and Extensions, if these need to be issued or an extension is required. </w:t>
            </w:r>
          </w:p>
          <w:p w:rsidR="00F368D6" w:rsidRPr="00DD6DAD" w:rsidRDefault="00F368D6" w:rsidP="00F368D6">
            <w:pPr>
              <w:pStyle w:val="Listi"/>
              <w:rPr>
                <w:b/>
              </w:rPr>
            </w:pPr>
            <w:r w:rsidRPr="00DD6DAD">
              <w:t>Stage 11: Receiving Bids, if no further clarifications, modifications or extensions are required.</w:t>
            </w:r>
          </w:p>
        </w:tc>
      </w:tr>
    </w:tbl>
    <w:p w:rsidR="00F368D6" w:rsidRDefault="00F368D6" w:rsidP="00F368D6">
      <w:pPr>
        <w:rPr>
          <w:lang w:val="en-US"/>
        </w:rPr>
      </w:pPr>
    </w:p>
    <w:p w:rsidR="00EF4460" w:rsidRPr="00DD6DAD" w:rsidRDefault="00EF4460" w:rsidP="00512961">
      <w:pPr>
        <w:rPr>
          <w:b w:val="0"/>
          <w:lang w:val="en-US"/>
        </w:rPr>
      </w:pPr>
    </w:p>
    <w:p w:rsidR="00EF4460" w:rsidRPr="00DD6DAD" w:rsidRDefault="00EF4460" w:rsidP="00512961">
      <w:pPr>
        <w:spacing w:after="200"/>
        <w:jc w:val="left"/>
        <w:rPr>
          <w:b w:val="0"/>
          <w:lang w:val="en-US"/>
        </w:rPr>
      </w:pPr>
      <w:r w:rsidRPr="00DD6DAD">
        <w:rPr>
          <w:b w:val="0"/>
          <w:lang w:val="en-US"/>
        </w:rPr>
        <w:br w:type="page"/>
      </w:r>
    </w:p>
    <w:p w:rsidR="000441B7" w:rsidRPr="00512961" w:rsidRDefault="00356E7A" w:rsidP="00CD63BF">
      <w:pPr>
        <w:pStyle w:val="Stage"/>
      </w:pPr>
      <w:bookmarkStart w:id="151" w:name="_Toc388963463"/>
      <w:r w:rsidRPr="00512961">
        <w:lastRenderedPageBreak/>
        <w:t>Stage 10</w:t>
      </w:r>
      <w:r>
        <w:rPr>
          <w:rFonts w:eastAsia="Arial"/>
        </w:rPr>
        <w:tab/>
      </w:r>
      <w:r w:rsidRPr="00512961">
        <w:t>Handling Bidder Requests for Clarifications, Modifications and Extensions</w:t>
      </w:r>
      <w:bookmarkEnd w:id="151"/>
      <w:r w:rsidRPr="00512961">
        <w:t xml:space="preserve"> </w:t>
      </w:r>
    </w:p>
    <w:p w:rsidR="000441B7" w:rsidRDefault="000441B7" w:rsidP="00CD63BF">
      <w:pPr>
        <w:pStyle w:val="Stage"/>
      </w:pPr>
      <w:bookmarkStart w:id="152" w:name="_Toc388963464"/>
      <w:r w:rsidRPr="00DD6DAD">
        <w:t>10A.1</w:t>
      </w:r>
      <w:r w:rsidR="006A1AF4">
        <w:rPr>
          <w:rFonts w:eastAsia="Arial"/>
        </w:rPr>
        <w:tab/>
      </w:r>
      <w:r w:rsidRPr="00DD6DAD">
        <w:t>S</w:t>
      </w:r>
      <w:r w:rsidR="006A1AF4" w:rsidRPr="00DD6DAD">
        <w:t>ummary of Procedure</w:t>
      </w:r>
      <w:bookmarkEnd w:id="152"/>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84AEB" w:rsidRPr="00766CC8" w:rsidTr="00F84AEB">
        <w:trPr>
          <w:trHeight w:val="340"/>
        </w:trPr>
        <w:tc>
          <w:tcPr>
            <w:tcW w:w="1105" w:type="dxa"/>
            <w:tcBorders>
              <w:top w:val="nil"/>
              <w:left w:val="nil"/>
              <w:bottom w:val="nil"/>
              <w:right w:val="nil"/>
            </w:tcBorders>
            <w:tcMar>
              <w:top w:w="28" w:type="dxa"/>
              <w:left w:w="28" w:type="dxa"/>
              <w:bottom w:w="28" w:type="dxa"/>
              <w:right w:w="57" w:type="dxa"/>
            </w:tcMar>
          </w:tcPr>
          <w:p w:rsidR="00F84AEB" w:rsidRPr="00512961" w:rsidRDefault="00F84AEB" w:rsidP="00C34134">
            <w:pPr>
              <w:jc w:val="left"/>
              <w:rPr>
                <w:b w:val="0"/>
              </w:rPr>
            </w:pPr>
            <w:r w:rsidRPr="00DD6DAD">
              <w:rPr>
                <w:b w:val="0"/>
                <w:lang w:val="en-US"/>
              </w:rPr>
              <w:t>10A.1.1</w:t>
            </w:r>
          </w:p>
        </w:tc>
        <w:tc>
          <w:tcPr>
            <w:tcW w:w="8278" w:type="dxa"/>
            <w:tcBorders>
              <w:top w:val="nil"/>
              <w:left w:val="nil"/>
              <w:bottom w:val="nil"/>
              <w:right w:val="nil"/>
            </w:tcBorders>
            <w:tcMar>
              <w:top w:w="28" w:type="dxa"/>
              <w:left w:w="28" w:type="dxa"/>
              <w:bottom w:w="28" w:type="dxa"/>
              <w:right w:w="57" w:type="dxa"/>
            </w:tcMar>
          </w:tcPr>
          <w:p w:rsidR="00F84AEB" w:rsidRPr="00DD6DAD" w:rsidRDefault="00F84AEB" w:rsidP="00F84AEB">
            <w:pPr>
              <w:rPr>
                <w:b w:val="0"/>
                <w:lang w:val="en-US"/>
              </w:rPr>
            </w:pPr>
            <w:r w:rsidRPr="00DD6DAD">
              <w:rPr>
                <w:b w:val="0"/>
                <w:lang w:val="en-US"/>
              </w:rPr>
              <w:t xml:space="preserve">This stage establishes standard operating procedures for responding to bidder clarifications, issuing modifications to a bidding document and granting extensions of the bid submission deadline: </w:t>
            </w:r>
          </w:p>
          <w:p w:rsidR="00F84AEB" w:rsidRPr="00F84AEB" w:rsidRDefault="00F84AEB" w:rsidP="00FE4645">
            <w:pPr>
              <w:pStyle w:val="Listi"/>
              <w:numPr>
                <w:ilvl w:val="0"/>
                <w:numId w:val="38"/>
              </w:numPr>
              <w:rPr>
                <w:b/>
              </w:rPr>
            </w:pPr>
            <w:r w:rsidRPr="00DD6DAD">
              <w:t xml:space="preserve">clarifications are requests from bidders for clarification of a particular element of the bidding document, to which the project is required to issue a formal response to all bidders through publication on SRTF website; </w:t>
            </w:r>
          </w:p>
          <w:p w:rsidR="00F84AEB" w:rsidRPr="00DD6DAD" w:rsidRDefault="00F84AEB" w:rsidP="00F84AEB">
            <w:pPr>
              <w:pStyle w:val="Listi"/>
              <w:rPr>
                <w:b/>
              </w:rPr>
            </w:pPr>
            <w:r w:rsidRPr="00DD6DAD">
              <w:t xml:space="preserve">modifications are formal amendments to the bidding document, which the project may choose to make, either in response to a bidder clarification or on its own initiative; </w:t>
            </w:r>
          </w:p>
          <w:p w:rsidR="00F84AEB" w:rsidRPr="00F84AEB" w:rsidRDefault="00F84AEB">
            <w:pPr>
              <w:pStyle w:val="Listi"/>
              <w:rPr>
                <w:b/>
              </w:rPr>
            </w:pPr>
            <w:r w:rsidRPr="00DD6DAD">
              <w:t>extensions are formal amendments to the bidding documents, extending</w:t>
            </w:r>
            <w:r w:rsidR="009A56F4">
              <w:t xml:space="preserve"> </w:t>
            </w:r>
            <w:r w:rsidRPr="00DD6DAD">
              <w:t xml:space="preserve">the deadline for submission of bids, to give bidders more time in which to prepare their bids, normally in response to a bidder request for clarification or modification. </w:t>
            </w:r>
          </w:p>
        </w:tc>
      </w:tr>
    </w:tbl>
    <w:p w:rsidR="00F84AEB" w:rsidRPr="00506F8B" w:rsidRDefault="00F84AEB" w:rsidP="00506F8B">
      <w:pPr>
        <w:spacing w:line="240" w:lineRule="auto"/>
        <w:rPr>
          <w:b w:val="0"/>
          <w:sz w:val="16"/>
          <w:szCs w:val="16"/>
          <w:lang w:val="en-US"/>
        </w:rPr>
      </w:pPr>
    </w:p>
    <w:p w:rsidR="000441B7" w:rsidRDefault="000441B7" w:rsidP="00CD63BF">
      <w:pPr>
        <w:pStyle w:val="Stage"/>
      </w:pPr>
      <w:bookmarkStart w:id="153" w:name="_Toc388963465"/>
      <w:r w:rsidRPr="00DD6DAD">
        <w:t>10A.2</w:t>
      </w:r>
      <w:r w:rsidR="006A1AF4">
        <w:rPr>
          <w:rFonts w:eastAsia="Arial"/>
        </w:rPr>
        <w:tab/>
      </w:r>
      <w:r w:rsidR="006A1AF4" w:rsidRPr="00DD6DAD">
        <w:t>Application</w:t>
      </w:r>
      <w:bookmarkEnd w:id="153"/>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84AEB"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F84AEB" w:rsidRPr="00512961" w:rsidRDefault="00F84AEB" w:rsidP="00C34134">
            <w:pPr>
              <w:jc w:val="left"/>
              <w:rPr>
                <w:b w:val="0"/>
              </w:rPr>
            </w:pPr>
            <w:r w:rsidRPr="00DD6DAD">
              <w:rPr>
                <w:b w:val="0"/>
                <w:lang w:val="en-US"/>
              </w:rPr>
              <w:t>10A.2.1</w:t>
            </w:r>
          </w:p>
        </w:tc>
        <w:tc>
          <w:tcPr>
            <w:tcW w:w="8279" w:type="dxa"/>
            <w:tcBorders>
              <w:top w:val="nil"/>
              <w:left w:val="nil"/>
              <w:bottom w:val="nil"/>
              <w:right w:val="nil"/>
            </w:tcBorders>
            <w:tcMar>
              <w:top w:w="28" w:type="dxa"/>
              <w:left w:w="28" w:type="dxa"/>
              <w:bottom w:w="28" w:type="dxa"/>
              <w:right w:w="57" w:type="dxa"/>
            </w:tcMar>
          </w:tcPr>
          <w:p w:rsidR="00F84AEB" w:rsidRPr="00DD6DAD" w:rsidRDefault="00F84AEB" w:rsidP="00C34134">
            <w:pPr>
              <w:jc w:val="left"/>
              <w:rPr>
                <w:b w:val="0"/>
                <w:lang w:val="en-US"/>
              </w:rPr>
            </w:pPr>
            <w:r w:rsidRPr="00DD6DAD">
              <w:rPr>
                <w:b w:val="0"/>
                <w:lang w:val="en-US"/>
              </w:rPr>
              <w:t>Method: This procedure may apply under any procurement method where a formal invitation document has been issued i.e. to ICB, LIB, NCB, Shopping and RFP procurement methods.</w:t>
            </w:r>
          </w:p>
        </w:tc>
      </w:tr>
      <w:tr w:rsidR="00F84AEB"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F84AEB" w:rsidRPr="00F84AEB" w:rsidRDefault="00F84AEB" w:rsidP="00C34134">
            <w:pPr>
              <w:jc w:val="left"/>
              <w:rPr>
                <w:b w:val="0"/>
                <w:lang w:val="en-US"/>
              </w:rPr>
            </w:pPr>
            <w:r w:rsidRPr="00DD6DAD">
              <w:rPr>
                <w:b w:val="0"/>
                <w:lang w:val="en-US"/>
              </w:rPr>
              <w:t>10A.2.2</w:t>
            </w:r>
          </w:p>
        </w:tc>
        <w:tc>
          <w:tcPr>
            <w:tcW w:w="8279" w:type="dxa"/>
            <w:tcBorders>
              <w:top w:val="nil"/>
              <w:left w:val="nil"/>
              <w:bottom w:val="nil"/>
              <w:right w:val="nil"/>
            </w:tcBorders>
            <w:tcMar>
              <w:top w:w="28" w:type="dxa"/>
              <w:left w:w="28" w:type="dxa"/>
              <w:bottom w:w="28" w:type="dxa"/>
              <w:right w:w="57" w:type="dxa"/>
            </w:tcMar>
          </w:tcPr>
          <w:p w:rsidR="00F84AEB" w:rsidRPr="00DD6DAD" w:rsidRDefault="00F84AEB" w:rsidP="00C34134">
            <w:pPr>
              <w:jc w:val="left"/>
              <w:rPr>
                <w:b w:val="0"/>
                <w:lang w:val="en-US"/>
              </w:rPr>
            </w:pPr>
            <w:r w:rsidRPr="00DD6DAD">
              <w:rPr>
                <w:b w:val="0"/>
                <w:lang w:val="en-US"/>
              </w:rPr>
              <w:t>Where no requests for clarification are received and the project has no reason to modify a document or extend the bid submission deadline, the procedure will not be required.</w:t>
            </w:r>
          </w:p>
        </w:tc>
      </w:tr>
      <w:tr w:rsidR="00F84AEB"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F84AEB" w:rsidRPr="00F84AEB" w:rsidRDefault="00F84AEB" w:rsidP="00C34134">
            <w:pPr>
              <w:jc w:val="left"/>
              <w:rPr>
                <w:b w:val="0"/>
                <w:lang w:val="en-US"/>
              </w:rPr>
            </w:pPr>
            <w:r w:rsidRPr="00DD6DAD">
              <w:rPr>
                <w:b w:val="0"/>
                <w:lang w:val="en-US"/>
              </w:rPr>
              <w:t>10A.2.3</w:t>
            </w:r>
          </w:p>
        </w:tc>
        <w:tc>
          <w:tcPr>
            <w:tcW w:w="8279" w:type="dxa"/>
            <w:tcBorders>
              <w:top w:val="nil"/>
              <w:left w:val="nil"/>
              <w:bottom w:val="nil"/>
              <w:right w:val="nil"/>
            </w:tcBorders>
            <w:tcMar>
              <w:top w:w="28" w:type="dxa"/>
              <w:left w:w="28" w:type="dxa"/>
              <w:bottom w:w="28" w:type="dxa"/>
              <w:right w:w="57" w:type="dxa"/>
            </w:tcMar>
          </w:tcPr>
          <w:p w:rsidR="00F84AEB" w:rsidRPr="00DD6DAD" w:rsidRDefault="00F84AEB" w:rsidP="00C34134">
            <w:pPr>
              <w:jc w:val="left"/>
              <w:rPr>
                <w:b w:val="0"/>
                <w:lang w:val="en-US"/>
              </w:rPr>
            </w:pPr>
            <w:r w:rsidRPr="00DD6DAD">
              <w:rPr>
                <w:b w:val="0"/>
                <w:lang w:val="en-US"/>
              </w:rPr>
              <w:t>Type: This procedure applies to the procurement of goods, works and consultancy services.</w:t>
            </w:r>
          </w:p>
        </w:tc>
      </w:tr>
    </w:tbl>
    <w:p w:rsidR="006A1AF4" w:rsidRPr="00506F8B" w:rsidRDefault="006A1AF4" w:rsidP="00506F8B">
      <w:pPr>
        <w:spacing w:line="240" w:lineRule="auto"/>
        <w:rPr>
          <w:b w:val="0"/>
          <w:sz w:val="16"/>
          <w:szCs w:val="16"/>
          <w:lang w:val="en-US"/>
        </w:rPr>
      </w:pPr>
    </w:p>
    <w:p w:rsidR="000441B7" w:rsidRDefault="000441B7" w:rsidP="00CD63BF">
      <w:pPr>
        <w:pStyle w:val="Stage"/>
      </w:pPr>
      <w:bookmarkStart w:id="154" w:name="_Toc388963466"/>
      <w:r w:rsidRPr="00DD6DAD">
        <w:t>10A.3</w:t>
      </w:r>
      <w:r w:rsidR="006A1AF4">
        <w:rPr>
          <w:rFonts w:eastAsia="Arial"/>
        </w:rPr>
        <w:tab/>
      </w:r>
      <w:r w:rsidR="006A1AF4" w:rsidRPr="00DD6DAD">
        <w:t xml:space="preserve">Purpose </w:t>
      </w:r>
      <w:r w:rsidR="00F84AEB" w:rsidRPr="00DD6DAD">
        <w:t xml:space="preserve">of </w:t>
      </w:r>
      <w:r w:rsidR="006A1AF4" w:rsidRPr="00DD6DAD">
        <w:t>Procedure</w:t>
      </w:r>
      <w:bookmarkEnd w:id="154"/>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84AEB" w:rsidRPr="00766CC8" w:rsidTr="00F84AEB">
        <w:trPr>
          <w:trHeight w:val="340"/>
        </w:trPr>
        <w:tc>
          <w:tcPr>
            <w:tcW w:w="1105" w:type="dxa"/>
            <w:tcBorders>
              <w:top w:val="nil"/>
              <w:left w:val="nil"/>
              <w:bottom w:val="nil"/>
              <w:right w:val="nil"/>
            </w:tcBorders>
            <w:tcMar>
              <w:top w:w="28" w:type="dxa"/>
              <w:left w:w="28" w:type="dxa"/>
              <w:bottom w:w="28" w:type="dxa"/>
              <w:right w:w="57" w:type="dxa"/>
            </w:tcMar>
          </w:tcPr>
          <w:p w:rsidR="00F84AEB" w:rsidRPr="00512961" w:rsidRDefault="00F84AEB" w:rsidP="00C34134">
            <w:pPr>
              <w:jc w:val="left"/>
              <w:rPr>
                <w:b w:val="0"/>
              </w:rPr>
            </w:pPr>
            <w:r w:rsidRPr="009C6994">
              <w:rPr>
                <w:b w:val="0"/>
                <w:lang w:val="en-US"/>
              </w:rPr>
              <w:t>10A.3.1</w:t>
            </w:r>
          </w:p>
        </w:tc>
        <w:tc>
          <w:tcPr>
            <w:tcW w:w="8278" w:type="dxa"/>
            <w:tcBorders>
              <w:top w:val="nil"/>
              <w:left w:val="nil"/>
              <w:bottom w:val="nil"/>
              <w:right w:val="nil"/>
            </w:tcBorders>
            <w:tcMar>
              <w:top w:w="28" w:type="dxa"/>
              <w:left w:w="28" w:type="dxa"/>
              <w:bottom w:w="28" w:type="dxa"/>
              <w:right w:w="57" w:type="dxa"/>
            </w:tcMar>
          </w:tcPr>
          <w:p w:rsidR="00F84AEB" w:rsidRPr="009C6994" w:rsidRDefault="00F84AEB" w:rsidP="00C34134">
            <w:pPr>
              <w:rPr>
                <w:b w:val="0"/>
                <w:lang w:val="en-US"/>
              </w:rPr>
            </w:pPr>
            <w:r w:rsidRPr="009C6994">
              <w:rPr>
                <w:b w:val="0"/>
                <w:lang w:val="en-US"/>
              </w:rPr>
              <w:t xml:space="preserve">Ideally, bidder clarifications, modifications and extensions to the bid submission deadline should not be necessary if the bidding document were of perfect quality. However, where they are required, it is important that clarifications, modifications and extensions are issued promptly and in sufficient time before the bid closing date. It is also essential that the same information is issued to all bidders at the same time. </w:t>
            </w:r>
          </w:p>
        </w:tc>
      </w:tr>
      <w:tr w:rsidR="00F84AEB" w:rsidRPr="00766CC8" w:rsidTr="00F84AEB">
        <w:trPr>
          <w:trHeight w:val="340"/>
        </w:trPr>
        <w:tc>
          <w:tcPr>
            <w:tcW w:w="1105" w:type="dxa"/>
            <w:tcBorders>
              <w:top w:val="nil"/>
              <w:left w:val="nil"/>
              <w:bottom w:val="nil"/>
              <w:right w:val="nil"/>
            </w:tcBorders>
            <w:tcMar>
              <w:top w:w="28" w:type="dxa"/>
              <w:left w:w="28" w:type="dxa"/>
              <w:bottom w:w="28" w:type="dxa"/>
              <w:right w:w="57" w:type="dxa"/>
            </w:tcMar>
          </w:tcPr>
          <w:p w:rsidR="00F84AEB" w:rsidRPr="00F84AEB" w:rsidRDefault="00F84AEB" w:rsidP="00C34134">
            <w:pPr>
              <w:jc w:val="left"/>
              <w:rPr>
                <w:b w:val="0"/>
                <w:lang w:val="en-US"/>
              </w:rPr>
            </w:pPr>
            <w:r w:rsidRPr="009C6994">
              <w:rPr>
                <w:b w:val="0"/>
                <w:lang w:val="en-US"/>
              </w:rPr>
              <w:t>10A.3.2</w:t>
            </w:r>
          </w:p>
        </w:tc>
        <w:tc>
          <w:tcPr>
            <w:tcW w:w="8278" w:type="dxa"/>
            <w:tcBorders>
              <w:top w:val="nil"/>
              <w:left w:val="nil"/>
              <w:bottom w:val="nil"/>
              <w:right w:val="nil"/>
            </w:tcBorders>
            <w:tcMar>
              <w:top w:w="28" w:type="dxa"/>
              <w:left w:w="28" w:type="dxa"/>
              <w:bottom w:w="28" w:type="dxa"/>
              <w:right w:w="57" w:type="dxa"/>
            </w:tcMar>
          </w:tcPr>
          <w:p w:rsidR="00F84AEB" w:rsidRPr="009C6994" w:rsidRDefault="00F84AEB" w:rsidP="00C34134">
            <w:pPr>
              <w:rPr>
                <w:b w:val="0"/>
                <w:lang w:val="en-US"/>
              </w:rPr>
            </w:pPr>
            <w:r w:rsidRPr="009C6994">
              <w:rPr>
                <w:b w:val="0"/>
                <w:lang w:val="en-US"/>
              </w:rPr>
              <w:t xml:space="preserve">Mishandling of bidder requests for clarifications, modifications and extensions may result in complaints from bidders, unnecessary delays to the bidding process or a reduced number of bids. </w:t>
            </w:r>
          </w:p>
        </w:tc>
      </w:tr>
      <w:tr w:rsidR="00F84AEB" w:rsidRPr="00766CC8" w:rsidTr="00F84AEB">
        <w:trPr>
          <w:trHeight w:val="340"/>
        </w:trPr>
        <w:tc>
          <w:tcPr>
            <w:tcW w:w="1105" w:type="dxa"/>
            <w:tcBorders>
              <w:top w:val="nil"/>
              <w:left w:val="nil"/>
              <w:bottom w:val="nil"/>
              <w:right w:val="nil"/>
            </w:tcBorders>
            <w:tcMar>
              <w:top w:w="28" w:type="dxa"/>
              <w:left w:w="28" w:type="dxa"/>
              <w:bottom w:w="28" w:type="dxa"/>
              <w:right w:w="57" w:type="dxa"/>
            </w:tcMar>
          </w:tcPr>
          <w:p w:rsidR="00F84AEB" w:rsidRPr="00F84AEB" w:rsidRDefault="00F84AEB" w:rsidP="00C34134">
            <w:pPr>
              <w:jc w:val="left"/>
              <w:rPr>
                <w:b w:val="0"/>
                <w:lang w:val="en-US"/>
              </w:rPr>
            </w:pPr>
            <w:r w:rsidRPr="009C6994">
              <w:rPr>
                <w:b w:val="0"/>
                <w:lang w:val="en-US"/>
              </w:rPr>
              <w:t>10A.3.3</w:t>
            </w:r>
          </w:p>
        </w:tc>
        <w:tc>
          <w:tcPr>
            <w:tcW w:w="8278" w:type="dxa"/>
            <w:tcBorders>
              <w:top w:val="nil"/>
              <w:left w:val="nil"/>
              <w:bottom w:val="nil"/>
              <w:right w:val="nil"/>
            </w:tcBorders>
            <w:tcMar>
              <w:top w:w="28" w:type="dxa"/>
              <w:left w:w="28" w:type="dxa"/>
              <w:bottom w:w="28" w:type="dxa"/>
              <w:right w:w="57" w:type="dxa"/>
            </w:tcMar>
          </w:tcPr>
          <w:p w:rsidR="00F84AEB" w:rsidRPr="009C6994" w:rsidRDefault="00F84AEB" w:rsidP="00C34134">
            <w:pPr>
              <w:rPr>
                <w:b w:val="0"/>
                <w:lang w:val="en-US"/>
              </w:rPr>
            </w:pPr>
            <w:r w:rsidRPr="009C6994">
              <w:rPr>
                <w:b w:val="0"/>
                <w:lang w:val="en-US"/>
              </w:rPr>
              <w:t xml:space="preserve">The Implementing Entity should manage requests for clarifications and the issue of any modifications to the bidding document or extensions to the bid submission deadline. The Implementing Entity should consult, if necessary, with technical specialist, where required on clarifications or modifications to be issued. </w:t>
            </w:r>
          </w:p>
        </w:tc>
      </w:tr>
    </w:tbl>
    <w:p w:rsidR="006A1AF4" w:rsidRPr="00506F8B" w:rsidRDefault="006A1AF4" w:rsidP="00506F8B">
      <w:pPr>
        <w:spacing w:line="240" w:lineRule="auto"/>
        <w:rPr>
          <w:b w:val="0"/>
          <w:sz w:val="16"/>
          <w:szCs w:val="16"/>
          <w:lang w:val="en-US"/>
        </w:rPr>
      </w:pPr>
    </w:p>
    <w:p w:rsidR="000441B7" w:rsidRDefault="000441B7" w:rsidP="00CD63BF">
      <w:pPr>
        <w:pStyle w:val="Stage"/>
      </w:pPr>
      <w:bookmarkStart w:id="155" w:name="_Toc388963467"/>
      <w:r w:rsidRPr="00DD6DAD">
        <w:t>10A.4</w:t>
      </w:r>
      <w:r w:rsidR="006A1AF4">
        <w:rPr>
          <w:rFonts w:eastAsia="Arial"/>
        </w:rPr>
        <w:tab/>
      </w:r>
      <w:r w:rsidR="006A1AF4" w:rsidRPr="00DD6DAD">
        <w:t>Step-by-Step Instructions</w:t>
      </w:r>
      <w:bookmarkEnd w:id="155"/>
      <w:r w:rsidR="006A1AF4"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84AEB" w:rsidRPr="00766CC8" w:rsidTr="00F84AEB">
        <w:trPr>
          <w:trHeight w:val="340"/>
        </w:trPr>
        <w:tc>
          <w:tcPr>
            <w:tcW w:w="1105" w:type="dxa"/>
            <w:tcBorders>
              <w:top w:val="nil"/>
              <w:left w:val="nil"/>
              <w:bottom w:val="nil"/>
              <w:right w:val="nil"/>
            </w:tcBorders>
            <w:tcMar>
              <w:top w:w="28" w:type="dxa"/>
              <w:left w:w="28" w:type="dxa"/>
              <w:bottom w:w="28" w:type="dxa"/>
              <w:right w:w="57" w:type="dxa"/>
            </w:tcMar>
          </w:tcPr>
          <w:p w:rsidR="00F84AEB" w:rsidRPr="00F84AEB" w:rsidRDefault="00F84AEB" w:rsidP="00C34134">
            <w:pPr>
              <w:jc w:val="left"/>
              <w:rPr>
                <w:b w:val="0"/>
                <w:lang w:val="en-US"/>
              </w:rPr>
            </w:pPr>
            <w:r w:rsidRPr="00DD6DAD">
              <w:rPr>
                <w:b w:val="0"/>
                <w:lang w:val="en-US"/>
              </w:rPr>
              <w:t>10A.4.1</w:t>
            </w:r>
          </w:p>
        </w:tc>
        <w:tc>
          <w:tcPr>
            <w:tcW w:w="8278" w:type="dxa"/>
            <w:tcBorders>
              <w:top w:val="nil"/>
              <w:left w:val="nil"/>
              <w:bottom w:val="nil"/>
              <w:right w:val="nil"/>
            </w:tcBorders>
            <w:tcMar>
              <w:top w:w="28" w:type="dxa"/>
              <w:left w:w="28" w:type="dxa"/>
              <w:bottom w:w="28" w:type="dxa"/>
              <w:right w:w="57" w:type="dxa"/>
            </w:tcMar>
          </w:tcPr>
          <w:p w:rsidR="00F84AEB" w:rsidRDefault="00F84AEB" w:rsidP="00F84AEB">
            <w:pPr>
              <w:rPr>
                <w:b w:val="0"/>
                <w:lang w:val="en-US"/>
              </w:rPr>
            </w:pPr>
            <w:r w:rsidRPr="00DD6DAD">
              <w:rPr>
                <w:b w:val="0"/>
                <w:lang w:val="en-US"/>
              </w:rPr>
              <w:t xml:space="preserve">A clarification or modification can be issued, or an extension of the bidding deadline given, either in response to a request for clarification from a bidder or on the project’s own initiative. Where a request is received from a bidder it must be followed by a clarification if it is received before the latest date for clarifications stated in the bidding document. Where it is received later, the Implementing Entity has the option to either: </w:t>
            </w:r>
          </w:p>
          <w:p w:rsidR="00F84AEB" w:rsidRPr="00F84AEB" w:rsidRDefault="00F84AEB" w:rsidP="00FE4645">
            <w:pPr>
              <w:pStyle w:val="Listi"/>
              <w:numPr>
                <w:ilvl w:val="0"/>
                <w:numId w:val="39"/>
              </w:numPr>
              <w:rPr>
                <w:b/>
              </w:rPr>
            </w:pPr>
            <w:r w:rsidRPr="00DD6DAD">
              <w:t xml:space="preserve">issue a clarification if the clarification is relevant; or, </w:t>
            </w:r>
          </w:p>
          <w:p w:rsidR="00F84AEB" w:rsidRPr="00F84AEB" w:rsidRDefault="00F84AEB" w:rsidP="00F84AEB">
            <w:pPr>
              <w:pStyle w:val="Listi"/>
              <w:rPr>
                <w:b/>
              </w:rPr>
            </w:pPr>
            <w:r w:rsidRPr="00DD6DAD">
              <w:t xml:space="preserve">send a reply stating that the request was received after the latest date for clarification requests and that therefore no response will be given. </w:t>
            </w:r>
          </w:p>
        </w:tc>
      </w:tr>
      <w:tr w:rsidR="00F84AEB" w:rsidRPr="00766CC8" w:rsidTr="00F84AEB">
        <w:trPr>
          <w:trHeight w:val="340"/>
        </w:trPr>
        <w:tc>
          <w:tcPr>
            <w:tcW w:w="1105" w:type="dxa"/>
            <w:tcBorders>
              <w:top w:val="nil"/>
              <w:left w:val="nil"/>
              <w:bottom w:val="nil"/>
              <w:right w:val="nil"/>
            </w:tcBorders>
            <w:tcMar>
              <w:top w:w="28" w:type="dxa"/>
              <w:left w:w="28" w:type="dxa"/>
              <w:bottom w:w="28" w:type="dxa"/>
              <w:right w:w="57" w:type="dxa"/>
            </w:tcMar>
          </w:tcPr>
          <w:p w:rsidR="00F84AEB" w:rsidRPr="00F84AEB" w:rsidRDefault="00F84AEB" w:rsidP="00C34134">
            <w:pPr>
              <w:jc w:val="left"/>
              <w:rPr>
                <w:b w:val="0"/>
                <w:lang w:val="en-US"/>
              </w:rPr>
            </w:pPr>
            <w:r w:rsidRPr="008E2083">
              <w:rPr>
                <w:b w:val="0"/>
                <w:lang w:val="en-US"/>
              </w:rPr>
              <w:lastRenderedPageBreak/>
              <w:t>10A.4.2</w:t>
            </w:r>
          </w:p>
        </w:tc>
        <w:tc>
          <w:tcPr>
            <w:tcW w:w="8278" w:type="dxa"/>
            <w:tcBorders>
              <w:top w:val="nil"/>
              <w:left w:val="nil"/>
              <w:bottom w:val="nil"/>
              <w:right w:val="nil"/>
            </w:tcBorders>
            <w:tcMar>
              <w:top w:w="28" w:type="dxa"/>
              <w:left w:w="28" w:type="dxa"/>
              <w:bottom w:w="28" w:type="dxa"/>
              <w:right w:w="57" w:type="dxa"/>
            </w:tcMar>
          </w:tcPr>
          <w:p w:rsidR="00F84AEB" w:rsidRPr="008E2083" w:rsidRDefault="00F84AEB" w:rsidP="00F84AEB">
            <w:pPr>
              <w:jc w:val="left"/>
              <w:rPr>
                <w:b w:val="0"/>
                <w:lang w:val="en-US"/>
              </w:rPr>
            </w:pPr>
            <w:r w:rsidRPr="008E2083">
              <w:rPr>
                <w:b w:val="0"/>
                <w:lang w:val="en-US"/>
              </w:rPr>
              <w:t xml:space="preserve">Where a clarification request was received before the deadline for clarifications, agree on the appropriate response to the request for clarification, or agree any modification that the project considers necessary, consulting with the user or technical specialist, where appropriate. </w:t>
            </w:r>
          </w:p>
        </w:tc>
      </w:tr>
      <w:tr w:rsidR="00F84AEB" w:rsidRPr="00766CC8" w:rsidTr="00F84AEB">
        <w:trPr>
          <w:trHeight w:val="340"/>
        </w:trPr>
        <w:tc>
          <w:tcPr>
            <w:tcW w:w="1105" w:type="dxa"/>
            <w:tcBorders>
              <w:top w:val="nil"/>
              <w:left w:val="nil"/>
              <w:bottom w:val="nil"/>
              <w:right w:val="nil"/>
            </w:tcBorders>
            <w:tcMar>
              <w:top w:w="28" w:type="dxa"/>
              <w:left w:w="28" w:type="dxa"/>
              <w:bottom w:w="28" w:type="dxa"/>
              <w:right w:w="57" w:type="dxa"/>
            </w:tcMar>
          </w:tcPr>
          <w:p w:rsidR="00F84AEB" w:rsidRPr="00F84AEB" w:rsidRDefault="00F84AEB" w:rsidP="00C34134">
            <w:pPr>
              <w:jc w:val="left"/>
              <w:rPr>
                <w:b w:val="0"/>
                <w:lang w:val="en-US"/>
              </w:rPr>
            </w:pPr>
            <w:r w:rsidRPr="008E2083">
              <w:rPr>
                <w:b w:val="0"/>
                <w:lang w:val="en-US"/>
              </w:rPr>
              <w:t>10A.4.3</w:t>
            </w:r>
          </w:p>
        </w:tc>
        <w:tc>
          <w:tcPr>
            <w:tcW w:w="8278" w:type="dxa"/>
            <w:tcBorders>
              <w:top w:val="nil"/>
              <w:left w:val="nil"/>
              <w:bottom w:val="nil"/>
              <w:right w:val="nil"/>
            </w:tcBorders>
            <w:tcMar>
              <w:top w:w="28" w:type="dxa"/>
              <w:left w:w="28" w:type="dxa"/>
              <w:bottom w:w="28" w:type="dxa"/>
              <w:right w:w="57" w:type="dxa"/>
            </w:tcMar>
          </w:tcPr>
          <w:p w:rsidR="00F84AEB" w:rsidRPr="008E2083" w:rsidRDefault="00F84AEB" w:rsidP="00F84AEB">
            <w:pPr>
              <w:jc w:val="left"/>
              <w:rPr>
                <w:b w:val="0"/>
                <w:lang w:val="en-US"/>
              </w:rPr>
            </w:pPr>
            <w:r w:rsidRPr="008E2083">
              <w:rPr>
                <w:b w:val="0"/>
                <w:lang w:val="en-US"/>
              </w:rPr>
              <w:t xml:space="preserve">Consider whether the clarification or modification is likely to have a significant impact on the preparation of bids and therefore, whether an extension to the bidding deadline should be given. </w:t>
            </w:r>
          </w:p>
        </w:tc>
      </w:tr>
      <w:tr w:rsidR="00F84AEB" w:rsidRPr="00766CC8" w:rsidTr="00F84AEB">
        <w:trPr>
          <w:trHeight w:val="340"/>
        </w:trPr>
        <w:tc>
          <w:tcPr>
            <w:tcW w:w="1105" w:type="dxa"/>
            <w:tcBorders>
              <w:top w:val="nil"/>
              <w:left w:val="nil"/>
              <w:bottom w:val="nil"/>
              <w:right w:val="nil"/>
            </w:tcBorders>
            <w:tcMar>
              <w:top w:w="28" w:type="dxa"/>
              <w:left w:w="28" w:type="dxa"/>
              <w:bottom w:w="28" w:type="dxa"/>
              <w:right w:w="57" w:type="dxa"/>
            </w:tcMar>
          </w:tcPr>
          <w:p w:rsidR="00F84AEB" w:rsidRPr="00F84AEB" w:rsidRDefault="00F84AEB" w:rsidP="00C34134">
            <w:pPr>
              <w:jc w:val="left"/>
              <w:rPr>
                <w:b w:val="0"/>
                <w:lang w:val="en-US"/>
              </w:rPr>
            </w:pPr>
            <w:r w:rsidRPr="008E2083">
              <w:rPr>
                <w:b w:val="0"/>
                <w:lang w:val="en-US"/>
              </w:rPr>
              <w:t>10A.4.4</w:t>
            </w:r>
          </w:p>
        </w:tc>
        <w:tc>
          <w:tcPr>
            <w:tcW w:w="8278" w:type="dxa"/>
            <w:tcBorders>
              <w:top w:val="nil"/>
              <w:left w:val="nil"/>
              <w:bottom w:val="nil"/>
              <w:right w:val="nil"/>
            </w:tcBorders>
            <w:tcMar>
              <w:top w:w="28" w:type="dxa"/>
              <w:left w:w="28" w:type="dxa"/>
              <w:bottom w:w="28" w:type="dxa"/>
              <w:right w:w="57" w:type="dxa"/>
            </w:tcMar>
          </w:tcPr>
          <w:p w:rsidR="00F84AEB" w:rsidRPr="008E2083" w:rsidRDefault="00F84AEB" w:rsidP="00F84AEB">
            <w:pPr>
              <w:jc w:val="left"/>
              <w:rPr>
                <w:b w:val="0"/>
                <w:lang w:val="en-US"/>
              </w:rPr>
            </w:pPr>
            <w:r w:rsidRPr="008E2083">
              <w:rPr>
                <w:b w:val="0"/>
                <w:lang w:val="en-US"/>
              </w:rPr>
              <w:t xml:space="preserve">Draft a formal clarification or modification. Where the clarification is in response to a request from a bidder, ensure that the response includes a description of the request, but without identifying the bidder who made the request. Ensure that any extension to the bidding deadline is clearly stated, giving the time and date of the new deadline. State also the revised time and date for any public bid opening. </w:t>
            </w:r>
          </w:p>
        </w:tc>
      </w:tr>
      <w:tr w:rsidR="00F84AEB" w:rsidRPr="00766CC8" w:rsidTr="00F84AEB">
        <w:trPr>
          <w:trHeight w:val="340"/>
        </w:trPr>
        <w:tc>
          <w:tcPr>
            <w:tcW w:w="1105" w:type="dxa"/>
            <w:tcBorders>
              <w:top w:val="nil"/>
              <w:left w:val="nil"/>
              <w:bottom w:val="nil"/>
              <w:right w:val="nil"/>
            </w:tcBorders>
            <w:tcMar>
              <w:top w:w="28" w:type="dxa"/>
              <w:left w:w="28" w:type="dxa"/>
              <w:bottom w:w="28" w:type="dxa"/>
              <w:right w:w="57" w:type="dxa"/>
            </w:tcMar>
          </w:tcPr>
          <w:p w:rsidR="00F84AEB" w:rsidRPr="00F84AEB" w:rsidRDefault="00F84AEB" w:rsidP="00C34134">
            <w:pPr>
              <w:jc w:val="left"/>
              <w:rPr>
                <w:b w:val="0"/>
                <w:lang w:val="en-US"/>
              </w:rPr>
            </w:pPr>
            <w:r w:rsidRPr="008E2083">
              <w:rPr>
                <w:b w:val="0"/>
                <w:lang w:val="en-US"/>
              </w:rPr>
              <w:t>10A.4.5</w:t>
            </w:r>
          </w:p>
        </w:tc>
        <w:tc>
          <w:tcPr>
            <w:tcW w:w="8278" w:type="dxa"/>
            <w:tcBorders>
              <w:top w:val="nil"/>
              <w:left w:val="nil"/>
              <w:bottom w:val="nil"/>
              <w:right w:val="nil"/>
            </w:tcBorders>
            <w:tcMar>
              <w:top w:w="28" w:type="dxa"/>
              <w:left w:w="28" w:type="dxa"/>
              <w:bottom w:w="28" w:type="dxa"/>
              <w:right w:w="57" w:type="dxa"/>
            </w:tcMar>
          </w:tcPr>
          <w:p w:rsidR="00F84AEB" w:rsidRPr="008E2083" w:rsidRDefault="00F84AEB" w:rsidP="00DB69EF">
            <w:pPr>
              <w:jc w:val="left"/>
              <w:rPr>
                <w:b w:val="0"/>
                <w:lang w:val="en-US"/>
              </w:rPr>
            </w:pPr>
            <w:r w:rsidRPr="008E2083">
              <w:rPr>
                <w:b w:val="0"/>
                <w:lang w:val="en-US"/>
              </w:rPr>
              <w:t xml:space="preserve">If the clarification or modification involves a substantial change to the bidding document, obtain </w:t>
            </w:r>
            <w:proofErr w:type="gramStart"/>
            <w:r w:rsidRPr="008E2083">
              <w:rPr>
                <w:b w:val="0"/>
                <w:lang w:val="en-US"/>
              </w:rPr>
              <w:t xml:space="preserve">the </w:t>
            </w:r>
            <w:r w:rsidR="000D1EFB">
              <w:rPr>
                <w:b w:val="0"/>
                <w:lang w:val="en-US"/>
              </w:rPr>
              <w:t>”</w:t>
            </w:r>
            <w:proofErr w:type="gramEnd"/>
            <w:r w:rsidR="000D1EFB">
              <w:rPr>
                <w:b w:val="0"/>
                <w:lang w:val="en-US"/>
              </w:rPr>
              <w:t>no objection”</w:t>
            </w:r>
            <w:r w:rsidR="002929C9">
              <w:rPr>
                <w:b w:val="0"/>
                <w:lang w:val="en-US"/>
              </w:rPr>
              <w:t xml:space="preserve"> </w:t>
            </w:r>
            <w:r w:rsidRPr="008E2083">
              <w:rPr>
                <w:b w:val="0"/>
                <w:lang w:val="en-US"/>
              </w:rPr>
              <w:t xml:space="preserve">of SRTF before issue. </w:t>
            </w:r>
          </w:p>
        </w:tc>
      </w:tr>
      <w:tr w:rsidR="00F84AEB" w:rsidRPr="00766CC8" w:rsidTr="00F84AEB">
        <w:trPr>
          <w:trHeight w:val="340"/>
        </w:trPr>
        <w:tc>
          <w:tcPr>
            <w:tcW w:w="1105" w:type="dxa"/>
            <w:tcBorders>
              <w:top w:val="nil"/>
              <w:left w:val="nil"/>
              <w:bottom w:val="nil"/>
              <w:right w:val="nil"/>
            </w:tcBorders>
            <w:tcMar>
              <w:top w:w="28" w:type="dxa"/>
              <w:left w:w="28" w:type="dxa"/>
              <w:bottom w:w="28" w:type="dxa"/>
              <w:right w:w="57" w:type="dxa"/>
            </w:tcMar>
          </w:tcPr>
          <w:p w:rsidR="00F84AEB" w:rsidRPr="00F84AEB" w:rsidRDefault="00F84AEB" w:rsidP="00C34134">
            <w:pPr>
              <w:jc w:val="left"/>
              <w:rPr>
                <w:b w:val="0"/>
                <w:lang w:val="en-US"/>
              </w:rPr>
            </w:pPr>
            <w:r w:rsidRPr="008E2083">
              <w:rPr>
                <w:b w:val="0"/>
                <w:lang w:val="en-US"/>
              </w:rPr>
              <w:t>10A.4.6</w:t>
            </w:r>
          </w:p>
        </w:tc>
        <w:tc>
          <w:tcPr>
            <w:tcW w:w="8278" w:type="dxa"/>
            <w:tcBorders>
              <w:top w:val="nil"/>
              <w:left w:val="nil"/>
              <w:bottom w:val="nil"/>
              <w:right w:val="nil"/>
            </w:tcBorders>
            <w:tcMar>
              <w:top w:w="28" w:type="dxa"/>
              <w:left w:w="28" w:type="dxa"/>
              <w:bottom w:w="28" w:type="dxa"/>
              <w:right w:w="57" w:type="dxa"/>
            </w:tcMar>
          </w:tcPr>
          <w:p w:rsidR="00F84AEB" w:rsidRPr="008E2083" w:rsidRDefault="00F84AEB" w:rsidP="00F84AEB">
            <w:pPr>
              <w:jc w:val="left"/>
              <w:rPr>
                <w:b w:val="0"/>
                <w:lang w:val="en-US"/>
              </w:rPr>
            </w:pPr>
            <w:r w:rsidRPr="008E2083">
              <w:rPr>
                <w:b w:val="0"/>
                <w:lang w:val="en-US"/>
              </w:rPr>
              <w:t xml:space="preserve">Issue the same clarification, modification or extension to all bidders at the same time, keeping a record of its issue. Where a pre-bid conference is to be held, formal issue of the clarification, modification or extension may be delayed until after the pre-bid conference. However, the project must still prepare the clarification, modification or extension, as information will need to be provided at the pre-bid conference and a formal clarification, modification or extension must be issued after the conference and published on the SRTF website. </w:t>
            </w:r>
          </w:p>
        </w:tc>
      </w:tr>
      <w:tr w:rsidR="00F84AEB" w:rsidRPr="00766CC8" w:rsidTr="00F84AEB">
        <w:trPr>
          <w:trHeight w:val="340"/>
        </w:trPr>
        <w:tc>
          <w:tcPr>
            <w:tcW w:w="1105" w:type="dxa"/>
            <w:tcBorders>
              <w:top w:val="nil"/>
              <w:left w:val="nil"/>
              <w:bottom w:val="nil"/>
              <w:right w:val="nil"/>
            </w:tcBorders>
            <w:tcMar>
              <w:top w:w="28" w:type="dxa"/>
              <w:left w:w="28" w:type="dxa"/>
              <w:bottom w:w="28" w:type="dxa"/>
              <w:right w:w="57" w:type="dxa"/>
            </w:tcMar>
          </w:tcPr>
          <w:p w:rsidR="00F84AEB" w:rsidRPr="00F84AEB" w:rsidRDefault="00F84AEB" w:rsidP="00C34134">
            <w:pPr>
              <w:jc w:val="left"/>
              <w:rPr>
                <w:b w:val="0"/>
                <w:lang w:val="en-US"/>
              </w:rPr>
            </w:pPr>
            <w:r w:rsidRPr="008E2083">
              <w:rPr>
                <w:b w:val="0"/>
                <w:lang w:val="en-US"/>
              </w:rPr>
              <w:t>10A.4.7</w:t>
            </w:r>
          </w:p>
        </w:tc>
        <w:tc>
          <w:tcPr>
            <w:tcW w:w="8278" w:type="dxa"/>
            <w:tcBorders>
              <w:top w:val="nil"/>
              <w:left w:val="nil"/>
              <w:bottom w:val="nil"/>
              <w:right w:val="nil"/>
            </w:tcBorders>
            <w:tcMar>
              <w:top w:w="28" w:type="dxa"/>
              <w:left w:w="28" w:type="dxa"/>
              <w:bottom w:w="28" w:type="dxa"/>
              <w:right w:w="57" w:type="dxa"/>
            </w:tcMar>
          </w:tcPr>
          <w:p w:rsidR="00F84AEB" w:rsidRPr="008E2083" w:rsidRDefault="00F84AEB" w:rsidP="00C34134">
            <w:pPr>
              <w:rPr>
                <w:b w:val="0"/>
                <w:lang w:val="en-US"/>
              </w:rPr>
            </w:pPr>
            <w:r w:rsidRPr="008E2083">
              <w:rPr>
                <w:b w:val="0"/>
                <w:lang w:val="en-US"/>
              </w:rPr>
              <w:t xml:space="preserve">If any extension to the bidding deadline has been given, ensure that arrangements for the receipt of bids and any public bid opening are revised e.g. revise room bookings, advise relevant staff of the new time and date etc. </w:t>
            </w:r>
          </w:p>
        </w:tc>
      </w:tr>
    </w:tbl>
    <w:p w:rsidR="006A1AF4" w:rsidRPr="00506F8B" w:rsidRDefault="006A1AF4" w:rsidP="00506F8B">
      <w:pPr>
        <w:spacing w:line="240" w:lineRule="auto"/>
        <w:rPr>
          <w:b w:val="0"/>
          <w:sz w:val="16"/>
          <w:szCs w:val="16"/>
          <w:lang w:val="en-US"/>
        </w:rPr>
      </w:pPr>
    </w:p>
    <w:p w:rsidR="000441B7" w:rsidRDefault="000441B7" w:rsidP="00CD63BF">
      <w:pPr>
        <w:pStyle w:val="Stage"/>
      </w:pPr>
      <w:bookmarkStart w:id="156" w:name="_Toc388963468"/>
      <w:r w:rsidRPr="00DD6DAD">
        <w:t>10A.5</w:t>
      </w:r>
      <w:r w:rsidR="006A1AF4">
        <w:rPr>
          <w:rFonts w:eastAsia="Arial"/>
        </w:rPr>
        <w:tab/>
      </w:r>
      <w:r w:rsidR="006A1AF4" w:rsidRPr="00DD6DAD">
        <w:t>Approvals Required</w:t>
      </w:r>
      <w:bookmarkEnd w:id="156"/>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84AEB" w:rsidRPr="00766CC8" w:rsidTr="00F84AEB">
        <w:trPr>
          <w:trHeight w:val="340"/>
        </w:trPr>
        <w:tc>
          <w:tcPr>
            <w:tcW w:w="1105" w:type="dxa"/>
            <w:tcBorders>
              <w:top w:val="nil"/>
              <w:left w:val="nil"/>
              <w:bottom w:val="nil"/>
              <w:right w:val="nil"/>
            </w:tcBorders>
            <w:tcMar>
              <w:top w:w="28" w:type="dxa"/>
              <w:left w:w="28" w:type="dxa"/>
              <w:bottom w:w="28" w:type="dxa"/>
              <w:right w:w="57" w:type="dxa"/>
            </w:tcMar>
          </w:tcPr>
          <w:p w:rsidR="00F84AEB" w:rsidRPr="00512961" w:rsidRDefault="00F84AEB" w:rsidP="00C34134">
            <w:pPr>
              <w:jc w:val="left"/>
              <w:rPr>
                <w:b w:val="0"/>
              </w:rPr>
            </w:pPr>
            <w:r w:rsidRPr="00DD6DAD">
              <w:rPr>
                <w:b w:val="0"/>
                <w:lang w:val="en-US"/>
              </w:rPr>
              <w:t>10A.5.1</w:t>
            </w:r>
          </w:p>
        </w:tc>
        <w:tc>
          <w:tcPr>
            <w:tcW w:w="8278" w:type="dxa"/>
            <w:tcBorders>
              <w:top w:val="nil"/>
              <w:left w:val="nil"/>
              <w:bottom w:val="nil"/>
              <w:right w:val="nil"/>
            </w:tcBorders>
            <w:tcMar>
              <w:top w:w="28" w:type="dxa"/>
              <w:left w:w="28" w:type="dxa"/>
              <w:bottom w:w="28" w:type="dxa"/>
              <w:right w:w="57" w:type="dxa"/>
            </w:tcMar>
          </w:tcPr>
          <w:p w:rsidR="00F84AEB" w:rsidRPr="00DD6DAD" w:rsidRDefault="00F84AEB" w:rsidP="00F84AEB">
            <w:pPr>
              <w:rPr>
                <w:b w:val="0"/>
                <w:lang w:val="en-US"/>
              </w:rPr>
            </w:pPr>
            <w:r w:rsidRPr="00DD6DAD">
              <w:rPr>
                <w:b w:val="0"/>
                <w:lang w:val="en-US"/>
              </w:rPr>
              <w:t xml:space="preserve">The Implementing entity is responsible for: </w:t>
            </w:r>
          </w:p>
          <w:p w:rsidR="00F84AEB" w:rsidRPr="00DD6DAD" w:rsidRDefault="00F84AEB" w:rsidP="00F84AEB">
            <w:pPr>
              <w:pStyle w:val="Bullets"/>
            </w:pPr>
            <w:r w:rsidRPr="00DD6DAD">
              <w:t xml:space="preserve">submitting to the </w:t>
            </w:r>
            <w:r w:rsidR="009A56F4">
              <w:t>MU</w:t>
            </w:r>
            <w:r w:rsidRPr="00DD6DAD">
              <w:t xml:space="preserve"> for prior review and obtaining </w:t>
            </w:r>
            <w:r w:rsidR="009A56F4">
              <w:t>the SRTF</w:t>
            </w:r>
            <w:r w:rsidRPr="00DD6DAD">
              <w:t xml:space="preserve"> </w:t>
            </w:r>
            <w:r w:rsidR="000D1EFB">
              <w:t>“no objection”</w:t>
            </w:r>
            <w:r w:rsidR="002929C9">
              <w:rPr>
                <w:i/>
              </w:rPr>
              <w:t xml:space="preserve"> </w:t>
            </w:r>
            <w:r w:rsidRPr="00DD6DAD">
              <w:t xml:space="preserve">for the following documents: </w:t>
            </w:r>
          </w:p>
          <w:p w:rsidR="00F84AEB" w:rsidRPr="00F84AEB" w:rsidRDefault="00F84AEB" w:rsidP="00506F8B">
            <w:pPr>
              <w:pStyle w:val="Bullets2"/>
            </w:pPr>
            <w:r w:rsidRPr="00DD6DAD">
              <w:t xml:space="preserve">any clarification or modification which may involve a substantial change to the original bidding document. </w:t>
            </w:r>
          </w:p>
        </w:tc>
      </w:tr>
    </w:tbl>
    <w:p w:rsidR="006A1AF4" w:rsidRPr="00506F8B" w:rsidRDefault="006A1AF4" w:rsidP="00506F8B">
      <w:pPr>
        <w:spacing w:line="240" w:lineRule="auto"/>
        <w:rPr>
          <w:b w:val="0"/>
          <w:sz w:val="16"/>
          <w:szCs w:val="16"/>
          <w:lang w:val="en-US"/>
        </w:rPr>
      </w:pPr>
    </w:p>
    <w:p w:rsidR="000441B7" w:rsidRDefault="000441B7" w:rsidP="00CD63BF">
      <w:pPr>
        <w:pStyle w:val="Stage"/>
      </w:pPr>
      <w:bookmarkStart w:id="157" w:name="_Toc388963469"/>
      <w:r w:rsidRPr="00DD6DAD">
        <w:t>10A.6</w:t>
      </w:r>
      <w:r w:rsidR="006A1AF4">
        <w:rPr>
          <w:rFonts w:eastAsia="Arial"/>
        </w:rPr>
        <w:tab/>
      </w:r>
      <w:r w:rsidR="006A1AF4" w:rsidRPr="00DD6DAD">
        <w:t>Documents/Records Required</w:t>
      </w:r>
      <w:bookmarkEnd w:id="157"/>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84AEB" w:rsidRPr="00766CC8" w:rsidTr="00506F8B">
        <w:trPr>
          <w:trHeight w:val="340"/>
        </w:trPr>
        <w:tc>
          <w:tcPr>
            <w:tcW w:w="1105" w:type="dxa"/>
            <w:tcBorders>
              <w:top w:val="nil"/>
              <w:left w:val="nil"/>
              <w:bottom w:val="nil"/>
              <w:right w:val="nil"/>
            </w:tcBorders>
            <w:tcMar>
              <w:top w:w="28" w:type="dxa"/>
              <w:left w:w="28" w:type="dxa"/>
              <w:bottom w:w="28" w:type="dxa"/>
              <w:right w:w="57" w:type="dxa"/>
            </w:tcMar>
          </w:tcPr>
          <w:p w:rsidR="00F84AEB" w:rsidRPr="00512961" w:rsidRDefault="00F84AEB" w:rsidP="00C34134">
            <w:pPr>
              <w:jc w:val="left"/>
              <w:rPr>
                <w:b w:val="0"/>
              </w:rPr>
            </w:pPr>
            <w:r w:rsidRPr="00DD6DAD">
              <w:rPr>
                <w:b w:val="0"/>
                <w:lang w:val="en-US"/>
              </w:rPr>
              <w:t>10A.6.1</w:t>
            </w:r>
          </w:p>
        </w:tc>
        <w:tc>
          <w:tcPr>
            <w:tcW w:w="8278" w:type="dxa"/>
            <w:tcBorders>
              <w:top w:val="nil"/>
              <w:left w:val="nil"/>
              <w:bottom w:val="nil"/>
              <w:right w:val="nil"/>
            </w:tcBorders>
            <w:tcMar>
              <w:top w:w="28" w:type="dxa"/>
              <w:left w:w="28" w:type="dxa"/>
              <w:bottom w:w="28" w:type="dxa"/>
              <w:right w:w="57" w:type="dxa"/>
            </w:tcMar>
          </w:tcPr>
          <w:p w:rsidR="00F84AEB" w:rsidRDefault="00F84AEB" w:rsidP="00C34134">
            <w:pPr>
              <w:jc w:val="left"/>
              <w:rPr>
                <w:b w:val="0"/>
              </w:rPr>
            </w:pPr>
            <w:r w:rsidRPr="00DD6DAD">
              <w:rPr>
                <w:b w:val="0"/>
                <w:lang w:val="en-US"/>
              </w:rPr>
              <w:t xml:space="preserve">All bidder requests for clarifications should be made in writing, as well as clarifications made by the Implementing Entity. A record must be kept on the procurement file of the issue of all clarifications, modifications or extensions to the bid deadline. </w:t>
            </w:r>
            <w:r w:rsidRPr="00512961">
              <w:rPr>
                <w:b w:val="0"/>
              </w:rPr>
              <w:t>At a minimum, this record must include:</w:t>
            </w:r>
          </w:p>
          <w:p w:rsidR="00F84AEB" w:rsidRPr="00F84AEB" w:rsidRDefault="00F84AEB" w:rsidP="00F84AEB">
            <w:pPr>
              <w:pStyle w:val="Bullets"/>
            </w:pPr>
            <w:r w:rsidRPr="00F84AEB">
              <w:t xml:space="preserve">A copy of the publication on the SRTF website, and a copy of any clarification, modification or extension letters sent physically or electronically ; </w:t>
            </w:r>
          </w:p>
          <w:p w:rsidR="00F84AEB" w:rsidRPr="00F84AEB" w:rsidRDefault="00F84AEB" w:rsidP="00F84AEB">
            <w:pPr>
              <w:pStyle w:val="Bullets"/>
            </w:pPr>
            <w:r w:rsidRPr="00F84AEB">
              <w:t xml:space="preserve">evidence of dispatch of such letters to concerned bidders e.g. fax confirmations, copies of letters posted etc.; </w:t>
            </w:r>
          </w:p>
          <w:p w:rsidR="00F84AEB" w:rsidRPr="00F84AEB" w:rsidRDefault="00F84AEB" w:rsidP="00F84AEB">
            <w:pPr>
              <w:pStyle w:val="Bullets"/>
            </w:pPr>
            <w:r w:rsidRPr="00F84AEB">
              <w:t xml:space="preserve">all acknowledgements of receipt from such bidders; </w:t>
            </w:r>
          </w:p>
          <w:p w:rsidR="00F84AEB" w:rsidRPr="00DD6DAD" w:rsidRDefault="00F84AEB" w:rsidP="00F84AEB">
            <w:pPr>
              <w:pStyle w:val="Bullets"/>
              <w:rPr>
                <w:b/>
              </w:rPr>
            </w:pPr>
            <w:proofErr w:type="gramStart"/>
            <w:r w:rsidRPr="00F84AEB">
              <w:t>the</w:t>
            </w:r>
            <w:proofErr w:type="gramEnd"/>
            <w:r w:rsidRPr="00F84AEB">
              <w:t xml:space="preserve"> </w:t>
            </w:r>
            <w:r w:rsidR="000D1EFB">
              <w:t>“no objection”</w:t>
            </w:r>
            <w:r w:rsidRPr="00F84AEB">
              <w:t xml:space="preserve"> of the SRTF where this was required.</w:t>
            </w:r>
          </w:p>
        </w:tc>
      </w:tr>
    </w:tbl>
    <w:p w:rsidR="006A1AF4" w:rsidRPr="00506F8B" w:rsidRDefault="006A1AF4" w:rsidP="00506F8B">
      <w:pPr>
        <w:spacing w:line="240" w:lineRule="auto"/>
        <w:rPr>
          <w:b w:val="0"/>
          <w:sz w:val="16"/>
          <w:szCs w:val="16"/>
          <w:lang w:val="en-US"/>
        </w:rPr>
      </w:pPr>
    </w:p>
    <w:p w:rsidR="000441B7" w:rsidRDefault="000441B7" w:rsidP="00CD63BF">
      <w:pPr>
        <w:pStyle w:val="Stage"/>
      </w:pPr>
      <w:bookmarkStart w:id="158" w:name="_Toc388963470"/>
      <w:r w:rsidRPr="00DD6DAD">
        <w:t>10A.7</w:t>
      </w:r>
      <w:r w:rsidR="006A1AF4">
        <w:rPr>
          <w:rFonts w:eastAsia="Arial"/>
        </w:rPr>
        <w:tab/>
      </w:r>
      <w:r w:rsidR="006A1AF4" w:rsidRPr="00DD6DAD">
        <w:t>Next Steps</w:t>
      </w:r>
      <w:bookmarkEnd w:id="158"/>
      <w:r w:rsidR="006A1AF4"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84AEB" w:rsidRPr="00766CC8" w:rsidTr="00F84AEB">
        <w:trPr>
          <w:trHeight w:val="340"/>
        </w:trPr>
        <w:tc>
          <w:tcPr>
            <w:tcW w:w="1105" w:type="dxa"/>
            <w:tcBorders>
              <w:top w:val="nil"/>
              <w:left w:val="nil"/>
              <w:bottom w:val="nil"/>
              <w:right w:val="nil"/>
            </w:tcBorders>
            <w:tcMar>
              <w:top w:w="28" w:type="dxa"/>
              <w:left w:w="28" w:type="dxa"/>
              <w:bottom w:w="28" w:type="dxa"/>
              <w:right w:w="57" w:type="dxa"/>
            </w:tcMar>
          </w:tcPr>
          <w:p w:rsidR="00F84AEB" w:rsidRPr="00512961" w:rsidRDefault="00F84AEB" w:rsidP="00C34134">
            <w:pPr>
              <w:jc w:val="left"/>
              <w:rPr>
                <w:b w:val="0"/>
              </w:rPr>
            </w:pPr>
            <w:r w:rsidRPr="00DD6DAD">
              <w:rPr>
                <w:b w:val="0"/>
                <w:lang w:val="en-US"/>
              </w:rPr>
              <w:t>10A.7.1</w:t>
            </w:r>
          </w:p>
        </w:tc>
        <w:tc>
          <w:tcPr>
            <w:tcW w:w="8278" w:type="dxa"/>
            <w:tcBorders>
              <w:top w:val="nil"/>
              <w:left w:val="nil"/>
              <w:bottom w:val="nil"/>
              <w:right w:val="nil"/>
            </w:tcBorders>
            <w:tcMar>
              <w:top w:w="28" w:type="dxa"/>
              <w:left w:w="28" w:type="dxa"/>
              <w:bottom w:w="28" w:type="dxa"/>
              <w:right w:w="57" w:type="dxa"/>
            </w:tcMar>
          </w:tcPr>
          <w:p w:rsidR="00F84AEB" w:rsidRPr="00DD6DAD" w:rsidRDefault="00F84AEB" w:rsidP="00C34134">
            <w:pPr>
              <w:jc w:val="left"/>
              <w:rPr>
                <w:b w:val="0"/>
                <w:lang w:val="en-US"/>
              </w:rPr>
            </w:pPr>
            <w:r w:rsidRPr="00DD6DAD">
              <w:rPr>
                <w:b w:val="0"/>
                <w:lang w:val="en-US"/>
              </w:rPr>
              <w:t>Proceed to Stage 11: Receiving Bids.</w:t>
            </w:r>
          </w:p>
        </w:tc>
      </w:tr>
    </w:tbl>
    <w:p w:rsidR="00EF4460" w:rsidRPr="00DD6DAD" w:rsidRDefault="00EF4460" w:rsidP="00512961">
      <w:pPr>
        <w:spacing w:after="200"/>
        <w:jc w:val="left"/>
        <w:rPr>
          <w:b w:val="0"/>
          <w:lang w:val="en-US"/>
        </w:rPr>
      </w:pPr>
      <w:r w:rsidRPr="00DD6DAD">
        <w:rPr>
          <w:b w:val="0"/>
          <w:lang w:val="en-US"/>
        </w:rPr>
        <w:br w:type="page"/>
      </w:r>
    </w:p>
    <w:p w:rsidR="000441B7" w:rsidRPr="00DD6DAD" w:rsidRDefault="00356E7A" w:rsidP="00CD63BF">
      <w:pPr>
        <w:pStyle w:val="Stage"/>
      </w:pPr>
      <w:bookmarkStart w:id="159" w:name="_Toc388963471"/>
      <w:r w:rsidRPr="00DD6DAD">
        <w:lastRenderedPageBreak/>
        <w:t>Stage 11</w:t>
      </w:r>
      <w:r>
        <w:tab/>
      </w:r>
      <w:r w:rsidRPr="00DD6DAD">
        <w:t>Receiving Bids</w:t>
      </w:r>
      <w:bookmarkEnd w:id="159"/>
    </w:p>
    <w:p w:rsidR="000441B7" w:rsidRDefault="000441B7" w:rsidP="00CD63BF">
      <w:pPr>
        <w:pStyle w:val="Stage"/>
      </w:pPr>
      <w:bookmarkStart w:id="160" w:name="_Toc388963472"/>
      <w:r w:rsidRPr="00DD6DAD">
        <w:t>11A.1</w:t>
      </w:r>
      <w:r w:rsidR="005117B1">
        <w:tab/>
      </w:r>
      <w:r w:rsidR="005117B1" w:rsidRPr="00DD6DAD">
        <w:t>Summary of Procedure</w:t>
      </w:r>
      <w:bookmarkEnd w:id="160"/>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006168" w:rsidRPr="00766CC8" w:rsidTr="00006168">
        <w:trPr>
          <w:trHeight w:val="340"/>
        </w:trPr>
        <w:tc>
          <w:tcPr>
            <w:tcW w:w="1105" w:type="dxa"/>
            <w:tcBorders>
              <w:top w:val="nil"/>
              <w:left w:val="nil"/>
              <w:bottom w:val="nil"/>
              <w:right w:val="nil"/>
            </w:tcBorders>
            <w:tcMar>
              <w:top w:w="28" w:type="dxa"/>
              <w:left w:w="28" w:type="dxa"/>
              <w:bottom w:w="28" w:type="dxa"/>
              <w:right w:w="57" w:type="dxa"/>
            </w:tcMar>
          </w:tcPr>
          <w:p w:rsidR="00006168" w:rsidRPr="00512961" w:rsidRDefault="00006168" w:rsidP="00C34134">
            <w:pPr>
              <w:jc w:val="left"/>
              <w:rPr>
                <w:b w:val="0"/>
              </w:rPr>
            </w:pPr>
            <w:r w:rsidRPr="00DD6DAD">
              <w:rPr>
                <w:b w:val="0"/>
                <w:lang w:val="en-US"/>
              </w:rPr>
              <w:t>11A.1.1</w:t>
            </w:r>
          </w:p>
        </w:tc>
        <w:tc>
          <w:tcPr>
            <w:tcW w:w="8278" w:type="dxa"/>
            <w:tcBorders>
              <w:top w:val="nil"/>
              <w:left w:val="nil"/>
              <w:bottom w:val="nil"/>
              <w:right w:val="nil"/>
            </w:tcBorders>
            <w:tcMar>
              <w:top w:w="28" w:type="dxa"/>
              <w:left w:w="28" w:type="dxa"/>
              <w:bottom w:w="28" w:type="dxa"/>
              <w:right w:w="57" w:type="dxa"/>
            </w:tcMar>
          </w:tcPr>
          <w:p w:rsidR="00006168" w:rsidRPr="00DD6DAD" w:rsidRDefault="00006168" w:rsidP="00C34134">
            <w:pPr>
              <w:jc w:val="left"/>
              <w:rPr>
                <w:b w:val="0"/>
                <w:lang w:val="en-US"/>
              </w:rPr>
            </w:pPr>
            <w:r w:rsidRPr="00DD6DAD">
              <w:rPr>
                <w:b w:val="0"/>
                <w:lang w:val="en-US"/>
              </w:rPr>
              <w:t>This stage provides a standard operating procedure for the receipt of bids, closing bidding at the time of the deadline and safe-keeping of bids until the time for bid opening.</w:t>
            </w:r>
          </w:p>
        </w:tc>
      </w:tr>
    </w:tbl>
    <w:p w:rsidR="006A1AF4" w:rsidRDefault="006A1AF4" w:rsidP="00512961">
      <w:pPr>
        <w:rPr>
          <w:b w:val="0"/>
          <w:lang w:val="en-US"/>
        </w:rPr>
      </w:pPr>
    </w:p>
    <w:p w:rsidR="000441B7" w:rsidRDefault="000441B7" w:rsidP="00CD63BF">
      <w:pPr>
        <w:pStyle w:val="Stage"/>
      </w:pPr>
      <w:bookmarkStart w:id="161" w:name="_Toc388963473"/>
      <w:r w:rsidRPr="00DD6DAD">
        <w:t>11A.2</w:t>
      </w:r>
      <w:r w:rsidR="005117B1">
        <w:rPr>
          <w:rFonts w:eastAsia="Arial"/>
        </w:rPr>
        <w:tab/>
      </w:r>
      <w:r w:rsidR="005117B1" w:rsidRPr="00DD6DAD">
        <w:t>Application</w:t>
      </w:r>
      <w:bookmarkEnd w:id="161"/>
      <w:r w:rsidR="005117B1"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006168" w:rsidRPr="00766CC8" w:rsidTr="00006168">
        <w:trPr>
          <w:trHeight w:val="340"/>
        </w:trPr>
        <w:tc>
          <w:tcPr>
            <w:tcW w:w="1105" w:type="dxa"/>
            <w:tcBorders>
              <w:top w:val="nil"/>
              <w:left w:val="nil"/>
              <w:bottom w:val="nil"/>
              <w:right w:val="nil"/>
            </w:tcBorders>
            <w:tcMar>
              <w:top w:w="28" w:type="dxa"/>
              <w:left w:w="28" w:type="dxa"/>
              <w:bottom w:w="28" w:type="dxa"/>
              <w:right w:w="57" w:type="dxa"/>
            </w:tcMar>
          </w:tcPr>
          <w:p w:rsidR="00006168" w:rsidRPr="00512961" w:rsidRDefault="00006168" w:rsidP="00C34134">
            <w:pPr>
              <w:jc w:val="left"/>
              <w:rPr>
                <w:b w:val="0"/>
              </w:rPr>
            </w:pPr>
            <w:r w:rsidRPr="00755AFD">
              <w:rPr>
                <w:b w:val="0"/>
                <w:lang w:val="en-US"/>
              </w:rPr>
              <w:t>11A.2.1</w:t>
            </w:r>
          </w:p>
        </w:tc>
        <w:tc>
          <w:tcPr>
            <w:tcW w:w="8278" w:type="dxa"/>
            <w:tcBorders>
              <w:top w:val="nil"/>
              <w:left w:val="nil"/>
              <w:bottom w:val="nil"/>
              <w:right w:val="nil"/>
            </w:tcBorders>
            <w:tcMar>
              <w:top w:w="28" w:type="dxa"/>
              <w:left w:w="28" w:type="dxa"/>
              <w:bottom w:w="28" w:type="dxa"/>
              <w:right w:w="57" w:type="dxa"/>
            </w:tcMar>
          </w:tcPr>
          <w:p w:rsidR="00006168" w:rsidRPr="00755AFD" w:rsidRDefault="00006168" w:rsidP="00C34134">
            <w:pPr>
              <w:rPr>
                <w:b w:val="0"/>
                <w:lang w:val="en-US"/>
              </w:rPr>
            </w:pPr>
            <w:r w:rsidRPr="00755AFD">
              <w:rPr>
                <w:b w:val="0"/>
                <w:lang w:val="en-US"/>
              </w:rPr>
              <w:t xml:space="preserve">Method: The formal receipt of bids applies to the ICB, LIB, NCB and RFP procurement methods. </w:t>
            </w:r>
          </w:p>
        </w:tc>
      </w:tr>
      <w:tr w:rsidR="00006168" w:rsidRPr="00766CC8" w:rsidTr="00006168">
        <w:trPr>
          <w:trHeight w:val="340"/>
        </w:trPr>
        <w:tc>
          <w:tcPr>
            <w:tcW w:w="1105" w:type="dxa"/>
            <w:tcBorders>
              <w:top w:val="nil"/>
              <w:left w:val="nil"/>
              <w:bottom w:val="nil"/>
              <w:right w:val="nil"/>
            </w:tcBorders>
            <w:tcMar>
              <w:top w:w="28" w:type="dxa"/>
              <w:left w:w="28" w:type="dxa"/>
              <w:bottom w:w="28" w:type="dxa"/>
              <w:right w:w="57" w:type="dxa"/>
            </w:tcMar>
          </w:tcPr>
          <w:p w:rsidR="00006168" w:rsidRPr="00006168" w:rsidRDefault="00006168" w:rsidP="00C34134">
            <w:pPr>
              <w:jc w:val="left"/>
              <w:rPr>
                <w:b w:val="0"/>
                <w:lang w:val="en-US"/>
              </w:rPr>
            </w:pPr>
            <w:r w:rsidRPr="00755AFD">
              <w:rPr>
                <w:b w:val="0"/>
                <w:lang w:val="en-US"/>
              </w:rPr>
              <w:t>11A.2.2</w:t>
            </w:r>
          </w:p>
        </w:tc>
        <w:tc>
          <w:tcPr>
            <w:tcW w:w="8278" w:type="dxa"/>
            <w:tcBorders>
              <w:top w:val="nil"/>
              <w:left w:val="nil"/>
              <w:bottom w:val="nil"/>
              <w:right w:val="nil"/>
            </w:tcBorders>
            <w:tcMar>
              <w:top w:w="28" w:type="dxa"/>
              <w:left w:w="28" w:type="dxa"/>
              <w:bottom w:w="28" w:type="dxa"/>
              <w:right w:w="57" w:type="dxa"/>
            </w:tcMar>
          </w:tcPr>
          <w:p w:rsidR="00006168" w:rsidRPr="00755AFD" w:rsidRDefault="00006168" w:rsidP="00C34134">
            <w:pPr>
              <w:rPr>
                <w:b w:val="0"/>
                <w:lang w:val="en-US"/>
              </w:rPr>
            </w:pPr>
            <w:r w:rsidRPr="00755AFD">
              <w:rPr>
                <w:b w:val="0"/>
                <w:lang w:val="en-US"/>
              </w:rPr>
              <w:t xml:space="preserve">The procedure may also apply to the shopping procurement method. </w:t>
            </w:r>
            <w:r>
              <w:rPr>
                <w:b w:val="0"/>
                <w:lang w:val="en-US"/>
              </w:rPr>
              <w:t xml:space="preserve"> </w:t>
            </w:r>
          </w:p>
        </w:tc>
      </w:tr>
      <w:tr w:rsidR="00006168" w:rsidRPr="00766CC8" w:rsidTr="00006168">
        <w:trPr>
          <w:trHeight w:val="340"/>
        </w:trPr>
        <w:tc>
          <w:tcPr>
            <w:tcW w:w="1105" w:type="dxa"/>
            <w:tcBorders>
              <w:top w:val="nil"/>
              <w:left w:val="nil"/>
              <w:bottom w:val="nil"/>
              <w:right w:val="nil"/>
            </w:tcBorders>
            <w:tcMar>
              <w:top w:w="28" w:type="dxa"/>
              <w:left w:w="28" w:type="dxa"/>
              <w:bottom w:w="28" w:type="dxa"/>
              <w:right w:w="57" w:type="dxa"/>
            </w:tcMar>
          </w:tcPr>
          <w:p w:rsidR="00006168" w:rsidRPr="00006168" w:rsidRDefault="00006168" w:rsidP="00C34134">
            <w:pPr>
              <w:jc w:val="left"/>
              <w:rPr>
                <w:b w:val="0"/>
                <w:lang w:val="en-US"/>
              </w:rPr>
            </w:pPr>
            <w:r w:rsidRPr="00755AFD">
              <w:rPr>
                <w:b w:val="0"/>
                <w:lang w:val="en-US"/>
              </w:rPr>
              <w:t>11A.2.3</w:t>
            </w:r>
          </w:p>
        </w:tc>
        <w:tc>
          <w:tcPr>
            <w:tcW w:w="8278" w:type="dxa"/>
            <w:tcBorders>
              <w:top w:val="nil"/>
              <w:left w:val="nil"/>
              <w:bottom w:val="nil"/>
              <w:right w:val="nil"/>
            </w:tcBorders>
            <w:tcMar>
              <w:top w:w="28" w:type="dxa"/>
              <w:left w:w="28" w:type="dxa"/>
              <w:bottom w:w="28" w:type="dxa"/>
              <w:right w:w="57" w:type="dxa"/>
            </w:tcMar>
          </w:tcPr>
          <w:p w:rsidR="00006168" w:rsidRPr="00755AFD" w:rsidRDefault="00006168" w:rsidP="00C34134">
            <w:pPr>
              <w:rPr>
                <w:b w:val="0"/>
                <w:lang w:val="en-US"/>
              </w:rPr>
            </w:pPr>
            <w:r w:rsidRPr="00755AFD">
              <w:rPr>
                <w:b w:val="0"/>
                <w:lang w:val="en-US"/>
              </w:rPr>
              <w:t>Type: This stage applies to the procurement</w:t>
            </w:r>
            <w:r w:rsidR="00267071">
              <w:rPr>
                <w:b w:val="0"/>
                <w:lang w:val="en-US"/>
              </w:rPr>
              <w:t xml:space="preserve"> of</w:t>
            </w:r>
            <w:r w:rsidRPr="00755AFD">
              <w:rPr>
                <w:b w:val="0"/>
                <w:lang w:val="en-US"/>
              </w:rPr>
              <w:t xml:space="preserve"> goods, works and consultancy services. </w:t>
            </w:r>
          </w:p>
        </w:tc>
      </w:tr>
    </w:tbl>
    <w:p w:rsidR="006A1AF4" w:rsidRDefault="006A1AF4" w:rsidP="00512961">
      <w:pPr>
        <w:rPr>
          <w:b w:val="0"/>
          <w:lang w:val="en-US"/>
        </w:rPr>
      </w:pPr>
    </w:p>
    <w:p w:rsidR="000441B7" w:rsidRDefault="000441B7" w:rsidP="00CD63BF">
      <w:pPr>
        <w:pStyle w:val="Stage"/>
      </w:pPr>
      <w:bookmarkStart w:id="162" w:name="_Toc388963474"/>
      <w:r w:rsidRPr="00DD6DAD">
        <w:t>11A.3</w:t>
      </w:r>
      <w:r w:rsidR="006A1AF4">
        <w:rPr>
          <w:rFonts w:eastAsia="Arial"/>
        </w:rPr>
        <w:tab/>
      </w:r>
      <w:r w:rsidR="006A1AF4" w:rsidRPr="00DD6DAD">
        <w:t>Purpose of Procedure</w:t>
      </w:r>
      <w:bookmarkEnd w:id="162"/>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006168"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006168" w:rsidRPr="00512961" w:rsidRDefault="00006168" w:rsidP="00C34134">
            <w:pPr>
              <w:jc w:val="left"/>
              <w:rPr>
                <w:b w:val="0"/>
              </w:rPr>
            </w:pPr>
            <w:r w:rsidRPr="00DD6DAD">
              <w:rPr>
                <w:b w:val="0"/>
                <w:lang w:val="en-US"/>
              </w:rPr>
              <w:t>11A.3.1</w:t>
            </w:r>
          </w:p>
        </w:tc>
        <w:tc>
          <w:tcPr>
            <w:tcW w:w="8279" w:type="dxa"/>
            <w:tcBorders>
              <w:top w:val="nil"/>
              <w:left w:val="nil"/>
              <w:bottom w:val="nil"/>
              <w:right w:val="nil"/>
            </w:tcBorders>
            <w:tcMar>
              <w:top w:w="28" w:type="dxa"/>
              <w:left w:w="28" w:type="dxa"/>
              <w:bottom w:w="28" w:type="dxa"/>
              <w:right w:w="57" w:type="dxa"/>
            </w:tcMar>
          </w:tcPr>
          <w:p w:rsidR="00006168" w:rsidRPr="00DD6DAD" w:rsidRDefault="00006168" w:rsidP="00006168">
            <w:pPr>
              <w:rPr>
                <w:b w:val="0"/>
                <w:lang w:val="en-US"/>
              </w:rPr>
            </w:pPr>
            <w:r w:rsidRPr="00DD6DAD">
              <w:rPr>
                <w:b w:val="0"/>
                <w:lang w:val="en-US"/>
              </w:rPr>
              <w:t xml:space="preserve">This procedure for the formal receipt of bids, closing of bidding and safe-keeping of bids is essential to the integrity of the bidding process because it ensures that: </w:t>
            </w:r>
          </w:p>
          <w:p w:rsidR="00006168" w:rsidRPr="00DD6DAD" w:rsidRDefault="00006168" w:rsidP="00006168">
            <w:pPr>
              <w:pStyle w:val="Bullets"/>
            </w:pPr>
            <w:r w:rsidRPr="00DD6DAD">
              <w:t xml:space="preserve">submitted bids are kept unopened until the time for the public bid opening, to promote fair competition; </w:t>
            </w:r>
          </w:p>
          <w:p w:rsidR="00006168" w:rsidRPr="00DD6DAD" w:rsidRDefault="00006168" w:rsidP="00006168">
            <w:pPr>
              <w:pStyle w:val="Bullets"/>
            </w:pPr>
            <w:r w:rsidRPr="00DD6DAD">
              <w:t xml:space="preserve">bidding is closed at the precise date and time of the deadline and that no late bids are accepted; </w:t>
            </w:r>
          </w:p>
          <w:p w:rsidR="00006168" w:rsidRPr="00DD6DAD" w:rsidRDefault="00006168" w:rsidP="00006168">
            <w:pPr>
              <w:pStyle w:val="Bullets"/>
            </w:pPr>
            <w:r w:rsidRPr="00DD6DAD">
              <w:t>a record is kept of all bids submitted on time, to help avoid</w:t>
            </w:r>
            <w:r>
              <w:t xml:space="preserve"> the opening of any late bids. </w:t>
            </w:r>
          </w:p>
        </w:tc>
      </w:tr>
      <w:tr w:rsidR="00006168"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006168" w:rsidRPr="00512961" w:rsidRDefault="00006168" w:rsidP="00C34134">
            <w:pPr>
              <w:jc w:val="left"/>
              <w:rPr>
                <w:b w:val="0"/>
              </w:rPr>
            </w:pPr>
            <w:r w:rsidRPr="00DD6DAD">
              <w:rPr>
                <w:b w:val="0"/>
                <w:lang w:val="en-US"/>
              </w:rPr>
              <w:t>11A.3.2</w:t>
            </w:r>
          </w:p>
        </w:tc>
        <w:tc>
          <w:tcPr>
            <w:tcW w:w="8279" w:type="dxa"/>
            <w:tcBorders>
              <w:top w:val="nil"/>
              <w:left w:val="nil"/>
              <w:bottom w:val="nil"/>
              <w:right w:val="nil"/>
            </w:tcBorders>
            <w:tcMar>
              <w:top w:w="28" w:type="dxa"/>
              <w:left w:w="28" w:type="dxa"/>
              <w:bottom w:w="28" w:type="dxa"/>
              <w:right w:w="57" w:type="dxa"/>
            </w:tcMar>
          </w:tcPr>
          <w:p w:rsidR="00006168" w:rsidRPr="00DD6DAD" w:rsidRDefault="00006168" w:rsidP="00006168">
            <w:pPr>
              <w:rPr>
                <w:b w:val="0"/>
                <w:lang w:val="en-US"/>
              </w:rPr>
            </w:pPr>
            <w:r w:rsidRPr="00DD6DAD">
              <w:rPr>
                <w:b w:val="0"/>
                <w:lang w:val="en-US"/>
              </w:rPr>
              <w:t>The Implementing Entity will manage the receipt of bids, the closing of bidding and be responsible for the safe-keeping of bids until they are del</w:t>
            </w:r>
            <w:r>
              <w:rPr>
                <w:b w:val="0"/>
                <w:lang w:val="en-US"/>
              </w:rPr>
              <w:t xml:space="preserve">ivered for the public opening. </w:t>
            </w:r>
          </w:p>
        </w:tc>
      </w:tr>
    </w:tbl>
    <w:p w:rsidR="006A1AF4" w:rsidRDefault="006A1AF4" w:rsidP="00512961">
      <w:pPr>
        <w:rPr>
          <w:b w:val="0"/>
          <w:lang w:val="en-US"/>
        </w:rPr>
      </w:pPr>
    </w:p>
    <w:p w:rsidR="000441B7" w:rsidRDefault="000441B7" w:rsidP="00CD63BF">
      <w:pPr>
        <w:pStyle w:val="Stage"/>
      </w:pPr>
      <w:bookmarkStart w:id="163" w:name="_Toc388963475"/>
      <w:r w:rsidRPr="00DD6DAD">
        <w:t>11A.4</w:t>
      </w:r>
      <w:r w:rsidR="006A1AF4">
        <w:rPr>
          <w:rFonts w:eastAsia="Arial"/>
        </w:rPr>
        <w:tab/>
      </w:r>
      <w:r w:rsidR="006A1AF4" w:rsidRPr="00DD6DAD">
        <w:t>Step-by-Step Instructions</w:t>
      </w:r>
      <w:bookmarkEnd w:id="163"/>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006168" w:rsidRPr="00766CC8" w:rsidTr="00006168">
        <w:trPr>
          <w:trHeight w:val="340"/>
        </w:trPr>
        <w:tc>
          <w:tcPr>
            <w:tcW w:w="1105" w:type="dxa"/>
            <w:tcBorders>
              <w:top w:val="nil"/>
              <w:left w:val="nil"/>
              <w:bottom w:val="nil"/>
              <w:right w:val="nil"/>
            </w:tcBorders>
            <w:tcMar>
              <w:top w:w="28" w:type="dxa"/>
              <w:left w:w="28" w:type="dxa"/>
              <w:bottom w:w="28" w:type="dxa"/>
              <w:right w:w="57" w:type="dxa"/>
            </w:tcMar>
          </w:tcPr>
          <w:p w:rsidR="00006168" w:rsidRPr="00006168" w:rsidRDefault="00006168" w:rsidP="00C34134">
            <w:pPr>
              <w:jc w:val="left"/>
              <w:rPr>
                <w:b w:val="0"/>
                <w:lang w:val="en-US"/>
              </w:rPr>
            </w:pPr>
            <w:r w:rsidRPr="00DD6DAD">
              <w:rPr>
                <w:b w:val="0"/>
                <w:lang w:val="en-US"/>
              </w:rPr>
              <w:t>11A.4.1</w:t>
            </w:r>
          </w:p>
        </w:tc>
        <w:tc>
          <w:tcPr>
            <w:tcW w:w="8278" w:type="dxa"/>
            <w:tcBorders>
              <w:top w:val="nil"/>
              <w:left w:val="nil"/>
              <w:bottom w:val="nil"/>
              <w:right w:val="nil"/>
            </w:tcBorders>
            <w:tcMar>
              <w:top w:w="28" w:type="dxa"/>
              <w:left w:w="28" w:type="dxa"/>
              <w:bottom w:w="28" w:type="dxa"/>
              <w:right w:w="57" w:type="dxa"/>
            </w:tcMar>
          </w:tcPr>
          <w:p w:rsidR="00006168" w:rsidRDefault="00006168" w:rsidP="00006168">
            <w:pPr>
              <w:rPr>
                <w:b w:val="0"/>
                <w:lang w:val="en-US"/>
              </w:rPr>
            </w:pPr>
            <w:r w:rsidRPr="00DD6DAD">
              <w:rPr>
                <w:b w:val="0"/>
                <w:lang w:val="en-US"/>
              </w:rPr>
              <w:t xml:space="preserve">It is advised to make a locked bid box available during the bidding period, to allow officials of the Implementing Entity to deposit the received bids in the box and issue a receipt in case of hand delivery – see guidance note 1 below for details of bid boxes. The bid box must be </w:t>
            </w:r>
            <w:r w:rsidR="002F29B0" w:rsidRPr="00DD6DAD">
              <w:rPr>
                <w:b w:val="0"/>
                <w:lang w:val="en-US"/>
              </w:rPr>
              <w:t>labeled</w:t>
            </w:r>
            <w:r w:rsidRPr="00DD6DAD">
              <w:rPr>
                <w:b w:val="0"/>
                <w:lang w:val="en-US"/>
              </w:rPr>
              <w:t xml:space="preserve"> with the procurement reference number, particularly where several bid boxes are in use at any one time, for bids closin</w:t>
            </w:r>
            <w:r>
              <w:rPr>
                <w:b w:val="0"/>
                <w:lang w:val="en-US"/>
              </w:rPr>
              <w:t>g at different times and dates.</w:t>
            </w:r>
            <w:r w:rsidRPr="00DD6DAD">
              <w:rPr>
                <w:b w:val="0"/>
                <w:lang w:val="en-US"/>
              </w:rPr>
              <w:t xml:space="preserve"> </w:t>
            </w:r>
          </w:p>
          <w:p w:rsidR="00006168" w:rsidRPr="00DD6DAD" w:rsidRDefault="00006168" w:rsidP="00006168">
            <w:pPr>
              <w:jc w:val="left"/>
              <w:rPr>
                <w:b w:val="0"/>
                <w:lang w:val="en-US"/>
              </w:rPr>
            </w:pPr>
            <w:r w:rsidRPr="00DD6DAD">
              <w:rPr>
                <w:b w:val="0"/>
                <w:lang w:val="en-US"/>
              </w:rPr>
              <w:t>If such bid box cannot be made available, ensure that received bids are securely locked in under supervision of the person responsible for bid opening.</w:t>
            </w:r>
          </w:p>
        </w:tc>
      </w:tr>
      <w:tr w:rsidR="00006168" w:rsidRPr="00766CC8" w:rsidTr="00006168">
        <w:trPr>
          <w:trHeight w:val="340"/>
        </w:trPr>
        <w:tc>
          <w:tcPr>
            <w:tcW w:w="1105" w:type="dxa"/>
            <w:tcBorders>
              <w:top w:val="nil"/>
              <w:left w:val="nil"/>
              <w:bottom w:val="nil"/>
              <w:right w:val="nil"/>
            </w:tcBorders>
            <w:tcMar>
              <w:top w:w="28" w:type="dxa"/>
              <w:left w:w="28" w:type="dxa"/>
              <w:bottom w:w="28" w:type="dxa"/>
              <w:right w:w="57" w:type="dxa"/>
            </w:tcMar>
          </w:tcPr>
          <w:p w:rsidR="00006168" w:rsidRPr="00006168" w:rsidRDefault="00006168" w:rsidP="00C34134">
            <w:pPr>
              <w:jc w:val="left"/>
              <w:rPr>
                <w:b w:val="0"/>
                <w:lang w:val="en-US"/>
              </w:rPr>
            </w:pPr>
            <w:r w:rsidRPr="00DD6DAD">
              <w:rPr>
                <w:b w:val="0"/>
                <w:lang w:val="en-US"/>
              </w:rPr>
              <w:t>11A.4.2</w:t>
            </w:r>
          </w:p>
        </w:tc>
        <w:tc>
          <w:tcPr>
            <w:tcW w:w="8278" w:type="dxa"/>
            <w:tcBorders>
              <w:top w:val="nil"/>
              <w:left w:val="nil"/>
              <w:bottom w:val="nil"/>
              <w:right w:val="nil"/>
            </w:tcBorders>
            <w:tcMar>
              <w:top w:w="28" w:type="dxa"/>
              <w:left w:w="28" w:type="dxa"/>
              <w:bottom w:w="28" w:type="dxa"/>
              <w:right w:w="57" w:type="dxa"/>
            </w:tcMar>
          </w:tcPr>
          <w:p w:rsidR="00006168" w:rsidRPr="00DD6DAD" w:rsidRDefault="00006168" w:rsidP="00C34134">
            <w:pPr>
              <w:jc w:val="left"/>
              <w:rPr>
                <w:b w:val="0"/>
                <w:lang w:val="en-US"/>
              </w:rPr>
            </w:pPr>
            <w:r w:rsidRPr="00DD6DAD">
              <w:rPr>
                <w:b w:val="0"/>
                <w:lang w:val="en-US"/>
              </w:rPr>
              <w:t>Ensure that staff are available during normal working hours to issue receipts for bids, prior to their placement in the bid box and keep a register of received bids. Ensure that a standard format of receipt and register is available – see 11A.7, Documents/Records Required below.</w:t>
            </w:r>
          </w:p>
        </w:tc>
      </w:tr>
      <w:tr w:rsidR="00006168" w:rsidRPr="00766CC8" w:rsidTr="00006168">
        <w:trPr>
          <w:trHeight w:val="340"/>
        </w:trPr>
        <w:tc>
          <w:tcPr>
            <w:tcW w:w="1105" w:type="dxa"/>
            <w:tcBorders>
              <w:top w:val="nil"/>
              <w:left w:val="nil"/>
              <w:bottom w:val="nil"/>
              <w:right w:val="nil"/>
            </w:tcBorders>
            <w:tcMar>
              <w:top w:w="28" w:type="dxa"/>
              <w:left w:w="28" w:type="dxa"/>
              <w:bottom w:w="28" w:type="dxa"/>
              <w:right w:w="57" w:type="dxa"/>
            </w:tcMar>
          </w:tcPr>
          <w:p w:rsidR="00006168" w:rsidRPr="00006168" w:rsidRDefault="00006168" w:rsidP="00C34134">
            <w:pPr>
              <w:jc w:val="left"/>
              <w:rPr>
                <w:b w:val="0"/>
                <w:lang w:val="en-US"/>
              </w:rPr>
            </w:pPr>
            <w:r w:rsidRPr="00DD6DAD">
              <w:rPr>
                <w:b w:val="0"/>
                <w:lang w:val="en-US"/>
              </w:rPr>
              <w:t>11A.4.3</w:t>
            </w:r>
          </w:p>
        </w:tc>
        <w:tc>
          <w:tcPr>
            <w:tcW w:w="8278" w:type="dxa"/>
            <w:tcBorders>
              <w:top w:val="nil"/>
              <w:left w:val="nil"/>
              <w:bottom w:val="nil"/>
              <w:right w:val="nil"/>
            </w:tcBorders>
            <w:tcMar>
              <w:top w:w="28" w:type="dxa"/>
              <w:left w:w="28" w:type="dxa"/>
              <w:bottom w:w="28" w:type="dxa"/>
              <w:right w:w="57" w:type="dxa"/>
            </w:tcMar>
          </w:tcPr>
          <w:p w:rsidR="00006168" w:rsidRPr="00DD6DAD" w:rsidRDefault="00006168" w:rsidP="00006168">
            <w:pPr>
              <w:rPr>
                <w:b w:val="0"/>
                <w:lang w:val="en-US"/>
              </w:rPr>
            </w:pPr>
            <w:r w:rsidRPr="00DD6DAD">
              <w:rPr>
                <w:b w:val="0"/>
                <w:lang w:val="en-US"/>
              </w:rPr>
              <w:t xml:space="preserve">Ensure that arrangements are in place for the receipt of bids, or other packages such as samples, which are too large to fit in the bid box. A record must be kept of all bids, or other items, not placed in the bid box and these items must be kept securely and taken with the bids to the location for bid </w:t>
            </w:r>
            <w:r>
              <w:rPr>
                <w:b w:val="0"/>
                <w:lang w:val="en-US"/>
              </w:rPr>
              <w:t xml:space="preserve">opening at the appointed time. </w:t>
            </w:r>
          </w:p>
        </w:tc>
      </w:tr>
      <w:tr w:rsidR="00006168" w:rsidRPr="00766CC8" w:rsidTr="00006168">
        <w:trPr>
          <w:trHeight w:val="340"/>
        </w:trPr>
        <w:tc>
          <w:tcPr>
            <w:tcW w:w="1105" w:type="dxa"/>
            <w:tcBorders>
              <w:top w:val="nil"/>
              <w:left w:val="nil"/>
              <w:bottom w:val="nil"/>
              <w:right w:val="nil"/>
            </w:tcBorders>
            <w:tcMar>
              <w:top w:w="28" w:type="dxa"/>
              <w:left w:w="28" w:type="dxa"/>
              <w:bottom w:w="28" w:type="dxa"/>
              <w:right w:w="57" w:type="dxa"/>
            </w:tcMar>
          </w:tcPr>
          <w:p w:rsidR="00006168" w:rsidRPr="00006168" w:rsidRDefault="00006168" w:rsidP="00C34134">
            <w:pPr>
              <w:jc w:val="left"/>
              <w:rPr>
                <w:b w:val="0"/>
                <w:lang w:val="en-US"/>
              </w:rPr>
            </w:pPr>
            <w:r w:rsidRPr="00DD6DAD">
              <w:rPr>
                <w:b w:val="0"/>
                <w:lang w:val="en-US"/>
              </w:rPr>
              <w:t>11A.4.4</w:t>
            </w:r>
          </w:p>
        </w:tc>
        <w:tc>
          <w:tcPr>
            <w:tcW w:w="8278" w:type="dxa"/>
            <w:tcBorders>
              <w:top w:val="nil"/>
              <w:left w:val="nil"/>
              <w:bottom w:val="nil"/>
              <w:right w:val="nil"/>
            </w:tcBorders>
            <w:tcMar>
              <w:top w:w="28" w:type="dxa"/>
              <w:left w:w="28" w:type="dxa"/>
              <w:bottom w:w="28" w:type="dxa"/>
              <w:right w:w="57" w:type="dxa"/>
            </w:tcMar>
          </w:tcPr>
          <w:p w:rsidR="00006168" w:rsidRPr="00DD6DAD" w:rsidRDefault="00006168" w:rsidP="00006168">
            <w:pPr>
              <w:rPr>
                <w:b w:val="0"/>
                <w:lang w:val="en-US"/>
              </w:rPr>
            </w:pPr>
            <w:r w:rsidRPr="00DD6DAD">
              <w:rPr>
                <w:b w:val="0"/>
                <w:lang w:val="en-US"/>
              </w:rPr>
              <w:t xml:space="preserve">Ensure that staff have been nominated to manage the bid closing and that they know the date and time of the closing. These staff must be at the location for bid receipt before the time of bid closing. </w:t>
            </w:r>
          </w:p>
        </w:tc>
      </w:tr>
      <w:tr w:rsidR="00006168" w:rsidRPr="00766CC8" w:rsidTr="00006168">
        <w:trPr>
          <w:trHeight w:val="340"/>
        </w:trPr>
        <w:tc>
          <w:tcPr>
            <w:tcW w:w="1105" w:type="dxa"/>
            <w:tcBorders>
              <w:top w:val="nil"/>
              <w:left w:val="nil"/>
              <w:bottom w:val="nil"/>
              <w:right w:val="nil"/>
            </w:tcBorders>
            <w:tcMar>
              <w:top w:w="28" w:type="dxa"/>
              <w:left w:w="28" w:type="dxa"/>
              <w:bottom w:w="28" w:type="dxa"/>
              <w:right w:w="57" w:type="dxa"/>
            </w:tcMar>
          </w:tcPr>
          <w:p w:rsidR="00006168" w:rsidRPr="00006168" w:rsidRDefault="00006168" w:rsidP="00C34134">
            <w:pPr>
              <w:jc w:val="left"/>
              <w:rPr>
                <w:b w:val="0"/>
                <w:lang w:val="en-US"/>
              </w:rPr>
            </w:pPr>
            <w:r w:rsidRPr="002A33FD">
              <w:rPr>
                <w:b w:val="0"/>
                <w:lang w:val="en-US"/>
              </w:rPr>
              <w:t>11A.4.5</w:t>
            </w:r>
          </w:p>
        </w:tc>
        <w:tc>
          <w:tcPr>
            <w:tcW w:w="8278" w:type="dxa"/>
            <w:tcBorders>
              <w:top w:val="nil"/>
              <w:left w:val="nil"/>
              <w:bottom w:val="nil"/>
              <w:right w:val="nil"/>
            </w:tcBorders>
            <w:tcMar>
              <w:top w:w="28" w:type="dxa"/>
              <w:left w:w="28" w:type="dxa"/>
              <w:bottom w:w="28" w:type="dxa"/>
              <w:right w:w="57" w:type="dxa"/>
            </w:tcMar>
          </w:tcPr>
          <w:p w:rsidR="00006168" w:rsidRPr="002A33FD" w:rsidRDefault="00006168" w:rsidP="00C34134">
            <w:pPr>
              <w:rPr>
                <w:b w:val="0"/>
                <w:lang w:val="en-US"/>
              </w:rPr>
            </w:pPr>
            <w:r w:rsidRPr="002A33FD">
              <w:rPr>
                <w:b w:val="0"/>
                <w:lang w:val="en-US"/>
              </w:rPr>
              <w:t xml:space="preserve">Seal the bid box at the precise time on the date of the deadline for bidding (ensuring that the timing is correct). </w:t>
            </w:r>
          </w:p>
        </w:tc>
      </w:tr>
      <w:tr w:rsidR="00006168" w:rsidRPr="00766CC8" w:rsidTr="00006168">
        <w:trPr>
          <w:trHeight w:val="340"/>
        </w:trPr>
        <w:tc>
          <w:tcPr>
            <w:tcW w:w="1105" w:type="dxa"/>
            <w:tcBorders>
              <w:top w:val="nil"/>
              <w:left w:val="nil"/>
              <w:bottom w:val="nil"/>
              <w:right w:val="nil"/>
            </w:tcBorders>
            <w:tcMar>
              <w:top w:w="28" w:type="dxa"/>
              <w:left w:w="28" w:type="dxa"/>
              <w:bottom w:w="28" w:type="dxa"/>
              <w:right w:w="57" w:type="dxa"/>
            </w:tcMar>
          </w:tcPr>
          <w:p w:rsidR="00006168" w:rsidRPr="00006168" w:rsidRDefault="00006168" w:rsidP="00C34134">
            <w:pPr>
              <w:jc w:val="left"/>
              <w:rPr>
                <w:b w:val="0"/>
                <w:lang w:val="en-US"/>
              </w:rPr>
            </w:pPr>
            <w:r w:rsidRPr="002A33FD">
              <w:rPr>
                <w:b w:val="0"/>
                <w:lang w:val="en-US"/>
              </w:rPr>
              <w:t>11A.4.6</w:t>
            </w:r>
          </w:p>
        </w:tc>
        <w:tc>
          <w:tcPr>
            <w:tcW w:w="8278" w:type="dxa"/>
            <w:tcBorders>
              <w:top w:val="nil"/>
              <w:left w:val="nil"/>
              <w:bottom w:val="nil"/>
              <w:right w:val="nil"/>
            </w:tcBorders>
            <w:tcMar>
              <w:top w:w="28" w:type="dxa"/>
              <w:left w:w="28" w:type="dxa"/>
              <w:bottom w:w="28" w:type="dxa"/>
              <w:right w:w="57" w:type="dxa"/>
            </w:tcMar>
          </w:tcPr>
          <w:p w:rsidR="00006168" w:rsidRPr="002A33FD" w:rsidRDefault="00006168" w:rsidP="00C34134">
            <w:pPr>
              <w:rPr>
                <w:b w:val="0"/>
                <w:lang w:val="en-US"/>
              </w:rPr>
            </w:pPr>
            <w:r w:rsidRPr="002A33FD">
              <w:rPr>
                <w:b w:val="0"/>
                <w:lang w:val="en-US"/>
              </w:rPr>
              <w:t xml:space="preserve">Take the sealed bid box, along with any bids or other items that were too large for the bid </w:t>
            </w:r>
            <w:r w:rsidRPr="002A33FD">
              <w:rPr>
                <w:b w:val="0"/>
                <w:lang w:val="en-US"/>
              </w:rPr>
              <w:lastRenderedPageBreak/>
              <w:t xml:space="preserve">box, to the location for the bid opening and deliver it into the custody of the member responsible for the bid opening. The bid box must not be opened or left unsupervised between the bid closing and the bid opening. </w:t>
            </w:r>
          </w:p>
        </w:tc>
      </w:tr>
    </w:tbl>
    <w:p w:rsidR="006A1AF4" w:rsidRDefault="006A1AF4" w:rsidP="00512961">
      <w:pPr>
        <w:rPr>
          <w:b w:val="0"/>
          <w:lang w:val="en-US"/>
        </w:rPr>
      </w:pPr>
    </w:p>
    <w:p w:rsidR="000441B7" w:rsidRDefault="000441B7" w:rsidP="00CD63BF">
      <w:pPr>
        <w:pStyle w:val="Stage"/>
      </w:pPr>
      <w:bookmarkStart w:id="164" w:name="_Toc388963476"/>
      <w:r w:rsidRPr="00DD6DAD">
        <w:t>11A.5</w:t>
      </w:r>
      <w:r w:rsidR="006A1AF4">
        <w:rPr>
          <w:rFonts w:eastAsia="Arial"/>
        </w:rPr>
        <w:tab/>
      </w:r>
      <w:r w:rsidR="006A1AF4" w:rsidRPr="00DD6DAD">
        <w:t>Guidance Notes</w:t>
      </w:r>
      <w:bookmarkEnd w:id="164"/>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006168" w:rsidRPr="001B2BA3" w:rsidTr="009C67A2">
        <w:trPr>
          <w:trHeight w:val="340"/>
        </w:trPr>
        <w:tc>
          <w:tcPr>
            <w:tcW w:w="1105" w:type="dxa"/>
            <w:tcBorders>
              <w:top w:val="nil"/>
              <w:left w:val="nil"/>
              <w:bottom w:val="nil"/>
              <w:right w:val="nil"/>
            </w:tcBorders>
            <w:tcMar>
              <w:top w:w="28" w:type="dxa"/>
              <w:left w:w="28" w:type="dxa"/>
              <w:bottom w:w="28" w:type="dxa"/>
              <w:right w:w="57" w:type="dxa"/>
            </w:tcMar>
          </w:tcPr>
          <w:p w:rsidR="00006168" w:rsidRPr="00512961" w:rsidRDefault="00006168" w:rsidP="00C34134">
            <w:pPr>
              <w:jc w:val="left"/>
              <w:rPr>
                <w:b w:val="0"/>
              </w:rPr>
            </w:pPr>
          </w:p>
        </w:tc>
        <w:tc>
          <w:tcPr>
            <w:tcW w:w="8278" w:type="dxa"/>
            <w:tcBorders>
              <w:top w:val="nil"/>
              <w:left w:val="nil"/>
              <w:bottom w:val="nil"/>
              <w:right w:val="nil"/>
            </w:tcBorders>
            <w:tcMar>
              <w:top w:w="28" w:type="dxa"/>
              <w:left w:w="28" w:type="dxa"/>
              <w:bottom w:w="28" w:type="dxa"/>
              <w:right w:w="57" w:type="dxa"/>
            </w:tcMar>
          </w:tcPr>
          <w:p w:rsidR="00006168" w:rsidRPr="00006168" w:rsidRDefault="00006168" w:rsidP="00C34134">
            <w:pPr>
              <w:jc w:val="left"/>
              <w:rPr>
                <w:lang w:val="en-US"/>
              </w:rPr>
            </w:pPr>
            <w:r w:rsidRPr="00006168">
              <w:rPr>
                <w:lang w:val="en-US"/>
              </w:rPr>
              <w:t>1 – Bid Boxes</w:t>
            </w:r>
          </w:p>
        </w:tc>
      </w:tr>
      <w:tr w:rsidR="00006168" w:rsidRPr="00766CC8" w:rsidTr="009C67A2">
        <w:trPr>
          <w:trHeight w:val="340"/>
        </w:trPr>
        <w:tc>
          <w:tcPr>
            <w:tcW w:w="1105" w:type="dxa"/>
            <w:tcBorders>
              <w:top w:val="nil"/>
              <w:left w:val="nil"/>
              <w:bottom w:val="nil"/>
              <w:right w:val="nil"/>
            </w:tcBorders>
            <w:tcMar>
              <w:top w:w="28" w:type="dxa"/>
              <w:left w:w="28" w:type="dxa"/>
              <w:bottom w:w="28" w:type="dxa"/>
              <w:right w:w="57" w:type="dxa"/>
            </w:tcMar>
          </w:tcPr>
          <w:p w:rsidR="00006168" w:rsidRPr="00512961" w:rsidRDefault="00006168" w:rsidP="00C34134">
            <w:pPr>
              <w:jc w:val="left"/>
              <w:rPr>
                <w:b w:val="0"/>
              </w:rPr>
            </w:pPr>
            <w:r w:rsidRPr="005C2C8D">
              <w:rPr>
                <w:b w:val="0"/>
                <w:lang w:val="en-US"/>
              </w:rPr>
              <w:t>11A.5.1</w:t>
            </w:r>
          </w:p>
        </w:tc>
        <w:tc>
          <w:tcPr>
            <w:tcW w:w="8278" w:type="dxa"/>
            <w:tcBorders>
              <w:top w:val="nil"/>
              <w:left w:val="nil"/>
              <w:bottom w:val="nil"/>
              <w:right w:val="nil"/>
            </w:tcBorders>
            <w:tcMar>
              <w:top w:w="28" w:type="dxa"/>
              <w:left w:w="28" w:type="dxa"/>
              <w:bottom w:w="28" w:type="dxa"/>
              <w:right w:w="57" w:type="dxa"/>
            </w:tcMar>
          </w:tcPr>
          <w:p w:rsidR="00006168" w:rsidRPr="005C2C8D" w:rsidRDefault="00006168" w:rsidP="00C34134">
            <w:pPr>
              <w:rPr>
                <w:b w:val="0"/>
                <w:lang w:val="en-US"/>
              </w:rPr>
            </w:pPr>
            <w:r w:rsidRPr="005C2C8D">
              <w:rPr>
                <w:b w:val="0"/>
                <w:lang w:val="en-US"/>
              </w:rPr>
              <w:t xml:space="preserve">The bid box should have two different locks and the two keys must be held by the chairperson and the secretary of the bid opening session. </w:t>
            </w:r>
          </w:p>
        </w:tc>
      </w:tr>
      <w:tr w:rsidR="00006168" w:rsidRPr="00766CC8" w:rsidTr="009C67A2">
        <w:trPr>
          <w:trHeight w:val="340"/>
        </w:trPr>
        <w:tc>
          <w:tcPr>
            <w:tcW w:w="1105" w:type="dxa"/>
            <w:tcBorders>
              <w:top w:val="nil"/>
              <w:left w:val="nil"/>
              <w:bottom w:val="nil"/>
              <w:right w:val="nil"/>
            </w:tcBorders>
            <w:tcMar>
              <w:top w:w="28" w:type="dxa"/>
              <w:left w:w="28" w:type="dxa"/>
              <w:bottom w:w="28" w:type="dxa"/>
              <w:right w:w="57" w:type="dxa"/>
            </w:tcMar>
          </w:tcPr>
          <w:p w:rsidR="00006168" w:rsidRPr="00006168" w:rsidRDefault="00006168" w:rsidP="00C34134">
            <w:pPr>
              <w:jc w:val="left"/>
              <w:rPr>
                <w:b w:val="0"/>
                <w:lang w:val="en-US"/>
              </w:rPr>
            </w:pPr>
            <w:r w:rsidRPr="005C2C8D">
              <w:rPr>
                <w:b w:val="0"/>
                <w:lang w:val="en-US"/>
              </w:rPr>
              <w:t>11A.5.2</w:t>
            </w:r>
          </w:p>
        </w:tc>
        <w:tc>
          <w:tcPr>
            <w:tcW w:w="8278" w:type="dxa"/>
            <w:tcBorders>
              <w:top w:val="nil"/>
              <w:left w:val="nil"/>
              <w:bottom w:val="nil"/>
              <w:right w:val="nil"/>
            </w:tcBorders>
            <w:tcMar>
              <w:top w:w="28" w:type="dxa"/>
              <w:left w:w="28" w:type="dxa"/>
              <w:bottom w:w="28" w:type="dxa"/>
              <w:right w:w="57" w:type="dxa"/>
            </w:tcMar>
          </w:tcPr>
          <w:p w:rsidR="009C67A2" w:rsidRDefault="00006168" w:rsidP="00C34134">
            <w:pPr>
              <w:rPr>
                <w:b w:val="0"/>
                <w:lang w:val="en-US"/>
              </w:rPr>
            </w:pPr>
            <w:r w:rsidRPr="005C2C8D">
              <w:rPr>
                <w:b w:val="0"/>
                <w:lang w:val="en-US"/>
              </w:rPr>
              <w:t xml:space="preserve">The bid box </w:t>
            </w:r>
            <w:r w:rsidR="009A56F4">
              <w:rPr>
                <w:b w:val="0"/>
                <w:lang w:val="en-US"/>
              </w:rPr>
              <w:t>should</w:t>
            </w:r>
            <w:r w:rsidRPr="005C2C8D">
              <w:rPr>
                <w:b w:val="0"/>
                <w:lang w:val="en-US"/>
              </w:rPr>
              <w:t xml:space="preserve"> have an opening which is sufficiently large to allow the deposit of most bids, but no so large that a person could reach inside the bid box and remove a bid. </w:t>
            </w:r>
          </w:p>
          <w:p w:rsidR="009C67A2" w:rsidRPr="005C2C8D" w:rsidRDefault="009C67A2" w:rsidP="00C34134">
            <w:pPr>
              <w:rPr>
                <w:b w:val="0"/>
                <w:lang w:val="en-US"/>
              </w:rPr>
            </w:pPr>
          </w:p>
        </w:tc>
      </w:tr>
      <w:tr w:rsidR="009C67A2" w:rsidRPr="00766CC8" w:rsidTr="009C67A2">
        <w:tblPrEx>
          <w:tblCellMar>
            <w:top w:w="0" w:type="dxa"/>
          </w:tblCellMar>
        </w:tblPrEx>
        <w:trPr>
          <w:trHeight w:val="340"/>
        </w:trPr>
        <w:tc>
          <w:tcPr>
            <w:tcW w:w="1105" w:type="dxa"/>
          </w:tcPr>
          <w:p w:rsidR="009C67A2" w:rsidRPr="00006168" w:rsidRDefault="009C67A2" w:rsidP="005C3F8D">
            <w:pPr>
              <w:jc w:val="left"/>
              <w:rPr>
                <w:b w:val="0"/>
                <w:lang w:val="en-US"/>
              </w:rPr>
            </w:pPr>
            <w:r>
              <w:rPr>
                <w:b w:val="0"/>
                <w:lang w:val="en-US"/>
              </w:rPr>
              <w:t>11A.5.3</w:t>
            </w:r>
          </w:p>
        </w:tc>
        <w:tc>
          <w:tcPr>
            <w:tcW w:w="8278" w:type="dxa"/>
          </w:tcPr>
          <w:p w:rsidR="009C67A2" w:rsidRDefault="009C67A2" w:rsidP="005C3F8D">
            <w:pPr>
              <w:rPr>
                <w:b w:val="0"/>
                <w:lang w:val="en-US"/>
              </w:rPr>
            </w:pPr>
            <w:r w:rsidRPr="005C2C8D">
              <w:rPr>
                <w:b w:val="0"/>
                <w:lang w:val="en-US"/>
              </w:rPr>
              <w:t xml:space="preserve">The bid box </w:t>
            </w:r>
            <w:r>
              <w:rPr>
                <w:b w:val="0"/>
                <w:lang w:val="en-US"/>
              </w:rPr>
              <w:t>may be in the form of an e mail inbox in case of electronic submission of Bids. In this case, in the bidding documents proper procedures to ensure confidentiality and transparency of the bidding process shall be described.</w:t>
            </w:r>
          </w:p>
          <w:p w:rsidR="009C67A2" w:rsidRDefault="009C67A2" w:rsidP="005C3F8D">
            <w:pPr>
              <w:rPr>
                <w:b w:val="0"/>
                <w:lang w:val="en-US"/>
              </w:rPr>
            </w:pPr>
          </w:p>
          <w:p w:rsidR="009C67A2" w:rsidRPr="005C2C8D" w:rsidRDefault="009C67A2" w:rsidP="005C3F8D">
            <w:pPr>
              <w:rPr>
                <w:b w:val="0"/>
                <w:lang w:val="en-US"/>
              </w:rPr>
            </w:pPr>
          </w:p>
        </w:tc>
      </w:tr>
    </w:tbl>
    <w:p w:rsidR="006A1AF4" w:rsidRDefault="006A1AF4" w:rsidP="00512961">
      <w:pPr>
        <w:rPr>
          <w:b w:val="0"/>
          <w:lang w:val="en-US"/>
        </w:rPr>
      </w:pPr>
    </w:p>
    <w:p w:rsidR="007D39DC" w:rsidRDefault="007D39DC" w:rsidP="00512961">
      <w:pPr>
        <w:rPr>
          <w:b w:val="0"/>
          <w:lang w:val="en-US"/>
        </w:rPr>
      </w:pPr>
    </w:p>
    <w:p w:rsidR="000441B7" w:rsidRDefault="000441B7" w:rsidP="00CD63BF">
      <w:pPr>
        <w:pStyle w:val="Stage"/>
      </w:pPr>
      <w:bookmarkStart w:id="165" w:name="_Toc388963477"/>
      <w:r w:rsidRPr="00DD6DAD">
        <w:t>11A.6</w:t>
      </w:r>
      <w:r w:rsidR="006A1AF4">
        <w:rPr>
          <w:rFonts w:eastAsia="Arial"/>
        </w:rPr>
        <w:tab/>
      </w:r>
      <w:r w:rsidR="006A1AF4" w:rsidRPr="00DD6DAD">
        <w:t>Approvals Required</w:t>
      </w:r>
      <w:bookmarkEnd w:id="165"/>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006168" w:rsidRPr="00766CC8" w:rsidTr="00006168">
        <w:trPr>
          <w:trHeight w:val="340"/>
        </w:trPr>
        <w:tc>
          <w:tcPr>
            <w:tcW w:w="1105" w:type="dxa"/>
            <w:tcBorders>
              <w:top w:val="nil"/>
              <w:left w:val="nil"/>
              <w:bottom w:val="nil"/>
              <w:right w:val="nil"/>
            </w:tcBorders>
            <w:tcMar>
              <w:top w:w="28" w:type="dxa"/>
              <w:left w:w="28" w:type="dxa"/>
              <w:bottom w:w="28" w:type="dxa"/>
              <w:right w:w="57" w:type="dxa"/>
            </w:tcMar>
          </w:tcPr>
          <w:p w:rsidR="00006168" w:rsidRPr="00512961" w:rsidRDefault="00006168" w:rsidP="00C34134">
            <w:pPr>
              <w:jc w:val="left"/>
              <w:rPr>
                <w:b w:val="0"/>
              </w:rPr>
            </w:pPr>
            <w:r w:rsidRPr="00DD6DAD">
              <w:rPr>
                <w:b w:val="0"/>
                <w:lang w:val="en-US"/>
              </w:rPr>
              <w:t>11A.6.1</w:t>
            </w:r>
          </w:p>
        </w:tc>
        <w:tc>
          <w:tcPr>
            <w:tcW w:w="8278" w:type="dxa"/>
            <w:tcBorders>
              <w:top w:val="nil"/>
              <w:left w:val="nil"/>
              <w:bottom w:val="nil"/>
              <w:right w:val="nil"/>
            </w:tcBorders>
            <w:tcMar>
              <w:top w:w="28" w:type="dxa"/>
              <w:left w:w="28" w:type="dxa"/>
              <w:bottom w:w="28" w:type="dxa"/>
              <w:right w:w="57" w:type="dxa"/>
            </w:tcMar>
          </w:tcPr>
          <w:p w:rsidR="00006168" w:rsidRPr="00DD6DAD" w:rsidRDefault="00006168" w:rsidP="00C34134">
            <w:pPr>
              <w:jc w:val="left"/>
              <w:rPr>
                <w:b w:val="0"/>
                <w:lang w:val="en-US"/>
              </w:rPr>
            </w:pPr>
            <w:r w:rsidRPr="00DD6DAD">
              <w:rPr>
                <w:b w:val="0"/>
                <w:lang w:val="en-US"/>
              </w:rPr>
              <w:t>No approvals are required, although the official responsible for the bid opening should witness the closing of bidding at the time of the deadline.</w:t>
            </w:r>
          </w:p>
        </w:tc>
      </w:tr>
    </w:tbl>
    <w:p w:rsidR="006A1AF4" w:rsidRDefault="006A1AF4" w:rsidP="00512961">
      <w:pPr>
        <w:rPr>
          <w:b w:val="0"/>
          <w:lang w:val="en-US"/>
        </w:rPr>
      </w:pPr>
    </w:p>
    <w:p w:rsidR="000441B7" w:rsidRDefault="000441B7" w:rsidP="00CD63BF">
      <w:pPr>
        <w:pStyle w:val="Stage"/>
      </w:pPr>
      <w:bookmarkStart w:id="166" w:name="_Toc388963478"/>
      <w:r w:rsidRPr="00DD6DAD">
        <w:t>11A.7</w:t>
      </w:r>
      <w:r w:rsidR="006A1AF4">
        <w:rPr>
          <w:rFonts w:eastAsia="Arial"/>
        </w:rPr>
        <w:tab/>
      </w:r>
      <w:r w:rsidR="006A1AF4" w:rsidRPr="00DD6DAD">
        <w:t>Documents/Records Required</w:t>
      </w:r>
      <w:bookmarkEnd w:id="166"/>
      <w:r w:rsidR="006A1AF4"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006168"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006168" w:rsidRPr="00512961" w:rsidRDefault="007A6EDA" w:rsidP="00C34134">
            <w:pPr>
              <w:jc w:val="left"/>
              <w:rPr>
                <w:b w:val="0"/>
              </w:rPr>
            </w:pPr>
            <w:r w:rsidRPr="00DD6DAD">
              <w:rPr>
                <w:b w:val="0"/>
                <w:lang w:val="en-US"/>
              </w:rPr>
              <w:t>11A.7.1</w:t>
            </w:r>
          </w:p>
        </w:tc>
        <w:tc>
          <w:tcPr>
            <w:tcW w:w="8279" w:type="dxa"/>
            <w:tcBorders>
              <w:top w:val="nil"/>
              <w:left w:val="nil"/>
              <w:bottom w:val="nil"/>
              <w:right w:val="nil"/>
            </w:tcBorders>
            <w:tcMar>
              <w:top w:w="28" w:type="dxa"/>
              <w:left w:w="28" w:type="dxa"/>
              <w:bottom w:w="28" w:type="dxa"/>
              <w:right w:w="57" w:type="dxa"/>
            </w:tcMar>
          </w:tcPr>
          <w:p w:rsidR="00006168" w:rsidRPr="00DD6DAD" w:rsidRDefault="007A6EDA" w:rsidP="00C34134">
            <w:pPr>
              <w:jc w:val="left"/>
              <w:rPr>
                <w:b w:val="0"/>
                <w:lang w:val="en-US"/>
              </w:rPr>
            </w:pPr>
            <w:r w:rsidRPr="00DD6DAD">
              <w:rPr>
                <w:b w:val="0"/>
                <w:lang w:val="en-US"/>
              </w:rPr>
              <w:t>A register of all bids received must be kept on the procurement file, including a record e of other items, which are received, but not placed in the bid box. Copies of all receipts issued to bidders must also be kept on the procurement file.</w:t>
            </w:r>
          </w:p>
        </w:tc>
      </w:tr>
      <w:tr w:rsidR="00006168"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006168" w:rsidRPr="00512961" w:rsidRDefault="007A6EDA" w:rsidP="00C34134">
            <w:pPr>
              <w:jc w:val="left"/>
              <w:rPr>
                <w:b w:val="0"/>
              </w:rPr>
            </w:pPr>
            <w:r w:rsidRPr="00DD6DAD">
              <w:rPr>
                <w:b w:val="0"/>
                <w:lang w:val="en-US"/>
              </w:rPr>
              <w:t>11A.7.2</w:t>
            </w:r>
          </w:p>
        </w:tc>
        <w:tc>
          <w:tcPr>
            <w:tcW w:w="8279" w:type="dxa"/>
            <w:tcBorders>
              <w:top w:val="nil"/>
              <w:left w:val="nil"/>
              <w:bottom w:val="nil"/>
              <w:right w:val="nil"/>
            </w:tcBorders>
            <w:tcMar>
              <w:top w:w="28" w:type="dxa"/>
              <w:left w:w="28" w:type="dxa"/>
              <w:bottom w:w="28" w:type="dxa"/>
              <w:right w:w="57" w:type="dxa"/>
            </w:tcMar>
          </w:tcPr>
          <w:p w:rsidR="007A6EDA" w:rsidRPr="00DD6DAD" w:rsidRDefault="007A6EDA" w:rsidP="007A6EDA">
            <w:pPr>
              <w:rPr>
                <w:b w:val="0"/>
                <w:lang w:val="en-US"/>
              </w:rPr>
            </w:pPr>
            <w:r w:rsidRPr="00DD6DAD">
              <w:rPr>
                <w:b w:val="0"/>
                <w:lang w:val="en-US"/>
              </w:rPr>
              <w:t xml:space="preserve">At a minimum, receipts for bids submitted must include: </w:t>
            </w:r>
          </w:p>
          <w:p w:rsidR="007A6EDA" w:rsidRPr="00DD6DAD" w:rsidRDefault="007A6EDA" w:rsidP="007A6EDA">
            <w:pPr>
              <w:pStyle w:val="Bullets"/>
            </w:pPr>
            <w:r w:rsidRPr="00DD6DAD">
              <w:t xml:space="preserve">the name of the bidders; </w:t>
            </w:r>
          </w:p>
          <w:p w:rsidR="007A6EDA" w:rsidRPr="00DD6DAD" w:rsidRDefault="007A6EDA" w:rsidP="007A6EDA">
            <w:pPr>
              <w:pStyle w:val="Bullets"/>
            </w:pPr>
            <w:r w:rsidRPr="00DD6DAD">
              <w:t xml:space="preserve">the precise time and date of receipt of the bid; </w:t>
            </w:r>
          </w:p>
          <w:p w:rsidR="007A6EDA" w:rsidRPr="00DD6DAD" w:rsidRDefault="007A6EDA" w:rsidP="007A6EDA">
            <w:pPr>
              <w:pStyle w:val="Bullets"/>
            </w:pPr>
            <w:r w:rsidRPr="00DD6DAD">
              <w:t xml:space="preserve">the name and signature of the official in the Implementing Entity receiving the bid and issuing the receipt; and </w:t>
            </w:r>
          </w:p>
          <w:p w:rsidR="00006168" w:rsidRPr="00DD6DAD" w:rsidRDefault="007A6EDA" w:rsidP="007A6EDA">
            <w:pPr>
              <w:pStyle w:val="Bullets"/>
            </w:pPr>
            <w:r w:rsidRPr="00DD6DAD">
              <w:t xml:space="preserve">the number of envelopes/packages received. </w:t>
            </w:r>
          </w:p>
        </w:tc>
      </w:tr>
    </w:tbl>
    <w:p w:rsidR="006A1AF4" w:rsidRDefault="006A1AF4" w:rsidP="00512961">
      <w:pPr>
        <w:rPr>
          <w:b w:val="0"/>
          <w:lang w:val="en-US"/>
        </w:rPr>
      </w:pPr>
    </w:p>
    <w:p w:rsidR="000441B7" w:rsidRDefault="000441B7" w:rsidP="00CD63BF">
      <w:pPr>
        <w:pStyle w:val="Stage"/>
      </w:pPr>
      <w:bookmarkStart w:id="167" w:name="_Toc388963479"/>
      <w:r w:rsidRPr="00DD6DAD">
        <w:t>11A.8</w:t>
      </w:r>
      <w:r w:rsidR="006A1AF4">
        <w:rPr>
          <w:rFonts w:eastAsia="Arial"/>
        </w:rPr>
        <w:tab/>
      </w:r>
      <w:r w:rsidR="006A1AF4" w:rsidRPr="00DD6DAD">
        <w:t>Next Steps</w:t>
      </w:r>
      <w:bookmarkEnd w:id="167"/>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006168" w:rsidRPr="00766CC8" w:rsidTr="007A6EDA">
        <w:trPr>
          <w:trHeight w:val="340"/>
        </w:trPr>
        <w:tc>
          <w:tcPr>
            <w:tcW w:w="1105" w:type="dxa"/>
            <w:tcBorders>
              <w:top w:val="nil"/>
              <w:left w:val="nil"/>
              <w:bottom w:val="nil"/>
              <w:right w:val="nil"/>
            </w:tcBorders>
            <w:tcMar>
              <w:top w:w="28" w:type="dxa"/>
              <w:left w:w="28" w:type="dxa"/>
              <w:bottom w:w="28" w:type="dxa"/>
              <w:right w:w="57" w:type="dxa"/>
            </w:tcMar>
          </w:tcPr>
          <w:p w:rsidR="00006168" w:rsidRPr="00512961" w:rsidRDefault="007A6EDA" w:rsidP="00C34134">
            <w:pPr>
              <w:jc w:val="left"/>
              <w:rPr>
                <w:b w:val="0"/>
              </w:rPr>
            </w:pPr>
            <w:r w:rsidRPr="00DD6DAD">
              <w:rPr>
                <w:b w:val="0"/>
                <w:lang w:val="en-US"/>
              </w:rPr>
              <w:t>11A.8.1</w:t>
            </w:r>
          </w:p>
        </w:tc>
        <w:tc>
          <w:tcPr>
            <w:tcW w:w="8278" w:type="dxa"/>
            <w:tcBorders>
              <w:top w:val="nil"/>
              <w:left w:val="nil"/>
              <w:bottom w:val="nil"/>
              <w:right w:val="nil"/>
            </w:tcBorders>
            <w:tcMar>
              <w:top w:w="28" w:type="dxa"/>
              <w:left w:w="28" w:type="dxa"/>
              <w:bottom w:w="28" w:type="dxa"/>
              <w:right w:w="57" w:type="dxa"/>
            </w:tcMar>
          </w:tcPr>
          <w:p w:rsidR="007A6EDA" w:rsidRPr="00DD6DAD" w:rsidRDefault="007A6EDA" w:rsidP="007A6EDA">
            <w:pPr>
              <w:rPr>
                <w:b w:val="0"/>
                <w:lang w:val="en-US"/>
              </w:rPr>
            </w:pPr>
            <w:r w:rsidRPr="00DD6DAD">
              <w:rPr>
                <w:b w:val="0"/>
                <w:lang w:val="en-US"/>
              </w:rPr>
              <w:t xml:space="preserve">For Opening bids proceed to: </w:t>
            </w:r>
          </w:p>
          <w:p w:rsidR="007A6EDA" w:rsidRPr="007A6EDA" w:rsidRDefault="007A6EDA" w:rsidP="00FE4645">
            <w:pPr>
              <w:pStyle w:val="Listi"/>
              <w:numPr>
                <w:ilvl w:val="0"/>
                <w:numId w:val="40"/>
              </w:numPr>
              <w:rPr>
                <w:b/>
              </w:rPr>
            </w:pPr>
            <w:r w:rsidRPr="00DD6DAD">
              <w:t xml:space="preserve">Stage 12A: One stage – Single Envelope for open bidding and restricted bidding. </w:t>
            </w:r>
          </w:p>
          <w:p w:rsidR="00006168" w:rsidRPr="007A6EDA" w:rsidRDefault="007A6EDA" w:rsidP="007A6EDA">
            <w:pPr>
              <w:pStyle w:val="Listi"/>
              <w:rPr>
                <w:b/>
              </w:rPr>
            </w:pPr>
            <w:r w:rsidRPr="00DD6DAD">
              <w:t xml:space="preserve">Stage 12B: One stage – Two Envelopes for RFP. </w:t>
            </w:r>
          </w:p>
        </w:tc>
      </w:tr>
    </w:tbl>
    <w:p w:rsidR="00EF4460" w:rsidRPr="00DD6DAD" w:rsidRDefault="00EF4460" w:rsidP="00512961">
      <w:pPr>
        <w:rPr>
          <w:b w:val="0"/>
          <w:lang w:val="en-US"/>
        </w:rPr>
      </w:pPr>
    </w:p>
    <w:p w:rsidR="00EF4460" w:rsidRPr="00DD6DAD" w:rsidRDefault="00EF4460" w:rsidP="00512961">
      <w:pPr>
        <w:rPr>
          <w:b w:val="0"/>
          <w:lang w:val="en-US"/>
        </w:rPr>
      </w:pPr>
    </w:p>
    <w:p w:rsidR="00EF4460" w:rsidRPr="00DD6DAD" w:rsidRDefault="00EF4460" w:rsidP="00512961">
      <w:pPr>
        <w:spacing w:after="200"/>
        <w:jc w:val="left"/>
        <w:rPr>
          <w:b w:val="0"/>
          <w:lang w:val="en-US"/>
        </w:rPr>
      </w:pPr>
      <w:r w:rsidRPr="00DD6DAD">
        <w:rPr>
          <w:b w:val="0"/>
          <w:lang w:val="en-US"/>
        </w:rPr>
        <w:br w:type="page"/>
      </w:r>
    </w:p>
    <w:p w:rsidR="000441B7" w:rsidRPr="00DD6DAD" w:rsidRDefault="00356E7A" w:rsidP="00CD63BF">
      <w:pPr>
        <w:pStyle w:val="Stage"/>
      </w:pPr>
      <w:bookmarkStart w:id="168" w:name="_Toc388963480"/>
      <w:r w:rsidRPr="00DD6DAD">
        <w:lastRenderedPageBreak/>
        <w:t>Stage 12</w:t>
      </w:r>
      <w:r>
        <w:tab/>
      </w:r>
      <w:r w:rsidRPr="00DD6DAD">
        <w:t>Opening Bids</w:t>
      </w:r>
      <w:bookmarkEnd w:id="168"/>
      <w:r w:rsidR="000441B7" w:rsidRPr="00DD6DAD">
        <w:t xml:space="preserve"> </w:t>
      </w:r>
    </w:p>
    <w:p w:rsidR="000441B7" w:rsidRPr="00DD6DAD" w:rsidRDefault="000441B7" w:rsidP="00CD63BF">
      <w:pPr>
        <w:pStyle w:val="Stage"/>
      </w:pPr>
      <w:bookmarkStart w:id="169" w:name="_Toc388963481"/>
      <w:r w:rsidRPr="00DD6DAD">
        <w:t>Stage 12A</w:t>
      </w:r>
      <w:r w:rsidR="00C202D8">
        <w:rPr>
          <w:rFonts w:eastAsia="Arial"/>
        </w:rPr>
        <w:tab/>
      </w:r>
      <w:r w:rsidR="00C202D8" w:rsidRPr="00DD6DAD">
        <w:t>One Stage – Single Envelope</w:t>
      </w:r>
      <w:bookmarkEnd w:id="169"/>
      <w:r w:rsidRPr="00DD6DAD">
        <w:t xml:space="preserve"> </w:t>
      </w:r>
    </w:p>
    <w:p w:rsidR="000441B7" w:rsidRDefault="000441B7" w:rsidP="00CD63BF">
      <w:pPr>
        <w:pStyle w:val="Stage"/>
      </w:pPr>
      <w:bookmarkStart w:id="170" w:name="_Toc388963482"/>
      <w:r w:rsidRPr="00DD6DAD">
        <w:t>12A.1</w:t>
      </w:r>
      <w:r w:rsidR="00C202D8">
        <w:rPr>
          <w:rFonts w:eastAsia="Arial"/>
        </w:rPr>
        <w:tab/>
      </w:r>
      <w:r w:rsidR="00C202D8" w:rsidRPr="00DD6DAD">
        <w:t xml:space="preserve">Summary </w:t>
      </w:r>
      <w:r w:rsidR="009833AC" w:rsidRPr="00DD6DAD">
        <w:t xml:space="preserve">of </w:t>
      </w:r>
      <w:r w:rsidR="00C202D8" w:rsidRPr="00DD6DAD">
        <w:t>Procedure</w:t>
      </w:r>
      <w:bookmarkEnd w:id="170"/>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EE7C1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EE7C14" w:rsidRPr="00512961" w:rsidRDefault="00EE7C14" w:rsidP="00C34134">
            <w:pPr>
              <w:jc w:val="left"/>
              <w:rPr>
                <w:b w:val="0"/>
              </w:rPr>
            </w:pPr>
            <w:r w:rsidRPr="00DD6DAD">
              <w:rPr>
                <w:b w:val="0"/>
                <w:lang w:val="en-US"/>
              </w:rPr>
              <w:t>12A.1.1</w:t>
            </w:r>
          </w:p>
        </w:tc>
        <w:tc>
          <w:tcPr>
            <w:tcW w:w="8278" w:type="dxa"/>
            <w:tcBorders>
              <w:top w:val="nil"/>
              <w:left w:val="nil"/>
              <w:bottom w:val="nil"/>
              <w:right w:val="nil"/>
            </w:tcBorders>
            <w:tcMar>
              <w:top w:w="28" w:type="dxa"/>
              <w:left w:w="28" w:type="dxa"/>
              <w:bottom w:w="28" w:type="dxa"/>
              <w:right w:w="57" w:type="dxa"/>
            </w:tcMar>
          </w:tcPr>
          <w:p w:rsidR="00EE7C14" w:rsidRPr="00DD6DAD" w:rsidRDefault="00EE7C14" w:rsidP="00C34134">
            <w:pPr>
              <w:jc w:val="left"/>
              <w:rPr>
                <w:b w:val="0"/>
                <w:lang w:val="en-US"/>
              </w:rPr>
            </w:pPr>
            <w:r w:rsidRPr="00DD6DAD">
              <w:rPr>
                <w:b w:val="0"/>
                <w:lang w:val="en-US"/>
              </w:rPr>
              <w:t>Bids that have been received on time are formally opened and relevant summary details are read aloud and recorded and a formal record is issued signed by the chairperson and secretary of the bid opening session. This must be done publicly in the presence of bidders who choose to attend. This procedure applies to a bidding process where it was determined in the bidding document that a one-stage – Single Envelope system was to be used.</w:t>
            </w:r>
          </w:p>
        </w:tc>
      </w:tr>
    </w:tbl>
    <w:p w:rsidR="00C202D8" w:rsidRDefault="00C202D8" w:rsidP="00512961">
      <w:pPr>
        <w:rPr>
          <w:b w:val="0"/>
          <w:lang w:val="en-US"/>
        </w:rPr>
      </w:pPr>
    </w:p>
    <w:p w:rsidR="000441B7" w:rsidRDefault="000441B7" w:rsidP="00CD63BF">
      <w:pPr>
        <w:pStyle w:val="Stage"/>
      </w:pPr>
      <w:bookmarkStart w:id="171" w:name="_Toc388963483"/>
      <w:r w:rsidRPr="00DD6DAD">
        <w:t>12A.2</w:t>
      </w:r>
      <w:r w:rsidR="00C202D8">
        <w:rPr>
          <w:rFonts w:eastAsia="Arial"/>
        </w:rPr>
        <w:tab/>
      </w:r>
      <w:r w:rsidR="00C202D8">
        <w:t>Application</w:t>
      </w:r>
      <w:bookmarkEnd w:id="171"/>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EE7C1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EE7C14" w:rsidRPr="00512961" w:rsidRDefault="00EE7C14" w:rsidP="00C34134">
            <w:pPr>
              <w:jc w:val="left"/>
              <w:rPr>
                <w:b w:val="0"/>
              </w:rPr>
            </w:pPr>
            <w:r w:rsidRPr="00A96412">
              <w:rPr>
                <w:b w:val="0"/>
                <w:lang w:val="en-US"/>
              </w:rPr>
              <w:t>12A.2.1</w:t>
            </w:r>
          </w:p>
        </w:tc>
        <w:tc>
          <w:tcPr>
            <w:tcW w:w="8278" w:type="dxa"/>
            <w:tcBorders>
              <w:top w:val="nil"/>
              <w:left w:val="nil"/>
              <w:bottom w:val="nil"/>
              <w:right w:val="nil"/>
            </w:tcBorders>
            <w:tcMar>
              <w:top w:w="28" w:type="dxa"/>
              <w:left w:w="28" w:type="dxa"/>
              <w:bottom w:w="28" w:type="dxa"/>
              <w:right w:w="57" w:type="dxa"/>
            </w:tcMar>
          </w:tcPr>
          <w:p w:rsidR="00EE7C14" w:rsidRPr="00A96412" w:rsidRDefault="00EE7C14" w:rsidP="00C34134">
            <w:pPr>
              <w:rPr>
                <w:b w:val="0"/>
                <w:lang w:val="en-US"/>
              </w:rPr>
            </w:pPr>
            <w:r w:rsidRPr="00A96412">
              <w:rPr>
                <w:b w:val="0"/>
                <w:lang w:val="en-US"/>
              </w:rPr>
              <w:t xml:space="preserve">Method: This procedure applies to ICB, LIB and NCB procurement methods. </w:t>
            </w:r>
          </w:p>
        </w:tc>
      </w:tr>
      <w:tr w:rsidR="00EE7C1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EE7C14" w:rsidRPr="00EE7C14" w:rsidRDefault="00EE7C14" w:rsidP="00C34134">
            <w:pPr>
              <w:jc w:val="left"/>
              <w:rPr>
                <w:b w:val="0"/>
                <w:lang w:val="en-US"/>
              </w:rPr>
            </w:pPr>
            <w:r w:rsidRPr="00A96412">
              <w:rPr>
                <w:b w:val="0"/>
                <w:lang w:val="en-US"/>
              </w:rPr>
              <w:t>12A.2.2</w:t>
            </w:r>
          </w:p>
        </w:tc>
        <w:tc>
          <w:tcPr>
            <w:tcW w:w="8278" w:type="dxa"/>
            <w:tcBorders>
              <w:top w:val="nil"/>
              <w:left w:val="nil"/>
              <w:bottom w:val="nil"/>
              <w:right w:val="nil"/>
            </w:tcBorders>
            <w:tcMar>
              <w:top w:w="28" w:type="dxa"/>
              <w:left w:w="28" w:type="dxa"/>
              <w:bottom w:w="28" w:type="dxa"/>
              <w:right w:w="57" w:type="dxa"/>
            </w:tcMar>
          </w:tcPr>
          <w:p w:rsidR="00EE7C14" w:rsidRPr="00A96412" w:rsidRDefault="00EE7C14" w:rsidP="00C34134">
            <w:pPr>
              <w:rPr>
                <w:b w:val="0"/>
                <w:lang w:val="en-US"/>
              </w:rPr>
            </w:pPr>
            <w:r w:rsidRPr="00A96412">
              <w:rPr>
                <w:b w:val="0"/>
                <w:lang w:val="en-US"/>
              </w:rPr>
              <w:t xml:space="preserve">Type: This procedure usually applies to the procurement of goods and works. </w:t>
            </w:r>
          </w:p>
        </w:tc>
      </w:tr>
    </w:tbl>
    <w:p w:rsidR="00C202D8" w:rsidRDefault="00C202D8" w:rsidP="00512961">
      <w:pPr>
        <w:rPr>
          <w:b w:val="0"/>
          <w:lang w:val="en-US"/>
        </w:rPr>
      </w:pPr>
    </w:p>
    <w:p w:rsidR="000441B7" w:rsidRDefault="000441B7" w:rsidP="00CD63BF">
      <w:pPr>
        <w:pStyle w:val="Stage"/>
      </w:pPr>
      <w:bookmarkStart w:id="172" w:name="_Toc388963484"/>
      <w:r w:rsidRPr="00DD6DAD">
        <w:t>12A.3</w:t>
      </w:r>
      <w:r w:rsidR="00C202D8">
        <w:rPr>
          <w:rFonts w:eastAsia="Arial"/>
        </w:rPr>
        <w:tab/>
      </w:r>
      <w:r w:rsidR="00C202D8" w:rsidRPr="00DD6DAD">
        <w:t>Purpose of Procedure</w:t>
      </w:r>
      <w:bookmarkEnd w:id="172"/>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EE7C1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EE7C14" w:rsidRPr="00512961" w:rsidRDefault="00EE7C14" w:rsidP="00C34134">
            <w:pPr>
              <w:jc w:val="left"/>
              <w:rPr>
                <w:b w:val="0"/>
              </w:rPr>
            </w:pPr>
            <w:r w:rsidRPr="00DD6DAD">
              <w:rPr>
                <w:b w:val="0"/>
                <w:lang w:val="en-US"/>
              </w:rPr>
              <w:t>12A.3.1</w:t>
            </w:r>
          </w:p>
        </w:tc>
        <w:tc>
          <w:tcPr>
            <w:tcW w:w="8278" w:type="dxa"/>
            <w:tcBorders>
              <w:top w:val="nil"/>
              <w:left w:val="nil"/>
              <w:bottom w:val="nil"/>
              <w:right w:val="nil"/>
            </w:tcBorders>
            <w:tcMar>
              <w:top w:w="28" w:type="dxa"/>
              <w:left w:w="28" w:type="dxa"/>
              <w:bottom w:w="28" w:type="dxa"/>
              <w:right w:w="57" w:type="dxa"/>
            </w:tcMar>
          </w:tcPr>
          <w:p w:rsidR="00EE7C14" w:rsidRPr="00DD6DAD" w:rsidRDefault="00EE7C14" w:rsidP="00EE7C14">
            <w:pPr>
              <w:rPr>
                <w:b w:val="0"/>
                <w:lang w:val="en-US"/>
              </w:rPr>
            </w:pPr>
            <w:r w:rsidRPr="00DD6DAD">
              <w:rPr>
                <w:b w:val="0"/>
                <w:lang w:val="en-US"/>
              </w:rPr>
              <w:t xml:space="preserve">The public bid opening is an important step in the bidding process as: </w:t>
            </w:r>
          </w:p>
          <w:p w:rsidR="00EE7C14" w:rsidRPr="00EE7C14" w:rsidRDefault="00EE7C14" w:rsidP="00FE4645">
            <w:pPr>
              <w:pStyle w:val="Listi"/>
              <w:numPr>
                <w:ilvl w:val="0"/>
                <w:numId w:val="41"/>
              </w:numPr>
              <w:rPr>
                <w:b/>
              </w:rPr>
            </w:pPr>
            <w:r w:rsidRPr="00DD6DAD">
              <w:t xml:space="preserve">opening bids publicly helps to demonstrate that the bidding processes is transparent and increase bidders’ confidence in the public procurement process; </w:t>
            </w:r>
          </w:p>
          <w:p w:rsidR="00EE7C14" w:rsidRPr="00DD6DAD" w:rsidRDefault="00EE7C14" w:rsidP="00EE7C14">
            <w:pPr>
              <w:pStyle w:val="Listi"/>
              <w:rPr>
                <w:b/>
              </w:rPr>
            </w:pPr>
            <w:r w:rsidRPr="00DD6DAD">
              <w:t xml:space="preserve">reading out prices should avoid any disputes regarding price changes at a later date; </w:t>
            </w:r>
          </w:p>
          <w:p w:rsidR="00EE7C14" w:rsidRPr="00EE7C14" w:rsidRDefault="00EE7C14" w:rsidP="00EE7C14">
            <w:pPr>
              <w:pStyle w:val="Listi"/>
              <w:rPr>
                <w:b/>
              </w:rPr>
            </w:pPr>
            <w:r w:rsidRPr="00DD6DAD">
              <w:t xml:space="preserve">the formal procedure, which coincides with the bid closing, should prevent late bids from being included in the evaluation. </w:t>
            </w:r>
          </w:p>
        </w:tc>
      </w:tr>
    </w:tbl>
    <w:p w:rsidR="00C202D8" w:rsidRDefault="00C202D8" w:rsidP="00512961">
      <w:pPr>
        <w:rPr>
          <w:b w:val="0"/>
          <w:lang w:val="en-US"/>
        </w:rPr>
      </w:pPr>
    </w:p>
    <w:p w:rsidR="000441B7" w:rsidRDefault="000441B7" w:rsidP="00CD63BF">
      <w:pPr>
        <w:pStyle w:val="Stage"/>
      </w:pPr>
      <w:bookmarkStart w:id="173" w:name="_Toc388963485"/>
      <w:r w:rsidRPr="00DD6DAD">
        <w:t>12A.4</w:t>
      </w:r>
      <w:r w:rsidR="00C202D8">
        <w:rPr>
          <w:rFonts w:eastAsia="Arial"/>
        </w:rPr>
        <w:tab/>
      </w:r>
      <w:r w:rsidR="00C202D8" w:rsidRPr="00DD6DAD">
        <w:t>Step-by-Step Instructions</w:t>
      </w:r>
      <w:bookmarkEnd w:id="173"/>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EE7C1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EE7C14" w:rsidRPr="00512961" w:rsidRDefault="00EE7C14" w:rsidP="00C34134">
            <w:pPr>
              <w:jc w:val="left"/>
              <w:rPr>
                <w:b w:val="0"/>
              </w:rPr>
            </w:pPr>
            <w:r w:rsidRPr="00180A4E">
              <w:rPr>
                <w:b w:val="0"/>
                <w:lang w:val="en-US"/>
              </w:rPr>
              <w:t>12A.4.1</w:t>
            </w:r>
          </w:p>
        </w:tc>
        <w:tc>
          <w:tcPr>
            <w:tcW w:w="8278" w:type="dxa"/>
            <w:tcBorders>
              <w:top w:val="nil"/>
              <w:left w:val="nil"/>
              <w:bottom w:val="nil"/>
              <w:right w:val="nil"/>
            </w:tcBorders>
            <w:tcMar>
              <w:top w:w="28" w:type="dxa"/>
              <w:left w:w="28" w:type="dxa"/>
              <w:bottom w:w="28" w:type="dxa"/>
              <w:right w:w="57" w:type="dxa"/>
            </w:tcMar>
          </w:tcPr>
          <w:p w:rsidR="00EE7C14" w:rsidRPr="00180A4E" w:rsidRDefault="00EE7C14" w:rsidP="00C34134">
            <w:pPr>
              <w:rPr>
                <w:b w:val="0"/>
                <w:lang w:val="en-US"/>
              </w:rPr>
            </w:pPr>
            <w:r w:rsidRPr="00180A4E">
              <w:rPr>
                <w:b w:val="0"/>
                <w:lang w:val="en-US"/>
              </w:rPr>
              <w:t xml:space="preserve">A chairperson should be identified and be responsible for the preparation of staff and availability of resources. </w:t>
            </w:r>
          </w:p>
        </w:tc>
      </w:tr>
      <w:tr w:rsidR="00EE7C1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EE7C14" w:rsidRPr="00EE7C14" w:rsidRDefault="00EE7C14" w:rsidP="00C34134">
            <w:pPr>
              <w:jc w:val="left"/>
              <w:rPr>
                <w:b w:val="0"/>
                <w:lang w:val="en-US"/>
              </w:rPr>
            </w:pPr>
            <w:r w:rsidRPr="00180A4E">
              <w:rPr>
                <w:b w:val="0"/>
                <w:lang w:val="en-US"/>
              </w:rPr>
              <w:t>12A.4.2</w:t>
            </w:r>
          </w:p>
        </w:tc>
        <w:tc>
          <w:tcPr>
            <w:tcW w:w="8278" w:type="dxa"/>
            <w:tcBorders>
              <w:top w:val="nil"/>
              <w:left w:val="nil"/>
              <w:bottom w:val="nil"/>
              <w:right w:val="nil"/>
            </w:tcBorders>
            <w:tcMar>
              <w:top w:w="28" w:type="dxa"/>
              <w:left w:w="28" w:type="dxa"/>
              <w:bottom w:w="28" w:type="dxa"/>
              <w:right w:w="57" w:type="dxa"/>
            </w:tcMar>
          </w:tcPr>
          <w:p w:rsidR="00EE7C14" w:rsidRPr="00180A4E" w:rsidRDefault="00EE7C14" w:rsidP="00C34134">
            <w:pPr>
              <w:rPr>
                <w:b w:val="0"/>
                <w:lang w:val="en-US"/>
              </w:rPr>
            </w:pPr>
            <w:r w:rsidRPr="00180A4E">
              <w:rPr>
                <w:b w:val="0"/>
                <w:lang w:val="en-US"/>
              </w:rPr>
              <w:t xml:space="preserve">The chairperson, with the Implementing Entity, should identify staff to assist with the bid opening session. They should be advised in advance so that a briefing session of their roles and functions can be explained and rehearsed to avoid any doubts and errors during the actual sessions. Staff identified should prepare the room prior to the bid opening time. Staff must ensure that appropriate resources, both physical and human, are available to manage the bid opening efficiently – see guidance note 1 below. The person chairing the bid opening must ensure that all staff involved understand their respective roles in the procedure. </w:t>
            </w:r>
          </w:p>
        </w:tc>
      </w:tr>
      <w:tr w:rsidR="00EE7C1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EE7C14" w:rsidRPr="00EE7C14" w:rsidRDefault="00EE7C14" w:rsidP="00C34134">
            <w:pPr>
              <w:jc w:val="left"/>
              <w:rPr>
                <w:b w:val="0"/>
                <w:lang w:val="en-US"/>
              </w:rPr>
            </w:pPr>
            <w:r w:rsidRPr="00180A4E">
              <w:rPr>
                <w:b w:val="0"/>
                <w:lang w:val="en-US"/>
              </w:rPr>
              <w:t>12A.4.3</w:t>
            </w:r>
          </w:p>
        </w:tc>
        <w:tc>
          <w:tcPr>
            <w:tcW w:w="8278" w:type="dxa"/>
            <w:tcBorders>
              <w:top w:val="nil"/>
              <w:left w:val="nil"/>
              <w:bottom w:val="nil"/>
              <w:right w:val="nil"/>
            </w:tcBorders>
            <w:tcMar>
              <w:top w:w="28" w:type="dxa"/>
              <w:left w:w="28" w:type="dxa"/>
              <w:bottom w:w="28" w:type="dxa"/>
              <w:right w:w="57" w:type="dxa"/>
            </w:tcMar>
          </w:tcPr>
          <w:p w:rsidR="00EE7C14" w:rsidRPr="00180A4E" w:rsidRDefault="00EE7C14" w:rsidP="00C34134">
            <w:pPr>
              <w:rPr>
                <w:b w:val="0"/>
                <w:lang w:val="en-US"/>
              </w:rPr>
            </w:pPr>
            <w:r w:rsidRPr="00180A4E">
              <w:rPr>
                <w:b w:val="0"/>
                <w:lang w:val="en-US"/>
              </w:rPr>
              <w:t xml:space="preserve">The chairperson should welcome bidders to the opening and request them all to sign the record of attendance. He/she should briefly explain the procedure which will be followed, which is normally opening of the bid box, if used, opening of bids, reading out and recording of information by the project, opportunity for bidders to ask questions, closing of meeting and removal of bids for safe-keeping and evaluation. </w:t>
            </w:r>
          </w:p>
        </w:tc>
      </w:tr>
      <w:tr w:rsidR="00EE7C1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EE7C14" w:rsidRPr="00EE7C14" w:rsidRDefault="00EE7C14" w:rsidP="00C34134">
            <w:pPr>
              <w:jc w:val="left"/>
              <w:rPr>
                <w:b w:val="0"/>
                <w:lang w:val="en-US"/>
              </w:rPr>
            </w:pPr>
            <w:r w:rsidRPr="00180A4E">
              <w:rPr>
                <w:b w:val="0"/>
                <w:lang w:val="en-US"/>
              </w:rPr>
              <w:t>12A.4.4</w:t>
            </w:r>
          </w:p>
        </w:tc>
        <w:tc>
          <w:tcPr>
            <w:tcW w:w="8278" w:type="dxa"/>
            <w:tcBorders>
              <w:top w:val="nil"/>
              <w:left w:val="nil"/>
              <w:bottom w:val="nil"/>
              <w:right w:val="nil"/>
            </w:tcBorders>
            <w:tcMar>
              <w:top w:w="28" w:type="dxa"/>
              <w:left w:w="28" w:type="dxa"/>
              <w:bottom w:w="28" w:type="dxa"/>
              <w:right w:w="57" w:type="dxa"/>
            </w:tcMar>
          </w:tcPr>
          <w:p w:rsidR="00EE7C14" w:rsidRPr="00180A4E" w:rsidRDefault="00EE7C14" w:rsidP="00C34134">
            <w:pPr>
              <w:rPr>
                <w:b w:val="0"/>
                <w:lang w:val="en-US"/>
              </w:rPr>
            </w:pPr>
            <w:r w:rsidRPr="00180A4E">
              <w:rPr>
                <w:b w:val="0"/>
                <w:lang w:val="en-US"/>
              </w:rPr>
              <w:t xml:space="preserve">The bid box should be opened and all bids removed and counted. Any bids that were too large for the bid box and received separately must be accounted for, by checking against the record of bids received. Any bids that were not in the bid box or included in the register of bids received must not be opened. </w:t>
            </w:r>
          </w:p>
        </w:tc>
      </w:tr>
      <w:tr w:rsidR="00EE7C1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EE7C14" w:rsidRPr="00EE7C14" w:rsidRDefault="00EE7C14" w:rsidP="00C34134">
            <w:pPr>
              <w:jc w:val="left"/>
              <w:rPr>
                <w:b w:val="0"/>
                <w:lang w:val="en-US"/>
              </w:rPr>
            </w:pPr>
            <w:r w:rsidRPr="00180A4E">
              <w:rPr>
                <w:b w:val="0"/>
                <w:lang w:val="en-US"/>
              </w:rPr>
              <w:t>12A.4.5</w:t>
            </w:r>
          </w:p>
        </w:tc>
        <w:tc>
          <w:tcPr>
            <w:tcW w:w="8278" w:type="dxa"/>
            <w:tcBorders>
              <w:top w:val="nil"/>
              <w:left w:val="nil"/>
              <w:bottom w:val="nil"/>
              <w:right w:val="nil"/>
            </w:tcBorders>
            <w:tcMar>
              <w:top w:w="28" w:type="dxa"/>
              <w:left w:w="28" w:type="dxa"/>
              <w:bottom w:w="28" w:type="dxa"/>
              <w:right w:w="57" w:type="dxa"/>
            </w:tcMar>
          </w:tcPr>
          <w:p w:rsidR="00EE7C14" w:rsidRDefault="00EE7C14" w:rsidP="00C34134">
            <w:pPr>
              <w:rPr>
                <w:b w:val="0"/>
                <w:lang w:val="en-US"/>
              </w:rPr>
            </w:pPr>
            <w:r w:rsidRPr="00180A4E">
              <w:rPr>
                <w:b w:val="0"/>
                <w:lang w:val="en-US"/>
              </w:rPr>
              <w:t xml:space="preserve">Once all bids have been accounted for the bid opening commences: </w:t>
            </w:r>
          </w:p>
          <w:p w:rsidR="00EE7C14" w:rsidRPr="00EE7C14" w:rsidRDefault="00EE7C14" w:rsidP="00FE4645">
            <w:pPr>
              <w:pStyle w:val="Listi"/>
              <w:numPr>
                <w:ilvl w:val="0"/>
                <w:numId w:val="42"/>
              </w:numPr>
              <w:rPr>
                <w:b/>
              </w:rPr>
            </w:pPr>
            <w:r w:rsidRPr="00DD6DAD">
              <w:t xml:space="preserve">First, envelopes marked “Withdrawal” should be opened one at a time. These should be read out and the envelope containing the corresponding bid located and returned to the </w:t>
            </w:r>
            <w:r w:rsidRPr="00DD6DAD">
              <w:lastRenderedPageBreak/>
              <w:t xml:space="preserve">bidder unopened. The withdrawal must be noted on the record of the bid opening. </w:t>
            </w:r>
          </w:p>
          <w:p w:rsidR="00EE7C14" w:rsidRPr="00DD6DAD" w:rsidRDefault="00EE7C14" w:rsidP="00EE7C14">
            <w:pPr>
              <w:pStyle w:val="Listi"/>
              <w:rPr>
                <w:b/>
              </w:rPr>
            </w:pPr>
            <w:r w:rsidRPr="00DD6DAD">
              <w:t xml:space="preserve">Next, envelopes marked “Modification” should be opened one at a time and the envelope containing the corresponding bid located and opened. Details of the modified bid should be read out and recorded, ensuring that the details relate to the modified, not the original, bid. See guidance note 2 below for guidance on the details to be read out. Both the original bid and modification should be stamped on key pages and signed or initialled by the chairperson of the opening. For guidance on the key pages, see guidance note 3 below. </w:t>
            </w:r>
          </w:p>
          <w:p w:rsidR="00EE7C14" w:rsidRPr="00DD6DAD" w:rsidRDefault="00EE7C14" w:rsidP="00EE7C14">
            <w:pPr>
              <w:pStyle w:val="Listi"/>
              <w:rPr>
                <w:b/>
              </w:rPr>
            </w:pPr>
            <w:r w:rsidRPr="00DD6DAD">
              <w:t xml:space="preserve">Once the location of withdrawn and modified bids has been completed, all other bids should be opened, one at a time, and the relevant details read out and recorded. Each bid should be stamped on key pages and/or signed or initialled by three staff officials attending the opening. Each bid should also be marked with a consecutive number (1, 2, 3 etc), corresponding to its number on the bid opening record. With the exception of late bids, the bid opening committee must not make any comments regarding the acceptance or rejection of any bid. Any missing or incorrect documents should be noted in the record of bid opening, but not commented on. </w:t>
            </w:r>
          </w:p>
          <w:p w:rsidR="00EE7C14" w:rsidRPr="00DD6DAD" w:rsidRDefault="00EE7C14" w:rsidP="00EE7C14">
            <w:pPr>
              <w:pStyle w:val="Listi"/>
              <w:rPr>
                <w:b/>
              </w:rPr>
            </w:pPr>
            <w:r w:rsidRPr="00DD6DAD">
              <w:t xml:space="preserve">When all bids received on time have been opened, read out and recorded, the chairperson should allow bidders to ask questions. For guidance on answering such questions, see guidance note 4 below. </w:t>
            </w:r>
          </w:p>
          <w:p w:rsidR="00EE7C14" w:rsidRPr="00DD6DAD" w:rsidRDefault="00EE7C14" w:rsidP="00EE7C14">
            <w:pPr>
              <w:pStyle w:val="Listi"/>
              <w:rPr>
                <w:b/>
              </w:rPr>
            </w:pPr>
            <w:r w:rsidRPr="00DD6DAD">
              <w:t xml:space="preserve">The chairperson should close the bid-opening meeting, reminding bidders that details of the contract awards will be published in due course. Copies of the bid opening record should be distributed to bidders and the SRTF for information. </w:t>
            </w:r>
          </w:p>
          <w:p w:rsidR="00EE7C14" w:rsidRDefault="00EE7C14" w:rsidP="00C34134">
            <w:pPr>
              <w:rPr>
                <w:b w:val="0"/>
                <w:lang w:val="en-US"/>
              </w:rPr>
            </w:pPr>
          </w:p>
          <w:p w:rsidR="00EE7C14" w:rsidRPr="00180A4E" w:rsidRDefault="00EE7C14" w:rsidP="00C34134">
            <w:pPr>
              <w:rPr>
                <w:b w:val="0"/>
                <w:lang w:val="en-US"/>
              </w:rPr>
            </w:pPr>
            <w:r w:rsidRPr="00DD6DAD">
              <w:rPr>
                <w:b w:val="0"/>
                <w:lang w:val="en-US"/>
              </w:rPr>
              <w:t>The original record should be added to the procurement file. The original must be signed by the chairperson and the secretary of the bid opening.</w:t>
            </w:r>
          </w:p>
        </w:tc>
      </w:tr>
      <w:tr w:rsidR="00EE7C14" w:rsidRPr="00EE7C14" w:rsidTr="00EE7C14">
        <w:trPr>
          <w:trHeight w:val="340"/>
        </w:trPr>
        <w:tc>
          <w:tcPr>
            <w:tcW w:w="1105" w:type="dxa"/>
            <w:tcBorders>
              <w:top w:val="nil"/>
              <w:left w:val="nil"/>
              <w:bottom w:val="nil"/>
              <w:right w:val="nil"/>
            </w:tcBorders>
            <w:tcMar>
              <w:top w:w="28" w:type="dxa"/>
              <w:left w:w="28" w:type="dxa"/>
              <w:bottom w:w="28" w:type="dxa"/>
              <w:right w:w="57" w:type="dxa"/>
            </w:tcMar>
          </w:tcPr>
          <w:p w:rsidR="00EE7C14" w:rsidRPr="00180A4E" w:rsidRDefault="00EE7C14" w:rsidP="00C34134">
            <w:pPr>
              <w:jc w:val="left"/>
              <w:rPr>
                <w:b w:val="0"/>
                <w:lang w:val="en-US"/>
              </w:rPr>
            </w:pPr>
            <w:r w:rsidRPr="00814C91">
              <w:rPr>
                <w:b w:val="0"/>
                <w:lang w:val="en-US"/>
              </w:rPr>
              <w:lastRenderedPageBreak/>
              <w:t>12A.4.6</w:t>
            </w:r>
          </w:p>
        </w:tc>
        <w:tc>
          <w:tcPr>
            <w:tcW w:w="8278" w:type="dxa"/>
            <w:tcBorders>
              <w:top w:val="nil"/>
              <w:left w:val="nil"/>
              <w:bottom w:val="nil"/>
              <w:right w:val="nil"/>
            </w:tcBorders>
            <w:tcMar>
              <w:top w:w="28" w:type="dxa"/>
              <w:left w:w="28" w:type="dxa"/>
              <w:bottom w:w="28" w:type="dxa"/>
              <w:right w:w="57" w:type="dxa"/>
            </w:tcMar>
          </w:tcPr>
          <w:p w:rsidR="00EE7C14" w:rsidRPr="00814C91" w:rsidRDefault="00EE7C14" w:rsidP="00C34134">
            <w:pPr>
              <w:rPr>
                <w:b w:val="0"/>
                <w:lang w:val="en-US"/>
              </w:rPr>
            </w:pPr>
            <w:r w:rsidRPr="00814C91">
              <w:rPr>
                <w:b w:val="0"/>
                <w:lang w:val="en-US"/>
              </w:rPr>
              <w:t xml:space="preserve">All bids should be immediately taken to a place of safe keeping, until the evaluation committee is ready to meet. Any bid securities must also be kept securely. </w:t>
            </w:r>
          </w:p>
        </w:tc>
      </w:tr>
      <w:tr w:rsidR="00EE7C1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EE7C14" w:rsidRPr="00180A4E" w:rsidRDefault="00EE7C14" w:rsidP="00C34134">
            <w:pPr>
              <w:jc w:val="left"/>
              <w:rPr>
                <w:b w:val="0"/>
                <w:lang w:val="en-US"/>
              </w:rPr>
            </w:pPr>
            <w:r w:rsidRPr="00814C91">
              <w:rPr>
                <w:b w:val="0"/>
                <w:lang w:val="en-US"/>
              </w:rPr>
              <w:t>12A.4.7</w:t>
            </w:r>
          </w:p>
        </w:tc>
        <w:tc>
          <w:tcPr>
            <w:tcW w:w="8278" w:type="dxa"/>
            <w:tcBorders>
              <w:top w:val="nil"/>
              <w:left w:val="nil"/>
              <w:bottom w:val="nil"/>
              <w:right w:val="nil"/>
            </w:tcBorders>
            <w:tcMar>
              <w:top w:w="28" w:type="dxa"/>
              <w:left w:w="28" w:type="dxa"/>
              <w:bottom w:w="28" w:type="dxa"/>
              <w:right w:w="57" w:type="dxa"/>
            </w:tcMar>
          </w:tcPr>
          <w:p w:rsidR="00EE7C14" w:rsidRPr="00814C91" w:rsidRDefault="00EE7C14" w:rsidP="00C34134">
            <w:pPr>
              <w:rPr>
                <w:b w:val="0"/>
                <w:lang w:val="en-US"/>
              </w:rPr>
            </w:pPr>
            <w:r w:rsidRPr="00814C91">
              <w:rPr>
                <w:b w:val="0"/>
                <w:lang w:val="en-US"/>
              </w:rPr>
              <w:t xml:space="preserve">Where bid openings for more than one bidding process are conducted at the same time, they must be conducted consecutively, with one opening completed, recorded and bids removed, before the next opening commences. </w:t>
            </w:r>
          </w:p>
        </w:tc>
      </w:tr>
    </w:tbl>
    <w:p w:rsidR="00C202D8" w:rsidRDefault="00C202D8" w:rsidP="00512961">
      <w:pPr>
        <w:rPr>
          <w:b w:val="0"/>
          <w:lang w:val="en-US"/>
        </w:rPr>
      </w:pPr>
    </w:p>
    <w:p w:rsidR="000441B7" w:rsidRDefault="000441B7" w:rsidP="00CD63BF">
      <w:pPr>
        <w:pStyle w:val="Stage"/>
      </w:pPr>
      <w:bookmarkStart w:id="174" w:name="_Toc388963486"/>
      <w:r w:rsidRPr="00DD6DAD">
        <w:t>12A.5</w:t>
      </w:r>
      <w:r w:rsidR="00C202D8">
        <w:rPr>
          <w:rFonts w:eastAsia="Arial"/>
        </w:rPr>
        <w:tab/>
      </w:r>
      <w:r w:rsidR="00C202D8" w:rsidRPr="00DD6DAD">
        <w:t>Guidance Notes</w:t>
      </w:r>
      <w:bookmarkEnd w:id="174"/>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EE7C14" w:rsidRPr="001B2BA3" w:rsidTr="00EE7C14">
        <w:trPr>
          <w:trHeight w:val="340"/>
        </w:trPr>
        <w:tc>
          <w:tcPr>
            <w:tcW w:w="1105" w:type="dxa"/>
            <w:tcBorders>
              <w:top w:val="nil"/>
              <w:left w:val="nil"/>
              <w:bottom w:val="nil"/>
              <w:right w:val="nil"/>
            </w:tcBorders>
            <w:tcMar>
              <w:top w:w="28" w:type="dxa"/>
              <w:left w:w="28" w:type="dxa"/>
              <w:bottom w:w="28" w:type="dxa"/>
              <w:right w:w="57" w:type="dxa"/>
            </w:tcMar>
          </w:tcPr>
          <w:p w:rsidR="00EE7C14" w:rsidRPr="00512961" w:rsidRDefault="00EE7C14" w:rsidP="00C34134">
            <w:pPr>
              <w:jc w:val="left"/>
              <w:rPr>
                <w:b w:val="0"/>
              </w:rPr>
            </w:pPr>
          </w:p>
        </w:tc>
        <w:tc>
          <w:tcPr>
            <w:tcW w:w="8278" w:type="dxa"/>
            <w:tcBorders>
              <w:top w:val="nil"/>
              <w:left w:val="nil"/>
              <w:bottom w:val="nil"/>
              <w:right w:val="nil"/>
            </w:tcBorders>
            <w:tcMar>
              <w:top w:w="28" w:type="dxa"/>
              <w:left w:w="28" w:type="dxa"/>
              <w:bottom w:w="28" w:type="dxa"/>
              <w:right w:w="57" w:type="dxa"/>
            </w:tcMar>
          </w:tcPr>
          <w:p w:rsidR="00EE7C14" w:rsidRPr="00EE7C14" w:rsidRDefault="00EE7C14" w:rsidP="00C34134">
            <w:pPr>
              <w:jc w:val="left"/>
              <w:rPr>
                <w:lang w:val="en-US"/>
              </w:rPr>
            </w:pPr>
            <w:r w:rsidRPr="00EE7C14">
              <w:rPr>
                <w:lang w:val="en-US"/>
              </w:rPr>
              <w:t>1 – Resources for Bid Opening</w:t>
            </w:r>
          </w:p>
        </w:tc>
      </w:tr>
      <w:tr w:rsidR="00EE7C1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EE7C14" w:rsidRPr="00512961" w:rsidRDefault="00EE7C14" w:rsidP="00C34134">
            <w:pPr>
              <w:jc w:val="left"/>
              <w:rPr>
                <w:b w:val="0"/>
              </w:rPr>
            </w:pPr>
            <w:r w:rsidRPr="00DD6DAD">
              <w:rPr>
                <w:b w:val="0"/>
                <w:lang w:val="en-US"/>
              </w:rPr>
              <w:t>12A.5.1</w:t>
            </w:r>
          </w:p>
        </w:tc>
        <w:tc>
          <w:tcPr>
            <w:tcW w:w="8278" w:type="dxa"/>
            <w:tcBorders>
              <w:top w:val="nil"/>
              <w:left w:val="nil"/>
              <w:bottom w:val="nil"/>
              <w:right w:val="nil"/>
            </w:tcBorders>
            <w:tcMar>
              <w:top w:w="28" w:type="dxa"/>
              <w:left w:w="28" w:type="dxa"/>
              <w:bottom w:w="28" w:type="dxa"/>
              <w:right w:w="57" w:type="dxa"/>
            </w:tcMar>
          </w:tcPr>
          <w:p w:rsidR="00EE7C14" w:rsidRDefault="00EE7C14" w:rsidP="00C34134">
            <w:pPr>
              <w:jc w:val="left"/>
              <w:rPr>
                <w:b w:val="0"/>
                <w:lang w:val="en-US"/>
              </w:rPr>
            </w:pPr>
            <w:r w:rsidRPr="00DD6DAD">
              <w:rPr>
                <w:b w:val="0"/>
                <w:lang w:val="en-US"/>
              </w:rPr>
              <w:t>Physical resources for an efficient bid opening include:</w:t>
            </w:r>
          </w:p>
          <w:p w:rsidR="00EE7C14" w:rsidRPr="00EE7C14" w:rsidRDefault="00EE7C14" w:rsidP="00EE7C14">
            <w:pPr>
              <w:pStyle w:val="Bullets"/>
            </w:pPr>
            <w:r w:rsidRPr="00EE7C14">
              <w:t xml:space="preserve">a room which is accessible to bidders, arranged so that bidders’ representatives are seated at a short distance from the table where the opening is to be conducted. It is important that bidders witness, rather than participate in, a bid opening procedure; </w:t>
            </w:r>
          </w:p>
          <w:p w:rsidR="00EE7C14" w:rsidRPr="00EE7C14" w:rsidRDefault="00EE7C14" w:rsidP="00EE7C14">
            <w:pPr>
              <w:pStyle w:val="Bullets"/>
            </w:pPr>
            <w:r w:rsidRPr="00EE7C14">
              <w:t xml:space="preserve">office materials, </w:t>
            </w:r>
            <w:r w:rsidR="002F29B0">
              <w:t xml:space="preserve">such as scissors, marker pens, </w:t>
            </w:r>
            <w:r w:rsidRPr="00EE7C14">
              <w:t>tape etc</w:t>
            </w:r>
            <w:r w:rsidR="00506F8B">
              <w:t>.</w:t>
            </w:r>
            <w:r w:rsidRPr="00EE7C14">
              <w:t xml:space="preserve"> for opening and marking of bids; </w:t>
            </w:r>
          </w:p>
          <w:p w:rsidR="00EE7C14" w:rsidRPr="00EE7C14" w:rsidRDefault="00EE7C14" w:rsidP="00EE7C14">
            <w:pPr>
              <w:pStyle w:val="Bullets"/>
            </w:pPr>
            <w:r w:rsidRPr="00EE7C14">
              <w:t xml:space="preserve">a copy of the bidding document, in case there is a need to refer to the bidding instructions or other details; </w:t>
            </w:r>
          </w:p>
          <w:p w:rsidR="00EE7C14" w:rsidRPr="00EE7C14" w:rsidRDefault="00EE7C14" w:rsidP="00EE7C14">
            <w:pPr>
              <w:pStyle w:val="Bullets"/>
            </w:pPr>
            <w:r w:rsidRPr="00EE7C14">
              <w:t xml:space="preserve">blank forms for recording bid details and sufficient pens; </w:t>
            </w:r>
          </w:p>
          <w:p w:rsidR="00EE7C14" w:rsidRPr="00EE7C14" w:rsidRDefault="00EE7C14" w:rsidP="00EE7C14">
            <w:pPr>
              <w:pStyle w:val="Bullets"/>
            </w:pPr>
            <w:r w:rsidRPr="00EE7C14">
              <w:t xml:space="preserve">blank attendance forms and pens, for all bidders and other attendees to sign their attendance. </w:t>
            </w:r>
          </w:p>
          <w:p w:rsidR="00EE7C14" w:rsidRPr="00DD6DAD" w:rsidRDefault="00EE7C14" w:rsidP="00EE7C14">
            <w:pPr>
              <w:pStyle w:val="Bullets"/>
              <w:rPr>
                <w:b/>
              </w:rPr>
            </w:pPr>
            <w:r w:rsidRPr="00EE7C14">
              <w:t>Prompt access to photocopying facilities for distributing copies of the bid opening</w:t>
            </w:r>
            <w:r w:rsidRPr="00DD6DAD">
              <w:rPr>
                <w:b/>
              </w:rPr>
              <w:t xml:space="preserve"> </w:t>
            </w:r>
            <w:r w:rsidRPr="00EE7C14">
              <w:t>record will also be required.</w:t>
            </w:r>
          </w:p>
        </w:tc>
      </w:tr>
      <w:tr w:rsidR="00EE7C1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EE7C14" w:rsidRPr="00DD6DAD" w:rsidRDefault="00EE7C14" w:rsidP="00C34134">
            <w:pPr>
              <w:jc w:val="left"/>
              <w:rPr>
                <w:b w:val="0"/>
                <w:lang w:val="en-US"/>
              </w:rPr>
            </w:pPr>
            <w:r w:rsidRPr="00DD6DAD">
              <w:rPr>
                <w:b w:val="0"/>
                <w:lang w:val="en-US"/>
              </w:rPr>
              <w:t>12A.5.2</w:t>
            </w:r>
          </w:p>
        </w:tc>
        <w:tc>
          <w:tcPr>
            <w:tcW w:w="8278" w:type="dxa"/>
            <w:tcBorders>
              <w:top w:val="nil"/>
              <w:left w:val="nil"/>
              <w:bottom w:val="nil"/>
              <w:right w:val="nil"/>
            </w:tcBorders>
            <w:tcMar>
              <w:top w:w="28" w:type="dxa"/>
              <w:left w:w="28" w:type="dxa"/>
              <w:bottom w:w="28" w:type="dxa"/>
              <w:right w:w="57" w:type="dxa"/>
            </w:tcMar>
          </w:tcPr>
          <w:p w:rsidR="00EE7C14" w:rsidRDefault="00EE7C14" w:rsidP="00EE7C14">
            <w:pPr>
              <w:pStyle w:val="Bullets"/>
              <w:numPr>
                <w:ilvl w:val="0"/>
                <w:numId w:val="0"/>
              </w:numPr>
            </w:pPr>
            <w:r w:rsidRPr="00DD6DAD">
              <w:t>Sufficient staff should be on hand to ensure that the opening proceeds efficiently. Different staff should normally be responsible for the following tasks:</w:t>
            </w:r>
          </w:p>
          <w:p w:rsidR="00EE7C14" w:rsidRPr="00EE7C14" w:rsidRDefault="00EE7C14" w:rsidP="00EE7C14">
            <w:pPr>
              <w:pStyle w:val="Bullets"/>
            </w:pPr>
            <w:r w:rsidRPr="00EE7C14">
              <w:lastRenderedPageBreak/>
              <w:t xml:space="preserve">chairing the bid opening; </w:t>
            </w:r>
          </w:p>
          <w:p w:rsidR="00EE7C14" w:rsidRPr="00EE7C14" w:rsidRDefault="00EE7C14" w:rsidP="00EE7C14">
            <w:pPr>
              <w:pStyle w:val="Bullets"/>
            </w:pPr>
            <w:r w:rsidRPr="00EE7C14">
              <w:t xml:space="preserve">opening the bids, numbering and passing the bids to the chairperson to read out; </w:t>
            </w:r>
          </w:p>
          <w:p w:rsidR="00EE7C14" w:rsidRPr="00EE7C14" w:rsidRDefault="00EE7C14" w:rsidP="00EE7C14">
            <w:pPr>
              <w:pStyle w:val="Bullets"/>
            </w:pPr>
            <w:r w:rsidRPr="00EE7C14">
              <w:t xml:space="preserve">recording the details of the bid opening; </w:t>
            </w:r>
          </w:p>
          <w:p w:rsidR="00EE7C14" w:rsidRPr="00EE7C14" w:rsidRDefault="00EE7C14" w:rsidP="00EE7C14">
            <w:pPr>
              <w:pStyle w:val="Bullets"/>
            </w:pPr>
            <w:r w:rsidRPr="00EE7C14">
              <w:t xml:space="preserve">ensuring the safe-keeping of opened bids; </w:t>
            </w:r>
          </w:p>
          <w:p w:rsidR="00EE7C14" w:rsidRPr="00DD6DAD" w:rsidRDefault="00EE7C14" w:rsidP="00EE7C14">
            <w:pPr>
              <w:pStyle w:val="Bullets"/>
            </w:pPr>
            <w:r w:rsidRPr="00EE7C14">
              <w:t>ensuring that bidders sign the attendance record.</w:t>
            </w:r>
          </w:p>
        </w:tc>
      </w:tr>
      <w:tr w:rsidR="00EE7C1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EE7C14" w:rsidRPr="00DD6DAD" w:rsidRDefault="00C34134" w:rsidP="00C34134">
            <w:pPr>
              <w:jc w:val="left"/>
              <w:rPr>
                <w:b w:val="0"/>
                <w:lang w:val="en-US"/>
              </w:rPr>
            </w:pPr>
            <w:r w:rsidRPr="00D435B7">
              <w:rPr>
                <w:b w:val="0"/>
                <w:lang w:val="en-US"/>
              </w:rPr>
              <w:lastRenderedPageBreak/>
              <w:t>12A.5.3</w:t>
            </w:r>
          </w:p>
        </w:tc>
        <w:tc>
          <w:tcPr>
            <w:tcW w:w="8278" w:type="dxa"/>
            <w:tcBorders>
              <w:top w:val="nil"/>
              <w:left w:val="nil"/>
              <w:bottom w:val="nil"/>
              <w:right w:val="nil"/>
            </w:tcBorders>
            <w:tcMar>
              <w:top w:w="28" w:type="dxa"/>
              <w:left w:w="28" w:type="dxa"/>
              <w:bottom w:w="28" w:type="dxa"/>
              <w:right w:w="57" w:type="dxa"/>
            </w:tcMar>
          </w:tcPr>
          <w:p w:rsidR="00EE7C14" w:rsidRPr="00D435B7" w:rsidRDefault="00EE7C14" w:rsidP="00C34134">
            <w:pPr>
              <w:rPr>
                <w:b w:val="0"/>
                <w:lang w:val="en-US"/>
              </w:rPr>
            </w:pPr>
            <w:r w:rsidRPr="00D435B7">
              <w:rPr>
                <w:b w:val="0"/>
                <w:lang w:val="en-US"/>
              </w:rPr>
              <w:t xml:space="preserve">It is resource efficient and beneficial for the members of the bid opening team to position themselves at the bid opening table so as the process of opening, stamping, reading, recording and securing the bids flows in one direction around the table (i.e. starts on the left and proceeds to the right, or starts on the right and proceeds to the left). </w:t>
            </w:r>
          </w:p>
        </w:tc>
      </w:tr>
      <w:tr w:rsidR="00EE7C1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EE7C14" w:rsidRPr="00DD6DAD" w:rsidRDefault="00C34134" w:rsidP="00C34134">
            <w:pPr>
              <w:jc w:val="left"/>
              <w:rPr>
                <w:b w:val="0"/>
                <w:lang w:val="en-US"/>
              </w:rPr>
            </w:pPr>
            <w:r w:rsidRPr="00D435B7">
              <w:rPr>
                <w:b w:val="0"/>
                <w:lang w:val="en-US"/>
              </w:rPr>
              <w:t>12A.5.4</w:t>
            </w:r>
          </w:p>
        </w:tc>
        <w:tc>
          <w:tcPr>
            <w:tcW w:w="8278" w:type="dxa"/>
            <w:tcBorders>
              <w:top w:val="nil"/>
              <w:left w:val="nil"/>
              <w:bottom w:val="nil"/>
              <w:right w:val="nil"/>
            </w:tcBorders>
            <w:tcMar>
              <w:top w:w="28" w:type="dxa"/>
              <w:left w:w="28" w:type="dxa"/>
              <w:bottom w:w="28" w:type="dxa"/>
              <w:right w:w="57" w:type="dxa"/>
            </w:tcMar>
          </w:tcPr>
          <w:p w:rsidR="00EE7C14" w:rsidRPr="00D435B7" w:rsidRDefault="00EE7C14" w:rsidP="00C34134">
            <w:pPr>
              <w:rPr>
                <w:b w:val="0"/>
                <w:lang w:val="en-US"/>
              </w:rPr>
            </w:pPr>
            <w:r w:rsidRPr="00D435B7">
              <w:rPr>
                <w:b w:val="0"/>
                <w:lang w:val="en-US"/>
              </w:rPr>
              <w:t xml:space="preserve">Equally it is important that bidders representatives are positioned away from and separate to the actual bid opening table. </w:t>
            </w:r>
          </w:p>
        </w:tc>
      </w:tr>
      <w:tr w:rsidR="00EE7C1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EE7C14" w:rsidRPr="00DD6DAD" w:rsidRDefault="00EE7C14" w:rsidP="00C34134">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EE7C14" w:rsidRPr="00C34134" w:rsidRDefault="00EE7C14" w:rsidP="00C34134">
            <w:pPr>
              <w:rPr>
                <w:lang w:val="en-US"/>
              </w:rPr>
            </w:pPr>
            <w:r w:rsidRPr="00C34134">
              <w:rPr>
                <w:lang w:val="en-US"/>
              </w:rPr>
              <w:t xml:space="preserve">2 – Information to be Read Out </w:t>
            </w:r>
          </w:p>
        </w:tc>
      </w:tr>
      <w:tr w:rsidR="00C3413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C34134" w:rsidRPr="00DD6DAD" w:rsidRDefault="00C34134" w:rsidP="00C34134">
            <w:pPr>
              <w:jc w:val="left"/>
              <w:rPr>
                <w:b w:val="0"/>
                <w:lang w:val="en-US"/>
              </w:rPr>
            </w:pPr>
            <w:r w:rsidRPr="00DD6DAD">
              <w:rPr>
                <w:b w:val="0"/>
                <w:lang w:val="en-US"/>
              </w:rPr>
              <w:t>12A.5.5</w:t>
            </w:r>
          </w:p>
        </w:tc>
        <w:tc>
          <w:tcPr>
            <w:tcW w:w="8278" w:type="dxa"/>
            <w:tcBorders>
              <w:top w:val="nil"/>
              <w:left w:val="nil"/>
              <w:bottom w:val="nil"/>
              <w:right w:val="nil"/>
            </w:tcBorders>
            <w:tcMar>
              <w:top w:w="28" w:type="dxa"/>
              <w:left w:w="28" w:type="dxa"/>
              <w:bottom w:w="28" w:type="dxa"/>
              <w:right w:w="57" w:type="dxa"/>
            </w:tcMar>
          </w:tcPr>
          <w:p w:rsidR="00C34134" w:rsidRPr="00DD6DAD" w:rsidRDefault="00C34134" w:rsidP="00C34134">
            <w:pPr>
              <w:rPr>
                <w:b w:val="0"/>
                <w:lang w:val="en-US"/>
              </w:rPr>
            </w:pPr>
            <w:r w:rsidRPr="00DD6DAD">
              <w:rPr>
                <w:b w:val="0"/>
                <w:lang w:val="en-US"/>
              </w:rPr>
              <w:t xml:space="preserve">Information to be read out should be as stated in the bidding document. This must include at least: </w:t>
            </w:r>
          </w:p>
          <w:p w:rsidR="00C34134" w:rsidRPr="00DD6DAD" w:rsidRDefault="00C34134" w:rsidP="00C34134">
            <w:pPr>
              <w:pStyle w:val="Bullets"/>
            </w:pPr>
            <w:r w:rsidRPr="00DD6DAD">
              <w:t xml:space="preserve">the name and address of each bidder; </w:t>
            </w:r>
          </w:p>
          <w:p w:rsidR="00C34134" w:rsidRPr="00D435B7" w:rsidRDefault="00C34134" w:rsidP="00C34134">
            <w:pPr>
              <w:pStyle w:val="Bullets"/>
            </w:pPr>
            <w:r w:rsidRPr="00DD6DAD">
              <w:t xml:space="preserve">the total price of each bid, stating the currency and amount, as well as any discounts, prices of optional items and any alternative bids if permitted. </w:t>
            </w:r>
          </w:p>
        </w:tc>
      </w:tr>
      <w:tr w:rsidR="00C3413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C34134" w:rsidRPr="00DD6DAD" w:rsidRDefault="00C34134" w:rsidP="00C34134">
            <w:pPr>
              <w:jc w:val="left"/>
              <w:rPr>
                <w:b w:val="0"/>
                <w:lang w:val="en-US"/>
              </w:rPr>
            </w:pPr>
            <w:r w:rsidRPr="00DD6DAD">
              <w:rPr>
                <w:b w:val="0"/>
                <w:lang w:val="en-US"/>
              </w:rPr>
              <w:t>12A.5.6</w:t>
            </w:r>
          </w:p>
        </w:tc>
        <w:tc>
          <w:tcPr>
            <w:tcW w:w="8278" w:type="dxa"/>
            <w:tcBorders>
              <w:top w:val="nil"/>
              <w:left w:val="nil"/>
              <w:bottom w:val="nil"/>
              <w:right w:val="nil"/>
            </w:tcBorders>
            <w:tcMar>
              <w:top w:w="28" w:type="dxa"/>
              <w:left w:w="28" w:type="dxa"/>
              <w:bottom w:w="28" w:type="dxa"/>
              <w:right w:w="57" w:type="dxa"/>
            </w:tcMar>
          </w:tcPr>
          <w:p w:rsidR="00C34134" w:rsidRPr="00DD6DAD" w:rsidRDefault="00C34134" w:rsidP="00C34134">
            <w:pPr>
              <w:rPr>
                <w:b w:val="0"/>
                <w:lang w:val="en-US"/>
              </w:rPr>
            </w:pPr>
            <w:r w:rsidRPr="00DD6DAD">
              <w:rPr>
                <w:b w:val="0"/>
                <w:lang w:val="en-US"/>
              </w:rPr>
              <w:t xml:space="preserve">It may also include: </w:t>
            </w:r>
          </w:p>
          <w:p w:rsidR="00C34134" w:rsidRPr="00DD6DAD" w:rsidRDefault="00C34134" w:rsidP="00C34134">
            <w:pPr>
              <w:pStyle w:val="Bullets"/>
            </w:pPr>
            <w:r>
              <w:t>t</w:t>
            </w:r>
            <w:r w:rsidRPr="00DD6DAD">
              <w:t xml:space="preserve">he presence or absence of a bid security, and the form and amount of the bid security, where one was requested in the bidding document; </w:t>
            </w:r>
          </w:p>
          <w:p w:rsidR="00C34134" w:rsidRPr="00DD6DAD" w:rsidRDefault="00C34134" w:rsidP="00C34134">
            <w:pPr>
              <w:pStyle w:val="Bullets"/>
            </w:pPr>
            <w:r w:rsidRPr="00DD6DAD">
              <w:t>other details s</w:t>
            </w:r>
            <w:r>
              <w:t xml:space="preserve">tated in the bidding document. </w:t>
            </w:r>
          </w:p>
        </w:tc>
      </w:tr>
      <w:tr w:rsidR="00C3413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C34134" w:rsidRPr="00DD6DAD" w:rsidRDefault="00C34134" w:rsidP="00C34134">
            <w:pPr>
              <w:jc w:val="left"/>
              <w:rPr>
                <w:b w:val="0"/>
                <w:lang w:val="en-US"/>
              </w:rPr>
            </w:pPr>
            <w:r w:rsidRPr="007E4218">
              <w:rPr>
                <w:b w:val="0"/>
                <w:lang w:val="en-US"/>
              </w:rPr>
              <w:t>12A.5.7</w:t>
            </w:r>
          </w:p>
        </w:tc>
        <w:tc>
          <w:tcPr>
            <w:tcW w:w="8278" w:type="dxa"/>
            <w:tcBorders>
              <w:top w:val="nil"/>
              <w:left w:val="nil"/>
              <w:bottom w:val="nil"/>
              <w:right w:val="nil"/>
            </w:tcBorders>
            <w:tcMar>
              <w:top w:w="28" w:type="dxa"/>
              <w:left w:w="28" w:type="dxa"/>
              <w:bottom w:w="28" w:type="dxa"/>
              <w:right w:w="57" w:type="dxa"/>
            </w:tcMar>
          </w:tcPr>
          <w:p w:rsidR="00C34134" w:rsidRPr="007E4218" w:rsidRDefault="00C34134" w:rsidP="00C34134">
            <w:pPr>
              <w:rPr>
                <w:b w:val="0"/>
                <w:lang w:val="en-US"/>
              </w:rPr>
            </w:pPr>
            <w:r w:rsidRPr="007E4218">
              <w:rPr>
                <w:b w:val="0"/>
                <w:lang w:val="en-US"/>
              </w:rPr>
              <w:t xml:space="preserve">No additional information concerning any bid should be read out, other than that required by the bidding document. </w:t>
            </w:r>
          </w:p>
        </w:tc>
      </w:tr>
      <w:tr w:rsidR="00C34134" w:rsidRPr="00EE7C14" w:rsidTr="00EE7C14">
        <w:trPr>
          <w:trHeight w:val="340"/>
        </w:trPr>
        <w:tc>
          <w:tcPr>
            <w:tcW w:w="1105" w:type="dxa"/>
            <w:tcBorders>
              <w:top w:val="nil"/>
              <w:left w:val="nil"/>
              <w:bottom w:val="nil"/>
              <w:right w:val="nil"/>
            </w:tcBorders>
            <w:tcMar>
              <w:top w:w="28" w:type="dxa"/>
              <w:left w:w="28" w:type="dxa"/>
              <w:bottom w:w="28" w:type="dxa"/>
              <w:right w:w="57" w:type="dxa"/>
            </w:tcMar>
          </w:tcPr>
          <w:p w:rsidR="00C34134" w:rsidRPr="00DD6DAD" w:rsidRDefault="00C34134" w:rsidP="00C34134">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C34134" w:rsidRPr="00C34134" w:rsidRDefault="00C34134" w:rsidP="00C34134">
            <w:pPr>
              <w:rPr>
                <w:lang w:val="en-US"/>
              </w:rPr>
            </w:pPr>
            <w:r>
              <w:rPr>
                <w:lang w:val="en-US"/>
              </w:rPr>
              <w:t>3 – Key Pages of Bids</w:t>
            </w:r>
          </w:p>
        </w:tc>
      </w:tr>
      <w:tr w:rsidR="00C3413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C34134" w:rsidRPr="00DD6DAD" w:rsidRDefault="00C34134" w:rsidP="00C34134">
            <w:pPr>
              <w:jc w:val="left"/>
              <w:rPr>
                <w:b w:val="0"/>
                <w:lang w:val="en-US"/>
              </w:rPr>
            </w:pPr>
            <w:r w:rsidRPr="00DD6DAD">
              <w:rPr>
                <w:b w:val="0"/>
                <w:lang w:val="en-US"/>
              </w:rPr>
              <w:t>12A.5.8</w:t>
            </w:r>
          </w:p>
        </w:tc>
        <w:tc>
          <w:tcPr>
            <w:tcW w:w="8278" w:type="dxa"/>
            <w:tcBorders>
              <w:top w:val="nil"/>
              <w:left w:val="nil"/>
              <w:bottom w:val="nil"/>
              <w:right w:val="nil"/>
            </w:tcBorders>
            <w:tcMar>
              <w:top w:w="28" w:type="dxa"/>
              <w:left w:w="28" w:type="dxa"/>
              <w:bottom w:w="28" w:type="dxa"/>
              <w:right w:w="57" w:type="dxa"/>
            </w:tcMar>
          </w:tcPr>
          <w:p w:rsidR="00C34134" w:rsidRPr="00DD6DAD" w:rsidRDefault="00C34134" w:rsidP="00C34134">
            <w:pPr>
              <w:rPr>
                <w:b w:val="0"/>
                <w:lang w:val="en-US"/>
              </w:rPr>
            </w:pPr>
            <w:r w:rsidRPr="00DD6DAD">
              <w:rPr>
                <w:b w:val="0"/>
                <w:lang w:val="en-US"/>
              </w:rPr>
              <w:t xml:space="preserve">The key pages of bids, which require stamping and/or signing or initialling should be determined prior to the opening by the chairperson by referring to the bidding documents. As guidance, they should include at least: </w:t>
            </w:r>
          </w:p>
          <w:p w:rsidR="00C34134" w:rsidRPr="00DD6DAD" w:rsidRDefault="00C34134" w:rsidP="00C34134">
            <w:pPr>
              <w:pStyle w:val="Bullets"/>
            </w:pPr>
            <w:r w:rsidRPr="00DD6DAD">
              <w:t xml:space="preserve">the bid submission form; </w:t>
            </w:r>
          </w:p>
          <w:p w:rsidR="00C34134" w:rsidRPr="00C34134" w:rsidRDefault="00C34134" w:rsidP="00C34134">
            <w:pPr>
              <w:pStyle w:val="Bullets"/>
            </w:pPr>
            <w:r w:rsidRPr="00DD6DAD">
              <w:t xml:space="preserve">any pages with financial information, such as price schedules and bills of quantities. </w:t>
            </w:r>
          </w:p>
        </w:tc>
      </w:tr>
      <w:tr w:rsidR="00C3413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C34134" w:rsidRPr="00DD6DAD" w:rsidRDefault="00C34134" w:rsidP="00C34134">
            <w:pPr>
              <w:jc w:val="left"/>
              <w:rPr>
                <w:b w:val="0"/>
                <w:lang w:val="en-US"/>
              </w:rPr>
            </w:pPr>
            <w:r w:rsidRPr="00B45470">
              <w:rPr>
                <w:b w:val="0"/>
                <w:lang w:val="en-US"/>
              </w:rPr>
              <w:t>12A.5.9</w:t>
            </w:r>
          </w:p>
        </w:tc>
        <w:tc>
          <w:tcPr>
            <w:tcW w:w="8278" w:type="dxa"/>
            <w:tcBorders>
              <w:top w:val="nil"/>
              <w:left w:val="nil"/>
              <w:bottom w:val="nil"/>
              <w:right w:val="nil"/>
            </w:tcBorders>
            <w:tcMar>
              <w:top w:w="28" w:type="dxa"/>
              <w:left w:w="28" w:type="dxa"/>
              <w:bottom w:w="28" w:type="dxa"/>
              <w:right w:w="57" w:type="dxa"/>
            </w:tcMar>
          </w:tcPr>
          <w:p w:rsidR="00C34134" w:rsidRPr="00B45470" w:rsidRDefault="00C34134" w:rsidP="00C34134">
            <w:pPr>
              <w:rPr>
                <w:b w:val="0"/>
                <w:lang w:val="en-US"/>
              </w:rPr>
            </w:pPr>
            <w:r w:rsidRPr="00B45470">
              <w:rPr>
                <w:b w:val="0"/>
                <w:lang w:val="en-US"/>
              </w:rPr>
              <w:t xml:space="preserve">Stamping and/or signing of standard literature and brochures is not normally required. In determining the key pages, it should be remembered that stamping and/or signing of excessive numbers of pages can be time-consuming, especially where a large number of bids are received. Stamping and/or signing is only required on the original of the bid and not any copies. </w:t>
            </w:r>
          </w:p>
        </w:tc>
      </w:tr>
      <w:tr w:rsidR="00C34134" w:rsidRPr="00EE7C14" w:rsidTr="00EE7C14">
        <w:trPr>
          <w:trHeight w:val="340"/>
        </w:trPr>
        <w:tc>
          <w:tcPr>
            <w:tcW w:w="1105" w:type="dxa"/>
            <w:tcBorders>
              <w:top w:val="nil"/>
              <w:left w:val="nil"/>
              <w:bottom w:val="nil"/>
              <w:right w:val="nil"/>
            </w:tcBorders>
            <w:tcMar>
              <w:top w:w="28" w:type="dxa"/>
              <w:left w:w="28" w:type="dxa"/>
              <w:bottom w:w="28" w:type="dxa"/>
              <w:right w:w="57" w:type="dxa"/>
            </w:tcMar>
          </w:tcPr>
          <w:p w:rsidR="00C34134" w:rsidRPr="00DD6DAD" w:rsidRDefault="00C34134" w:rsidP="00C34134">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C34134" w:rsidRPr="00C34134" w:rsidRDefault="00C34134" w:rsidP="00C34134">
            <w:pPr>
              <w:rPr>
                <w:lang w:val="en-US"/>
              </w:rPr>
            </w:pPr>
            <w:r w:rsidRPr="00C34134">
              <w:rPr>
                <w:lang w:val="en-US"/>
              </w:rPr>
              <w:t>4 – Questions from</w:t>
            </w:r>
            <w:r>
              <w:rPr>
                <w:lang w:val="en-US"/>
              </w:rPr>
              <w:t xml:space="preserve"> Bidders</w:t>
            </w:r>
          </w:p>
        </w:tc>
      </w:tr>
      <w:tr w:rsidR="00C3413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C34134" w:rsidRPr="00DD6DAD" w:rsidRDefault="00C34134" w:rsidP="00C34134">
            <w:pPr>
              <w:jc w:val="left"/>
              <w:rPr>
                <w:b w:val="0"/>
                <w:lang w:val="en-US"/>
              </w:rPr>
            </w:pPr>
            <w:r w:rsidRPr="00B45470">
              <w:rPr>
                <w:b w:val="0"/>
                <w:lang w:val="en-US"/>
              </w:rPr>
              <w:t>12A.5.10</w:t>
            </w:r>
          </w:p>
        </w:tc>
        <w:tc>
          <w:tcPr>
            <w:tcW w:w="8278" w:type="dxa"/>
            <w:tcBorders>
              <w:top w:val="nil"/>
              <w:left w:val="nil"/>
              <w:bottom w:val="nil"/>
              <w:right w:val="nil"/>
            </w:tcBorders>
            <w:tcMar>
              <w:top w:w="28" w:type="dxa"/>
              <w:left w:w="28" w:type="dxa"/>
              <w:bottom w:w="28" w:type="dxa"/>
              <w:right w:w="57" w:type="dxa"/>
            </w:tcMar>
          </w:tcPr>
          <w:p w:rsidR="00C34134" w:rsidRPr="00B45470" w:rsidRDefault="00C34134" w:rsidP="00C34134">
            <w:pPr>
              <w:rPr>
                <w:b w:val="0"/>
                <w:lang w:val="en-US"/>
              </w:rPr>
            </w:pPr>
            <w:r w:rsidRPr="00B45470">
              <w:rPr>
                <w:b w:val="0"/>
                <w:lang w:val="en-US"/>
              </w:rPr>
              <w:t xml:space="preserve">Information given should normally be restricted to that which is included in the bidding document. Staff should seek to refer bidders back to the bidding document, rather than risk giving contradictory responses. </w:t>
            </w:r>
          </w:p>
        </w:tc>
      </w:tr>
      <w:tr w:rsidR="00C3413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C34134" w:rsidRPr="00DD6DAD" w:rsidRDefault="00C34134" w:rsidP="00C34134">
            <w:pPr>
              <w:jc w:val="left"/>
              <w:rPr>
                <w:b w:val="0"/>
                <w:lang w:val="en-US"/>
              </w:rPr>
            </w:pPr>
            <w:r w:rsidRPr="00B45470">
              <w:rPr>
                <w:b w:val="0"/>
                <w:lang w:val="en-US"/>
              </w:rPr>
              <w:t>12A.5.11</w:t>
            </w:r>
          </w:p>
        </w:tc>
        <w:tc>
          <w:tcPr>
            <w:tcW w:w="8278" w:type="dxa"/>
            <w:tcBorders>
              <w:top w:val="nil"/>
              <w:left w:val="nil"/>
              <w:bottom w:val="nil"/>
              <w:right w:val="nil"/>
            </w:tcBorders>
            <w:tcMar>
              <w:top w:w="28" w:type="dxa"/>
              <w:left w:w="28" w:type="dxa"/>
              <w:bottom w:w="28" w:type="dxa"/>
              <w:right w:w="57" w:type="dxa"/>
            </w:tcMar>
          </w:tcPr>
          <w:p w:rsidR="00C34134" w:rsidRPr="00B45470" w:rsidRDefault="00C34134" w:rsidP="00C34134">
            <w:pPr>
              <w:rPr>
                <w:b w:val="0"/>
                <w:lang w:val="en-US"/>
              </w:rPr>
            </w:pPr>
            <w:r w:rsidRPr="00B45470">
              <w:rPr>
                <w:b w:val="0"/>
                <w:lang w:val="en-US"/>
              </w:rPr>
              <w:t xml:space="preserve">Staff managing a public bid opening must take care not to answer questions regarding the acceptance or rejection of bids, or to discuss the specific details of any bid. A standard response of “that will be decided by the evaluation committee” may be given to such questions. </w:t>
            </w:r>
          </w:p>
        </w:tc>
      </w:tr>
      <w:tr w:rsidR="00C34134" w:rsidRPr="00766CC8" w:rsidTr="00EE7C14">
        <w:trPr>
          <w:trHeight w:val="340"/>
        </w:trPr>
        <w:tc>
          <w:tcPr>
            <w:tcW w:w="1105" w:type="dxa"/>
            <w:tcBorders>
              <w:top w:val="nil"/>
              <w:left w:val="nil"/>
              <w:bottom w:val="nil"/>
              <w:right w:val="nil"/>
            </w:tcBorders>
            <w:tcMar>
              <w:top w:w="28" w:type="dxa"/>
              <w:left w:w="28" w:type="dxa"/>
              <w:bottom w:w="28" w:type="dxa"/>
              <w:right w:w="57" w:type="dxa"/>
            </w:tcMar>
          </w:tcPr>
          <w:p w:rsidR="00C34134" w:rsidRPr="00DD6DAD" w:rsidRDefault="00C34134" w:rsidP="00C34134">
            <w:pPr>
              <w:jc w:val="left"/>
              <w:rPr>
                <w:b w:val="0"/>
                <w:lang w:val="en-US"/>
              </w:rPr>
            </w:pPr>
            <w:r w:rsidRPr="00B45470">
              <w:rPr>
                <w:b w:val="0"/>
                <w:lang w:val="en-US"/>
              </w:rPr>
              <w:t>12A.5.12</w:t>
            </w:r>
          </w:p>
        </w:tc>
        <w:tc>
          <w:tcPr>
            <w:tcW w:w="8278" w:type="dxa"/>
            <w:tcBorders>
              <w:top w:val="nil"/>
              <w:left w:val="nil"/>
              <w:bottom w:val="nil"/>
              <w:right w:val="nil"/>
            </w:tcBorders>
            <w:tcMar>
              <w:top w:w="28" w:type="dxa"/>
              <w:left w:w="28" w:type="dxa"/>
              <w:bottom w:w="28" w:type="dxa"/>
              <w:right w:w="57" w:type="dxa"/>
            </w:tcMar>
          </w:tcPr>
          <w:p w:rsidR="00C34134" w:rsidRPr="00B45470" w:rsidRDefault="00C34134" w:rsidP="00C34134">
            <w:pPr>
              <w:rPr>
                <w:b w:val="0"/>
                <w:lang w:val="en-US"/>
              </w:rPr>
            </w:pPr>
            <w:r w:rsidRPr="00B45470">
              <w:rPr>
                <w:b w:val="0"/>
                <w:lang w:val="en-US"/>
              </w:rPr>
              <w:t xml:space="preserve">The names of staff who will be evaluating the bids must not be revealed under any circumstances, even if bidders request the information. This confidentiality regarding the names of evaluators should reduce opportunities to influence the evaluation. </w:t>
            </w:r>
          </w:p>
        </w:tc>
      </w:tr>
    </w:tbl>
    <w:p w:rsidR="00C202D8" w:rsidRDefault="00C202D8" w:rsidP="00512961">
      <w:pPr>
        <w:rPr>
          <w:b w:val="0"/>
          <w:lang w:val="en-US"/>
        </w:rPr>
      </w:pPr>
    </w:p>
    <w:p w:rsidR="000E3464" w:rsidRDefault="000E3464">
      <w:pPr>
        <w:spacing w:after="200" w:line="276" w:lineRule="auto"/>
        <w:jc w:val="left"/>
        <w:rPr>
          <w:rFonts w:ascii="Arial" w:hAnsi="Arial" w:cs="Arial"/>
          <w:lang w:val="en-US"/>
        </w:rPr>
      </w:pPr>
      <w:r w:rsidRPr="000E3464">
        <w:rPr>
          <w:lang w:val="en-US"/>
        </w:rPr>
        <w:br w:type="page"/>
      </w:r>
    </w:p>
    <w:p w:rsidR="000441B7" w:rsidRDefault="000441B7" w:rsidP="00CD63BF">
      <w:pPr>
        <w:pStyle w:val="Stage"/>
      </w:pPr>
      <w:bookmarkStart w:id="175" w:name="_Toc388963487"/>
      <w:r w:rsidRPr="00DD6DAD">
        <w:lastRenderedPageBreak/>
        <w:t>12A.6</w:t>
      </w:r>
      <w:r w:rsidR="00C202D8">
        <w:rPr>
          <w:rFonts w:eastAsia="Arial"/>
        </w:rPr>
        <w:tab/>
      </w:r>
      <w:r w:rsidR="00C202D8" w:rsidRPr="00DD6DAD">
        <w:t>Approvals Required</w:t>
      </w:r>
      <w:bookmarkEnd w:id="175"/>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EE7C1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EE7C14" w:rsidRPr="00512961" w:rsidRDefault="00C34134" w:rsidP="00C34134">
            <w:pPr>
              <w:jc w:val="left"/>
              <w:rPr>
                <w:b w:val="0"/>
              </w:rPr>
            </w:pPr>
            <w:r w:rsidRPr="00DD6DAD">
              <w:rPr>
                <w:b w:val="0"/>
                <w:lang w:val="en-US"/>
              </w:rPr>
              <w:t>12A.6.1</w:t>
            </w:r>
          </w:p>
        </w:tc>
        <w:tc>
          <w:tcPr>
            <w:tcW w:w="8278" w:type="dxa"/>
            <w:tcBorders>
              <w:top w:val="nil"/>
              <w:left w:val="nil"/>
              <w:bottom w:val="nil"/>
              <w:right w:val="nil"/>
            </w:tcBorders>
            <w:tcMar>
              <w:top w:w="28" w:type="dxa"/>
              <w:left w:w="28" w:type="dxa"/>
              <w:bottom w:w="28" w:type="dxa"/>
              <w:right w:w="57" w:type="dxa"/>
            </w:tcMar>
          </w:tcPr>
          <w:p w:rsidR="00EE7C14" w:rsidRPr="00DD6DAD" w:rsidRDefault="00C34134" w:rsidP="00C34134">
            <w:pPr>
              <w:jc w:val="left"/>
              <w:rPr>
                <w:b w:val="0"/>
                <w:lang w:val="en-US"/>
              </w:rPr>
            </w:pPr>
            <w:r w:rsidRPr="00DD6DAD">
              <w:rPr>
                <w:b w:val="0"/>
                <w:lang w:val="en-US"/>
              </w:rPr>
              <w:t>No approvals are required for the public bid opening although it is required to send a copy of the bid opening record to SRTF as soon as the opening has finished.</w:t>
            </w:r>
          </w:p>
        </w:tc>
      </w:tr>
    </w:tbl>
    <w:p w:rsidR="00C202D8" w:rsidRDefault="00C202D8" w:rsidP="00512961">
      <w:pPr>
        <w:rPr>
          <w:b w:val="0"/>
          <w:lang w:val="en-US"/>
        </w:rPr>
      </w:pPr>
    </w:p>
    <w:p w:rsidR="000441B7" w:rsidRDefault="000441B7" w:rsidP="00CD63BF">
      <w:pPr>
        <w:pStyle w:val="Stage"/>
      </w:pPr>
      <w:bookmarkStart w:id="176" w:name="_Toc388963488"/>
      <w:r w:rsidRPr="00DD6DAD">
        <w:t>12A.7</w:t>
      </w:r>
      <w:r w:rsidR="00C202D8">
        <w:rPr>
          <w:rFonts w:eastAsia="Arial"/>
        </w:rPr>
        <w:tab/>
      </w:r>
      <w:r w:rsidR="00C202D8" w:rsidRPr="00DD6DAD">
        <w:t>Documents/Records Required</w:t>
      </w:r>
      <w:bookmarkEnd w:id="176"/>
      <w:r w:rsidR="00C202D8"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EE7C14" w:rsidRPr="001B2BA3" w:rsidTr="00C34134">
        <w:trPr>
          <w:trHeight w:val="340"/>
        </w:trPr>
        <w:tc>
          <w:tcPr>
            <w:tcW w:w="1105" w:type="dxa"/>
            <w:tcBorders>
              <w:top w:val="nil"/>
              <w:left w:val="nil"/>
              <w:bottom w:val="nil"/>
              <w:right w:val="nil"/>
            </w:tcBorders>
            <w:tcMar>
              <w:top w:w="28" w:type="dxa"/>
              <w:left w:w="28" w:type="dxa"/>
              <w:bottom w:w="28" w:type="dxa"/>
              <w:right w:w="57" w:type="dxa"/>
            </w:tcMar>
          </w:tcPr>
          <w:p w:rsidR="00EE7C14" w:rsidRPr="00512961" w:rsidRDefault="00C34134" w:rsidP="00C34134">
            <w:pPr>
              <w:jc w:val="left"/>
              <w:rPr>
                <w:b w:val="0"/>
              </w:rPr>
            </w:pPr>
            <w:r w:rsidRPr="00DD6DAD">
              <w:rPr>
                <w:b w:val="0"/>
                <w:lang w:val="en-US"/>
              </w:rPr>
              <w:t>12A.7.1</w:t>
            </w:r>
          </w:p>
        </w:tc>
        <w:tc>
          <w:tcPr>
            <w:tcW w:w="8278" w:type="dxa"/>
            <w:tcBorders>
              <w:top w:val="nil"/>
              <w:left w:val="nil"/>
              <w:bottom w:val="nil"/>
              <w:right w:val="nil"/>
            </w:tcBorders>
            <w:tcMar>
              <w:top w:w="28" w:type="dxa"/>
              <w:left w:w="28" w:type="dxa"/>
              <w:bottom w:w="28" w:type="dxa"/>
              <w:right w:w="57" w:type="dxa"/>
            </w:tcMar>
          </w:tcPr>
          <w:p w:rsidR="00EE7C14" w:rsidRDefault="00C34134" w:rsidP="00C34134">
            <w:pPr>
              <w:jc w:val="left"/>
              <w:rPr>
                <w:b w:val="0"/>
                <w:lang w:val="en-US"/>
              </w:rPr>
            </w:pPr>
            <w:r w:rsidRPr="00DD6DAD">
              <w:rPr>
                <w:b w:val="0"/>
                <w:lang w:val="en-US"/>
              </w:rPr>
              <w:t xml:space="preserve">A record of the bid opening must be completed and kept on the procurement file. </w:t>
            </w:r>
            <w:r w:rsidRPr="00C202D8">
              <w:rPr>
                <w:b w:val="0"/>
                <w:lang w:val="en-US"/>
              </w:rPr>
              <w:t>At a minimum, this record must include:</w:t>
            </w:r>
          </w:p>
          <w:p w:rsidR="00C34134" w:rsidRPr="00C34134" w:rsidRDefault="00C34134" w:rsidP="00C34134">
            <w:pPr>
              <w:pStyle w:val="Bullets"/>
            </w:pPr>
            <w:r w:rsidRPr="00C34134">
              <w:t xml:space="preserve">names of all bidders whose bids were opened; </w:t>
            </w:r>
          </w:p>
          <w:p w:rsidR="00C34134" w:rsidRPr="00C34134" w:rsidRDefault="00C34134" w:rsidP="00C34134">
            <w:pPr>
              <w:pStyle w:val="Bullets"/>
            </w:pPr>
            <w:r w:rsidRPr="00C34134">
              <w:t xml:space="preserve">total prices of the bids read out and prices per lot in case of lots; </w:t>
            </w:r>
          </w:p>
          <w:p w:rsidR="00C34134" w:rsidRPr="00C34134" w:rsidRDefault="00C34134" w:rsidP="00C34134">
            <w:pPr>
              <w:pStyle w:val="Bullets"/>
            </w:pPr>
            <w:r w:rsidRPr="00C34134">
              <w:t xml:space="preserve">presence or absence of a bid security if one was required and the form and amount of the security; </w:t>
            </w:r>
          </w:p>
          <w:p w:rsidR="00C34134" w:rsidRPr="00C34134" w:rsidRDefault="00C34134" w:rsidP="00C34134">
            <w:pPr>
              <w:pStyle w:val="Bullets"/>
            </w:pPr>
            <w:r w:rsidRPr="00C34134">
              <w:t xml:space="preserve">number of copies of the bid received; </w:t>
            </w:r>
          </w:p>
          <w:p w:rsidR="00C34134" w:rsidRPr="00DD6DAD" w:rsidRDefault="00C34134" w:rsidP="00C34134">
            <w:pPr>
              <w:pStyle w:val="Bullets"/>
              <w:rPr>
                <w:b/>
              </w:rPr>
            </w:pPr>
            <w:r w:rsidRPr="00C34134">
              <w:t>any withdrawals or modifications.</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512961" w:rsidRDefault="00C34134" w:rsidP="00C34134">
            <w:pPr>
              <w:jc w:val="left"/>
              <w:rPr>
                <w:b w:val="0"/>
              </w:rPr>
            </w:pPr>
            <w:r w:rsidRPr="000803D3">
              <w:rPr>
                <w:b w:val="0"/>
                <w:lang w:val="en-US"/>
              </w:rPr>
              <w:t>12A.7.2</w:t>
            </w:r>
          </w:p>
        </w:tc>
        <w:tc>
          <w:tcPr>
            <w:tcW w:w="8278" w:type="dxa"/>
            <w:tcBorders>
              <w:top w:val="nil"/>
              <w:left w:val="nil"/>
              <w:bottom w:val="nil"/>
              <w:right w:val="nil"/>
            </w:tcBorders>
            <w:tcMar>
              <w:top w:w="28" w:type="dxa"/>
              <w:left w:w="28" w:type="dxa"/>
              <w:bottom w:w="28" w:type="dxa"/>
              <w:right w:w="57" w:type="dxa"/>
            </w:tcMar>
          </w:tcPr>
          <w:p w:rsidR="00C34134" w:rsidRPr="000803D3" w:rsidRDefault="00C34134" w:rsidP="00C34134">
            <w:pPr>
              <w:rPr>
                <w:b w:val="0"/>
                <w:lang w:val="en-US"/>
              </w:rPr>
            </w:pPr>
            <w:r w:rsidRPr="000803D3">
              <w:rPr>
                <w:b w:val="0"/>
                <w:lang w:val="en-US"/>
              </w:rPr>
              <w:t xml:space="preserve">Copies of the record must be distributed to bidders on request. Copies of the record of each bid opening should be published on the SRTF website and may be displayed on a Implementing Entity (electronic) notice board, if any, freely accessible to the public.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b w:val="0"/>
                <w:lang w:val="en-US"/>
              </w:rPr>
            </w:pPr>
            <w:r w:rsidRPr="000803D3">
              <w:rPr>
                <w:b w:val="0"/>
                <w:lang w:val="en-US"/>
              </w:rPr>
              <w:t>12A.7.3</w:t>
            </w:r>
          </w:p>
        </w:tc>
        <w:tc>
          <w:tcPr>
            <w:tcW w:w="8278" w:type="dxa"/>
            <w:tcBorders>
              <w:top w:val="nil"/>
              <w:left w:val="nil"/>
              <w:bottom w:val="nil"/>
              <w:right w:val="nil"/>
            </w:tcBorders>
            <w:tcMar>
              <w:top w:w="28" w:type="dxa"/>
              <w:left w:w="28" w:type="dxa"/>
              <w:bottom w:w="28" w:type="dxa"/>
              <w:right w:w="57" w:type="dxa"/>
            </w:tcMar>
          </w:tcPr>
          <w:p w:rsidR="00C34134" w:rsidRPr="000803D3" w:rsidRDefault="00C34134" w:rsidP="00C34134">
            <w:pPr>
              <w:rPr>
                <w:b w:val="0"/>
                <w:lang w:val="en-US"/>
              </w:rPr>
            </w:pPr>
            <w:r w:rsidRPr="000803D3">
              <w:rPr>
                <w:b w:val="0"/>
                <w:lang w:val="en-US"/>
              </w:rPr>
              <w:t xml:space="preserve">Copies of the record of the bid openings should be sent to the SRTF for information and uploading on the SRTF website at the end of the bid opening.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b w:val="0"/>
                <w:lang w:val="en-US"/>
              </w:rPr>
            </w:pPr>
            <w:r w:rsidRPr="000803D3">
              <w:rPr>
                <w:b w:val="0"/>
                <w:lang w:val="en-US"/>
              </w:rPr>
              <w:t>12A.7.4</w:t>
            </w:r>
          </w:p>
        </w:tc>
        <w:tc>
          <w:tcPr>
            <w:tcW w:w="8278" w:type="dxa"/>
            <w:tcBorders>
              <w:top w:val="nil"/>
              <w:left w:val="nil"/>
              <w:bottom w:val="nil"/>
              <w:right w:val="nil"/>
            </w:tcBorders>
            <w:tcMar>
              <w:top w:w="28" w:type="dxa"/>
              <w:left w:w="28" w:type="dxa"/>
              <w:bottom w:w="28" w:type="dxa"/>
              <w:right w:w="57" w:type="dxa"/>
            </w:tcMar>
          </w:tcPr>
          <w:p w:rsidR="00C34134" w:rsidRPr="000803D3" w:rsidRDefault="00C34134" w:rsidP="00C34134">
            <w:pPr>
              <w:rPr>
                <w:b w:val="0"/>
                <w:lang w:val="en-US"/>
              </w:rPr>
            </w:pPr>
            <w:r w:rsidRPr="000803D3">
              <w:rPr>
                <w:b w:val="0"/>
                <w:lang w:val="en-US"/>
              </w:rPr>
              <w:t xml:space="preserve">The original record of the bid opening signed by the chairperson must be kept on the procurement file. </w:t>
            </w:r>
          </w:p>
        </w:tc>
      </w:tr>
    </w:tbl>
    <w:p w:rsidR="00C202D8" w:rsidRDefault="00C202D8" w:rsidP="00512961">
      <w:pPr>
        <w:rPr>
          <w:b w:val="0"/>
          <w:lang w:val="en-US"/>
        </w:rPr>
      </w:pPr>
    </w:p>
    <w:p w:rsidR="000441B7" w:rsidRDefault="000441B7" w:rsidP="00CD63BF">
      <w:pPr>
        <w:pStyle w:val="Stage"/>
      </w:pPr>
      <w:bookmarkStart w:id="177" w:name="_Toc388963489"/>
      <w:r w:rsidRPr="00DD6DAD">
        <w:t>12A.8</w:t>
      </w:r>
      <w:r w:rsidR="00C202D8">
        <w:rPr>
          <w:rFonts w:eastAsia="Arial"/>
        </w:rPr>
        <w:tab/>
      </w:r>
      <w:r w:rsidR="00C202D8" w:rsidRPr="00DD6DAD">
        <w:t>Next Steps</w:t>
      </w:r>
      <w:bookmarkEnd w:id="177"/>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EE7C1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EE7C14" w:rsidRPr="00512961" w:rsidRDefault="00C34134" w:rsidP="00C34134">
            <w:pPr>
              <w:jc w:val="left"/>
              <w:rPr>
                <w:b w:val="0"/>
              </w:rPr>
            </w:pPr>
            <w:r w:rsidRPr="00DD6DAD">
              <w:rPr>
                <w:b w:val="0"/>
                <w:lang w:val="en-US"/>
              </w:rPr>
              <w:t>12A.8.1</w:t>
            </w:r>
          </w:p>
        </w:tc>
        <w:tc>
          <w:tcPr>
            <w:tcW w:w="8278" w:type="dxa"/>
            <w:tcBorders>
              <w:top w:val="nil"/>
              <w:left w:val="nil"/>
              <w:bottom w:val="nil"/>
              <w:right w:val="nil"/>
            </w:tcBorders>
            <w:tcMar>
              <w:top w:w="28" w:type="dxa"/>
              <w:left w:w="28" w:type="dxa"/>
              <w:bottom w:w="28" w:type="dxa"/>
              <w:right w:w="57" w:type="dxa"/>
            </w:tcMar>
          </w:tcPr>
          <w:p w:rsidR="00EE7C14" w:rsidRPr="00DD6DAD" w:rsidRDefault="00C34134" w:rsidP="00C34134">
            <w:pPr>
              <w:jc w:val="left"/>
              <w:rPr>
                <w:b w:val="0"/>
                <w:lang w:val="en-US"/>
              </w:rPr>
            </w:pPr>
            <w:r w:rsidRPr="00DD6DAD">
              <w:rPr>
                <w:b w:val="0"/>
                <w:lang w:val="en-US"/>
              </w:rPr>
              <w:t>Proceed to Stage 13A: General Evaluation Procedures for Goods and Works.</w:t>
            </w:r>
          </w:p>
        </w:tc>
      </w:tr>
    </w:tbl>
    <w:p w:rsidR="000441B7" w:rsidRPr="00DD6DAD" w:rsidRDefault="000441B7" w:rsidP="00512961">
      <w:pPr>
        <w:rPr>
          <w:b w:val="0"/>
          <w:lang w:val="en-US"/>
        </w:rPr>
      </w:pPr>
    </w:p>
    <w:p w:rsidR="00C202D8" w:rsidRDefault="00C202D8" w:rsidP="00512961">
      <w:pPr>
        <w:rPr>
          <w:b w:val="0"/>
          <w:lang w:val="en-US"/>
        </w:rPr>
      </w:pPr>
    </w:p>
    <w:p w:rsidR="00506F8B" w:rsidRDefault="00506F8B">
      <w:pPr>
        <w:spacing w:after="200" w:line="276" w:lineRule="auto"/>
        <w:jc w:val="left"/>
        <w:rPr>
          <w:rFonts w:ascii="Arial" w:hAnsi="Arial" w:cs="Arial"/>
          <w:lang w:val="en-US"/>
        </w:rPr>
      </w:pPr>
      <w:r w:rsidRPr="000E3464">
        <w:rPr>
          <w:lang w:val="en-US"/>
        </w:rPr>
        <w:br w:type="page"/>
      </w:r>
    </w:p>
    <w:p w:rsidR="000441B7" w:rsidRPr="00DD6DAD" w:rsidRDefault="000441B7" w:rsidP="00CD63BF">
      <w:pPr>
        <w:pStyle w:val="Stage"/>
      </w:pPr>
      <w:bookmarkStart w:id="178" w:name="_Toc388963490"/>
      <w:r w:rsidRPr="00DD6DAD">
        <w:lastRenderedPageBreak/>
        <w:t>Stage 12B</w:t>
      </w:r>
      <w:r w:rsidR="00C202D8">
        <w:rPr>
          <w:rFonts w:eastAsia="Arial"/>
        </w:rPr>
        <w:tab/>
      </w:r>
      <w:r w:rsidR="00C202D8" w:rsidRPr="00DD6DAD">
        <w:t>One Stage – Two Envelopes</w:t>
      </w:r>
      <w:bookmarkEnd w:id="178"/>
      <w:r w:rsidR="00C202D8" w:rsidRPr="00DD6DAD">
        <w:t xml:space="preserve"> </w:t>
      </w:r>
    </w:p>
    <w:p w:rsidR="000441B7" w:rsidRDefault="000441B7" w:rsidP="00CD63BF">
      <w:pPr>
        <w:pStyle w:val="Stage"/>
      </w:pPr>
      <w:bookmarkStart w:id="179" w:name="_Toc388963491"/>
      <w:r w:rsidRPr="00DD6DAD">
        <w:t>12B.1</w:t>
      </w:r>
      <w:r w:rsidR="00C202D8">
        <w:rPr>
          <w:rFonts w:eastAsia="Arial"/>
        </w:rPr>
        <w:tab/>
      </w:r>
      <w:r w:rsidR="00C202D8" w:rsidRPr="00DD6DAD">
        <w:t xml:space="preserve">Summary </w:t>
      </w:r>
      <w:r w:rsidR="00C34134" w:rsidRPr="00DD6DAD">
        <w:t xml:space="preserve">of </w:t>
      </w:r>
      <w:r w:rsidR="00C202D8" w:rsidRPr="00DD6DAD">
        <w:t>Procedure</w:t>
      </w:r>
      <w:bookmarkEnd w:id="179"/>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512961" w:rsidRDefault="00C34134" w:rsidP="00C34134">
            <w:pPr>
              <w:jc w:val="left"/>
              <w:rPr>
                <w:b w:val="0"/>
              </w:rPr>
            </w:pPr>
            <w:r w:rsidRPr="007556BE">
              <w:rPr>
                <w:b w:val="0"/>
                <w:lang w:val="en-US"/>
              </w:rPr>
              <w:t>12B.1.1</w:t>
            </w:r>
          </w:p>
        </w:tc>
        <w:tc>
          <w:tcPr>
            <w:tcW w:w="8278" w:type="dxa"/>
            <w:tcBorders>
              <w:top w:val="nil"/>
              <w:left w:val="nil"/>
              <w:bottom w:val="nil"/>
              <w:right w:val="nil"/>
            </w:tcBorders>
            <w:tcMar>
              <w:top w:w="28" w:type="dxa"/>
              <w:left w:w="28" w:type="dxa"/>
              <w:bottom w:w="28" w:type="dxa"/>
              <w:right w:w="57" w:type="dxa"/>
            </w:tcMar>
          </w:tcPr>
          <w:p w:rsidR="00C34134" w:rsidRPr="007556BE" w:rsidRDefault="00C34134" w:rsidP="00C34134">
            <w:pPr>
              <w:rPr>
                <w:b w:val="0"/>
                <w:lang w:val="en-US"/>
              </w:rPr>
            </w:pPr>
            <w:r w:rsidRPr="007556BE">
              <w:rPr>
                <w:b w:val="0"/>
                <w:lang w:val="en-US"/>
              </w:rPr>
              <w:t xml:space="preserve">For a bidding process where it was determined in the bidding document that a One stage – Two Envelope system was to be used, a slightly different methodology is used to the One stage – One Envelope system.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b w:val="0"/>
                <w:lang w:val="en-US"/>
              </w:rPr>
            </w:pPr>
            <w:r w:rsidRPr="007556BE">
              <w:rPr>
                <w:b w:val="0"/>
                <w:lang w:val="en-US"/>
              </w:rPr>
              <w:t>12B.1.2</w:t>
            </w:r>
          </w:p>
        </w:tc>
        <w:tc>
          <w:tcPr>
            <w:tcW w:w="8278" w:type="dxa"/>
            <w:tcBorders>
              <w:top w:val="nil"/>
              <w:left w:val="nil"/>
              <w:bottom w:val="nil"/>
              <w:right w:val="nil"/>
            </w:tcBorders>
            <w:tcMar>
              <w:top w:w="28" w:type="dxa"/>
              <w:left w:w="28" w:type="dxa"/>
              <w:bottom w:w="28" w:type="dxa"/>
              <w:right w:w="57" w:type="dxa"/>
            </w:tcMar>
          </w:tcPr>
          <w:p w:rsidR="00C34134" w:rsidRPr="007556BE" w:rsidRDefault="00C34134" w:rsidP="00C34134">
            <w:pPr>
              <w:rPr>
                <w:b w:val="0"/>
                <w:lang w:val="en-US"/>
              </w:rPr>
            </w:pPr>
            <w:r w:rsidRPr="007556BE">
              <w:rPr>
                <w:b w:val="0"/>
                <w:lang w:val="en-US"/>
              </w:rPr>
              <w:t xml:space="preserve">The outer envelope of bids that have been received on time are opened publicly to obtain the envelopes containing the separately sealed technical and financial proposals within. The technical proposals are also opened and summary details read out and recorded. Financial proposals are kept sealed until the technical evaluation has been completed and approved.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b w:val="0"/>
                <w:lang w:val="en-US"/>
              </w:rPr>
            </w:pPr>
            <w:r w:rsidRPr="007556BE">
              <w:rPr>
                <w:b w:val="0"/>
                <w:lang w:val="en-US"/>
              </w:rPr>
              <w:t>12B.1.3</w:t>
            </w:r>
          </w:p>
        </w:tc>
        <w:tc>
          <w:tcPr>
            <w:tcW w:w="8278" w:type="dxa"/>
            <w:tcBorders>
              <w:top w:val="nil"/>
              <w:left w:val="nil"/>
              <w:bottom w:val="nil"/>
              <w:right w:val="nil"/>
            </w:tcBorders>
            <w:tcMar>
              <w:top w:w="28" w:type="dxa"/>
              <w:left w:w="28" w:type="dxa"/>
              <w:bottom w:w="28" w:type="dxa"/>
              <w:right w:w="57" w:type="dxa"/>
            </w:tcMar>
          </w:tcPr>
          <w:p w:rsidR="00C34134" w:rsidRPr="007556BE" w:rsidRDefault="00C34134" w:rsidP="00C34134">
            <w:pPr>
              <w:rPr>
                <w:b w:val="0"/>
                <w:lang w:val="en-US"/>
              </w:rPr>
            </w:pPr>
            <w:r w:rsidRPr="007556BE">
              <w:rPr>
                <w:b w:val="0"/>
                <w:lang w:val="en-US"/>
              </w:rPr>
              <w:t xml:space="preserve">The envelopes containing the financial proposals of bids proceeding to the financial evaluation are opened publicly at a separate bid opening, at a date and time notified after the technical evaluation has been completed. Summary details, including technical scores and prices, are read out and recorded. </w:t>
            </w:r>
          </w:p>
        </w:tc>
      </w:tr>
    </w:tbl>
    <w:p w:rsidR="00C202D8" w:rsidRPr="00DD6DAD" w:rsidRDefault="00C202D8" w:rsidP="00512961">
      <w:pPr>
        <w:rPr>
          <w:b w:val="0"/>
          <w:lang w:val="en-US"/>
        </w:rPr>
      </w:pPr>
    </w:p>
    <w:p w:rsidR="000441B7" w:rsidRDefault="000441B7" w:rsidP="00CD63BF">
      <w:pPr>
        <w:pStyle w:val="Stage"/>
      </w:pPr>
      <w:bookmarkStart w:id="180" w:name="_Toc388963492"/>
      <w:r w:rsidRPr="00DD6DAD">
        <w:t>12B.2</w:t>
      </w:r>
      <w:r w:rsidR="00C202D8">
        <w:rPr>
          <w:rFonts w:eastAsia="Arial"/>
        </w:rPr>
        <w:tab/>
      </w:r>
      <w:r w:rsidR="00C202D8">
        <w:t>Application</w:t>
      </w:r>
      <w:bookmarkEnd w:id="180"/>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512961" w:rsidRDefault="00C34134" w:rsidP="00C34134">
            <w:pPr>
              <w:jc w:val="left"/>
              <w:rPr>
                <w:b w:val="0"/>
              </w:rPr>
            </w:pPr>
            <w:r w:rsidRPr="00526765">
              <w:rPr>
                <w:b w:val="0"/>
                <w:lang w:val="en-US"/>
              </w:rPr>
              <w:t>12B.2.1</w:t>
            </w:r>
          </w:p>
        </w:tc>
        <w:tc>
          <w:tcPr>
            <w:tcW w:w="8278" w:type="dxa"/>
            <w:tcBorders>
              <w:top w:val="nil"/>
              <w:left w:val="nil"/>
              <w:bottom w:val="nil"/>
              <w:right w:val="nil"/>
            </w:tcBorders>
            <w:tcMar>
              <w:top w:w="28" w:type="dxa"/>
              <w:left w:w="28" w:type="dxa"/>
              <w:bottom w:w="28" w:type="dxa"/>
              <w:right w:w="57" w:type="dxa"/>
            </w:tcMar>
          </w:tcPr>
          <w:p w:rsidR="00C34134" w:rsidRPr="00526765" w:rsidRDefault="00C34134" w:rsidP="00C34134">
            <w:pPr>
              <w:rPr>
                <w:b w:val="0"/>
                <w:lang w:val="en-US"/>
              </w:rPr>
            </w:pPr>
            <w:r w:rsidRPr="00526765">
              <w:rPr>
                <w:b w:val="0"/>
                <w:lang w:val="en-US"/>
              </w:rPr>
              <w:t xml:space="preserve">Method: This procedure applies to the RFP methods.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b w:val="0"/>
                <w:lang w:val="en-US"/>
              </w:rPr>
            </w:pPr>
            <w:r w:rsidRPr="00526765">
              <w:rPr>
                <w:b w:val="0"/>
                <w:lang w:val="en-US"/>
              </w:rPr>
              <w:t>12B.2.2</w:t>
            </w:r>
          </w:p>
        </w:tc>
        <w:tc>
          <w:tcPr>
            <w:tcW w:w="8278" w:type="dxa"/>
            <w:tcBorders>
              <w:top w:val="nil"/>
              <w:left w:val="nil"/>
              <w:bottom w:val="nil"/>
              <w:right w:val="nil"/>
            </w:tcBorders>
            <w:tcMar>
              <w:top w:w="28" w:type="dxa"/>
              <w:left w:w="28" w:type="dxa"/>
              <w:bottom w:w="28" w:type="dxa"/>
              <w:right w:w="57" w:type="dxa"/>
            </w:tcMar>
          </w:tcPr>
          <w:p w:rsidR="00C34134" w:rsidRPr="00526765" w:rsidRDefault="00C34134" w:rsidP="00C34134">
            <w:pPr>
              <w:rPr>
                <w:rFonts w:eastAsia="Arial"/>
                <w:b w:val="0"/>
                <w:lang w:val="en-US"/>
              </w:rPr>
            </w:pPr>
            <w:r w:rsidRPr="00526765">
              <w:rPr>
                <w:b w:val="0"/>
                <w:lang w:val="en-US"/>
              </w:rPr>
              <w:t xml:space="preserve">Type: This procedure usually applies to the procurement of consultancy services only. </w:t>
            </w:r>
          </w:p>
        </w:tc>
      </w:tr>
    </w:tbl>
    <w:p w:rsidR="00C202D8" w:rsidRDefault="00C202D8" w:rsidP="00512961">
      <w:pPr>
        <w:rPr>
          <w:rFonts w:eastAsia="Arial"/>
          <w:b w:val="0"/>
          <w:lang w:val="en-US"/>
        </w:rPr>
      </w:pPr>
    </w:p>
    <w:p w:rsidR="000441B7" w:rsidRDefault="00C202D8" w:rsidP="00CD63BF">
      <w:pPr>
        <w:pStyle w:val="Stage"/>
      </w:pPr>
      <w:bookmarkStart w:id="181" w:name="_Toc388963493"/>
      <w:r>
        <w:rPr>
          <w:rFonts w:eastAsia="Arial"/>
        </w:rPr>
        <w:t>12B.3</w:t>
      </w:r>
      <w:r>
        <w:rPr>
          <w:rFonts w:eastAsia="Arial"/>
        </w:rPr>
        <w:tab/>
      </w:r>
      <w:r w:rsidRPr="00DD6DAD">
        <w:t>Purpose of Procedure</w:t>
      </w:r>
      <w:bookmarkEnd w:id="181"/>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512961" w:rsidRDefault="00C34134" w:rsidP="00C34134">
            <w:pPr>
              <w:jc w:val="left"/>
              <w:rPr>
                <w:b w:val="0"/>
              </w:rPr>
            </w:pPr>
            <w:r w:rsidRPr="00DD6DAD">
              <w:rPr>
                <w:b w:val="0"/>
                <w:lang w:val="en-US"/>
              </w:rPr>
              <w:t>12B.3.1</w:t>
            </w:r>
          </w:p>
        </w:tc>
        <w:tc>
          <w:tcPr>
            <w:tcW w:w="8278" w:type="dxa"/>
            <w:tcBorders>
              <w:top w:val="nil"/>
              <w:left w:val="nil"/>
              <w:bottom w:val="nil"/>
              <w:right w:val="nil"/>
            </w:tcBorders>
            <w:tcMar>
              <w:top w:w="28" w:type="dxa"/>
              <w:left w:w="28" w:type="dxa"/>
              <w:bottom w:w="28" w:type="dxa"/>
              <w:right w:w="57" w:type="dxa"/>
            </w:tcMar>
          </w:tcPr>
          <w:p w:rsidR="00C34134" w:rsidRPr="00DD6DAD" w:rsidRDefault="00C34134" w:rsidP="00C34134">
            <w:pPr>
              <w:rPr>
                <w:b w:val="0"/>
                <w:lang w:val="en-US"/>
              </w:rPr>
            </w:pPr>
            <w:r w:rsidRPr="00DD6DAD">
              <w:rPr>
                <w:b w:val="0"/>
                <w:lang w:val="en-US"/>
              </w:rPr>
              <w:t xml:space="preserve">The public bid opening is an important step in the bidding process as: </w:t>
            </w:r>
          </w:p>
          <w:p w:rsidR="00C34134" w:rsidRPr="00C34134" w:rsidRDefault="00C34134" w:rsidP="00FE4645">
            <w:pPr>
              <w:pStyle w:val="Listi"/>
              <w:numPr>
                <w:ilvl w:val="0"/>
                <w:numId w:val="43"/>
              </w:numPr>
              <w:rPr>
                <w:b/>
              </w:rPr>
            </w:pPr>
            <w:r w:rsidRPr="00DD6DAD">
              <w:t xml:space="preserve">opening priced bids publicly helps to demonstrate that the bidding processes is transparent and increase bidders’ confidence in the procurement process; </w:t>
            </w:r>
          </w:p>
          <w:p w:rsidR="00C34134" w:rsidRPr="00DD6DAD" w:rsidRDefault="00C34134" w:rsidP="00C34134">
            <w:pPr>
              <w:pStyle w:val="Listi"/>
              <w:rPr>
                <w:b/>
              </w:rPr>
            </w:pPr>
            <w:r w:rsidRPr="00DD6DAD">
              <w:t xml:space="preserve">the formal procedure, which coincides with the bid closing, should prevent late bids from being included in the evaluation. </w:t>
            </w:r>
          </w:p>
          <w:p w:rsidR="00C34134" w:rsidRPr="00C34134" w:rsidRDefault="00C34134" w:rsidP="00C34134">
            <w:pPr>
              <w:pStyle w:val="Listi"/>
              <w:rPr>
                <w:b/>
              </w:rPr>
            </w:pPr>
            <w:r w:rsidRPr="00DD6DAD">
              <w:t xml:space="preserve">reading out technical scores and prices at the financial opening should avoid any disputes regarding changes of price or the evaluation results at a later date; </w:t>
            </w:r>
          </w:p>
        </w:tc>
      </w:tr>
    </w:tbl>
    <w:p w:rsidR="00C202D8" w:rsidRDefault="00C202D8" w:rsidP="00512961">
      <w:pPr>
        <w:rPr>
          <w:b w:val="0"/>
          <w:lang w:val="en-US"/>
        </w:rPr>
      </w:pPr>
    </w:p>
    <w:p w:rsidR="000441B7" w:rsidRDefault="000441B7" w:rsidP="00CD63BF">
      <w:pPr>
        <w:pStyle w:val="Stage"/>
      </w:pPr>
      <w:bookmarkStart w:id="182" w:name="_Toc388963494"/>
      <w:r w:rsidRPr="00DD6DAD">
        <w:t>12B.4</w:t>
      </w:r>
      <w:r w:rsidR="00C202D8">
        <w:rPr>
          <w:rFonts w:eastAsia="Arial"/>
        </w:rPr>
        <w:tab/>
      </w:r>
      <w:r w:rsidR="00C202D8" w:rsidRPr="00DD6DAD">
        <w:t>Step-by-Step Instructions (Technical Opening)</w:t>
      </w:r>
      <w:bookmarkEnd w:id="182"/>
      <w:r w:rsidR="00C202D8"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b w:val="0"/>
                <w:lang w:val="en-US"/>
              </w:rPr>
            </w:pPr>
            <w:r w:rsidRPr="000A494A">
              <w:rPr>
                <w:b w:val="0"/>
                <w:lang w:val="en-US"/>
              </w:rPr>
              <w:t>12B.4.1</w:t>
            </w:r>
          </w:p>
        </w:tc>
        <w:tc>
          <w:tcPr>
            <w:tcW w:w="8278" w:type="dxa"/>
            <w:tcBorders>
              <w:top w:val="nil"/>
              <w:left w:val="nil"/>
              <w:bottom w:val="nil"/>
              <w:right w:val="nil"/>
            </w:tcBorders>
            <w:tcMar>
              <w:top w:w="28" w:type="dxa"/>
              <w:left w:w="28" w:type="dxa"/>
              <w:bottom w:w="28" w:type="dxa"/>
              <w:right w:w="57" w:type="dxa"/>
            </w:tcMar>
          </w:tcPr>
          <w:p w:rsidR="00C34134" w:rsidRPr="000A494A" w:rsidRDefault="00C34134" w:rsidP="00C34134">
            <w:pPr>
              <w:rPr>
                <w:b w:val="0"/>
                <w:lang w:val="en-US"/>
              </w:rPr>
            </w:pPr>
            <w:r w:rsidRPr="000A494A">
              <w:rPr>
                <w:b w:val="0"/>
                <w:lang w:val="en-US"/>
              </w:rPr>
              <w:t xml:space="preserve">Prepare the room prior to the bid opening time. Staff must ensure that appropriate resources, both physical and human, are available to manage the bid opening efficiently – see guidance note 1 below.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b w:val="0"/>
                <w:lang w:val="en-US"/>
              </w:rPr>
            </w:pPr>
            <w:r w:rsidRPr="000A494A">
              <w:rPr>
                <w:b w:val="0"/>
                <w:lang w:val="en-US"/>
              </w:rPr>
              <w:t>12B.4.2</w:t>
            </w:r>
          </w:p>
        </w:tc>
        <w:tc>
          <w:tcPr>
            <w:tcW w:w="8278" w:type="dxa"/>
            <w:tcBorders>
              <w:top w:val="nil"/>
              <w:left w:val="nil"/>
              <w:bottom w:val="nil"/>
              <w:right w:val="nil"/>
            </w:tcBorders>
            <w:tcMar>
              <w:top w:w="28" w:type="dxa"/>
              <w:left w:w="28" w:type="dxa"/>
              <w:bottom w:w="28" w:type="dxa"/>
              <w:right w:w="57" w:type="dxa"/>
            </w:tcMar>
          </w:tcPr>
          <w:p w:rsidR="00C34134" w:rsidRPr="000A494A" w:rsidRDefault="00C34134" w:rsidP="00C34134">
            <w:pPr>
              <w:rPr>
                <w:b w:val="0"/>
                <w:lang w:val="en-US"/>
              </w:rPr>
            </w:pPr>
            <w:r w:rsidRPr="000A494A">
              <w:rPr>
                <w:b w:val="0"/>
                <w:lang w:val="en-US"/>
              </w:rPr>
              <w:t xml:space="preserve">A chairperson should be identified by the Implementing Entity and be responsible for the preparation of staff and availability of resources.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b w:val="0"/>
                <w:lang w:val="en-US"/>
              </w:rPr>
            </w:pPr>
            <w:r w:rsidRPr="000A494A">
              <w:rPr>
                <w:b w:val="0"/>
                <w:lang w:val="en-US"/>
              </w:rPr>
              <w:t>12B.4.3</w:t>
            </w:r>
          </w:p>
        </w:tc>
        <w:tc>
          <w:tcPr>
            <w:tcW w:w="8278" w:type="dxa"/>
            <w:tcBorders>
              <w:top w:val="nil"/>
              <w:left w:val="nil"/>
              <w:bottom w:val="nil"/>
              <w:right w:val="nil"/>
            </w:tcBorders>
            <w:tcMar>
              <w:top w:w="28" w:type="dxa"/>
              <w:left w:w="28" w:type="dxa"/>
              <w:bottom w:w="28" w:type="dxa"/>
              <w:right w:w="57" w:type="dxa"/>
            </w:tcMar>
          </w:tcPr>
          <w:p w:rsidR="00C34134" w:rsidRPr="000A494A" w:rsidRDefault="00C34134" w:rsidP="00C34134">
            <w:pPr>
              <w:rPr>
                <w:b w:val="0"/>
                <w:lang w:val="en-US"/>
              </w:rPr>
            </w:pPr>
            <w:r w:rsidRPr="000A494A">
              <w:rPr>
                <w:b w:val="0"/>
                <w:lang w:val="en-US"/>
              </w:rPr>
              <w:t xml:space="preserve">The chairperson with the Implementing Entity should identify staff to assist with the bid opening session. They should be advised in advance so that a briefing session of their roles and functions can be explained and rehearsed to avoid any doubts and errors during the actual sessions. Staff identified should prepare the room prior to the bid opening time. Staff must ensure that appropriate resources, both physical and human, are available to manage the bid opening efficiently – see guidance note 1 below. The person chairing the opening must ensure that all staff involved understand their respective roles in the procedure.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b w:val="0"/>
                <w:lang w:val="en-US"/>
              </w:rPr>
            </w:pPr>
            <w:r w:rsidRPr="000A494A">
              <w:rPr>
                <w:b w:val="0"/>
                <w:lang w:val="en-US"/>
              </w:rPr>
              <w:t>12B.4.4</w:t>
            </w:r>
          </w:p>
        </w:tc>
        <w:tc>
          <w:tcPr>
            <w:tcW w:w="8278" w:type="dxa"/>
            <w:tcBorders>
              <w:top w:val="nil"/>
              <w:left w:val="nil"/>
              <w:bottom w:val="nil"/>
              <w:right w:val="nil"/>
            </w:tcBorders>
            <w:tcMar>
              <w:top w:w="28" w:type="dxa"/>
              <w:left w:w="28" w:type="dxa"/>
              <w:bottom w:w="28" w:type="dxa"/>
              <w:right w:w="57" w:type="dxa"/>
            </w:tcMar>
          </w:tcPr>
          <w:p w:rsidR="00C34134" w:rsidRPr="000A494A" w:rsidRDefault="00C34134" w:rsidP="00C34134">
            <w:pPr>
              <w:rPr>
                <w:b w:val="0"/>
                <w:lang w:val="en-US"/>
              </w:rPr>
            </w:pPr>
            <w:r w:rsidRPr="000A494A">
              <w:rPr>
                <w:b w:val="0"/>
                <w:lang w:val="en-US"/>
              </w:rPr>
              <w:t xml:space="preserve">Prepare the room prior to the bid opening time. Staff must ensure that appropriate resources, both physical and human, are available to manage the bid opening efficiently – see guidance note 1 below.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b w:val="0"/>
                <w:lang w:val="en-US"/>
              </w:rPr>
            </w:pPr>
            <w:r w:rsidRPr="000A494A">
              <w:rPr>
                <w:b w:val="0"/>
                <w:lang w:val="en-US"/>
              </w:rPr>
              <w:lastRenderedPageBreak/>
              <w:t>12B.4.5</w:t>
            </w:r>
          </w:p>
        </w:tc>
        <w:tc>
          <w:tcPr>
            <w:tcW w:w="8278" w:type="dxa"/>
            <w:tcBorders>
              <w:top w:val="nil"/>
              <w:left w:val="nil"/>
              <w:bottom w:val="nil"/>
              <w:right w:val="nil"/>
            </w:tcBorders>
            <w:tcMar>
              <w:top w:w="28" w:type="dxa"/>
              <w:left w:w="28" w:type="dxa"/>
              <w:bottom w:w="28" w:type="dxa"/>
              <w:right w:w="57" w:type="dxa"/>
            </w:tcMar>
          </w:tcPr>
          <w:p w:rsidR="00C34134" w:rsidRPr="000A494A" w:rsidRDefault="00C34134" w:rsidP="00C34134">
            <w:pPr>
              <w:rPr>
                <w:b w:val="0"/>
                <w:lang w:val="en-US"/>
              </w:rPr>
            </w:pPr>
            <w:r w:rsidRPr="000A494A">
              <w:rPr>
                <w:b w:val="0"/>
                <w:lang w:val="en-US"/>
              </w:rPr>
              <w:t xml:space="preserve">The chairperson should welcome bidders, if any, and request them all to sign the record of attendance. He/she should briefly explain the procedure which will be followed which is normally opening of the bid box, if any, opening of outer envelopes, opening of technical proposals, reading out and recording of information, closing of meeting and removal of proposals for safe-keeping and evaluation.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b w:val="0"/>
                <w:lang w:val="en-US"/>
              </w:rPr>
            </w:pPr>
            <w:r w:rsidRPr="000A494A">
              <w:rPr>
                <w:b w:val="0"/>
                <w:lang w:val="en-US"/>
              </w:rPr>
              <w:t>12B.4.6</w:t>
            </w:r>
          </w:p>
        </w:tc>
        <w:tc>
          <w:tcPr>
            <w:tcW w:w="8278" w:type="dxa"/>
            <w:tcBorders>
              <w:top w:val="nil"/>
              <w:left w:val="nil"/>
              <w:bottom w:val="nil"/>
              <w:right w:val="nil"/>
            </w:tcBorders>
            <w:tcMar>
              <w:top w:w="28" w:type="dxa"/>
              <w:left w:w="28" w:type="dxa"/>
              <w:bottom w:w="28" w:type="dxa"/>
              <w:right w:w="57" w:type="dxa"/>
            </w:tcMar>
          </w:tcPr>
          <w:p w:rsidR="00C34134" w:rsidRDefault="00C34134" w:rsidP="00C34134">
            <w:pPr>
              <w:rPr>
                <w:b w:val="0"/>
                <w:lang w:val="en-US"/>
              </w:rPr>
            </w:pPr>
            <w:r w:rsidRPr="000A494A">
              <w:rPr>
                <w:b w:val="0"/>
                <w:lang w:val="en-US"/>
              </w:rPr>
              <w:t xml:space="preserve">The bid box, if used, should be opened and all proposals removed and counted. Any proposals that were too large for the bid box and received separately must be accounted for, by checking against the register of proposals received. Any proposals which were not in the bid box or included in the record of bids received must not be opened. </w:t>
            </w:r>
          </w:p>
          <w:p w:rsidR="00C34134" w:rsidRPr="00C34134" w:rsidRDefault="00C34134" w:rsidP="00FE4645">
            <w:pPr>
              <w:pStyle w:val="Listi"/>
              <w:numPr>
                <w:ilvl w:val="0"/>
                <w:numId w:val="44"/>
              </w:numPr>
              <w:rPr>
                <w:b/>
              </w:rPr>
            </w:pPr>
            <w:r w:rsidRPr="00DD6DAD">
              <w:t xml:space="preserve">First, envelopes marked “Withdrawal” should be opened one at a time. These should be read out and the envelope containing the corresponding proposal located and returned to the bidder unopened. The withdrawal must be noted on the record of the bid opening. </w:t>
            </w:r>
          </w:p>
          <w:p w:rsidR="00C34134" w:rsidRPr="00DD6DAD" w:rsidRDefault="00C34134" w:rsidP="00C34134">
            <w:pPr>
              <w:pStyle w:val="Listi"/>
              <w:rPr>
                <w:b/>
              </w:rPr>
            </w:pPr>
            <w:r w:rsidRPr="00DD6DAD">
              <w:t xml:space="preserve">Next, envelopes marked “Modification” should be opened one at a time and the envelope containing the corresponding proposal located and the outer envelope opened. The envelopes marked “technical proposal” should be opened and details of the modified proposal should be read out and recorded, ensuring that the details relate to the modified, not the original, proposal. See guidance note 2 below for guidance on the details to be read out. Both the original technical proposal and modification should be stamped on key pages and signed or </w:t>
            </w:r>
            <w:r w:rsidR="002F29B0" w:rsidRPr="00DD6DAD">
              <w:t>initialed</w:t>
            </w:r>
            <w:r w:rsidRPr="00DD6DAD">
              <w:t xml:space="preserve"> by the chairperson of the opening. For guidance on the key pages, see guidance note 3 below. </w:t>
            </w:r>
          </w:p>
          <w:p w:rsidR="00C34134" w:rsidRPr="00DD6DAD" w:rsidRDefault="00C34134" w:rsidP="00C34134">
            <w:pPr>
              <w:pStyle w:val="Listi"/>
              <w:rPr>
                <w:b/>
              </w:rPr>
            </w:pPr>
            <w:r w:rsidRPr="00DD6DAD">
              <w:t xml:space="preserve">The outer envelopes of all other proposals should be opened, one at a time, the technical proposals within them opened and relevant details read out and recorded. Each technical proposal should be stamped and/or signed or </w:t>
            </w:r>
            <w:r w:rsidR="002F29B0" w:rsidRPr="00DD6DAD">
              <w:t>initialed</w:t>
            </w:r>
            <w:r w:rsidRPr="00DD6DAD">
              <w:t xml:space="preserve"> on key pages by the chairperson of the opening or a staff official designated by him/her. Each proposal should also be marked with a number (1, 2, 3 etc</w:t>
            </w:r>
            <w:r w:rsidR="002F29B0">
              <w:t>.</w:t>
            </w:r>
            <w:r w:rsidRPr="00DD6DAD">
              <w:t xml:space="preserve">), corresponding to its number on the bid opening record. With the exception of late proposals, the bid opening committee must not make any comments regarding the acceptance or rejection of any proposal. Any missing or incorrect documents should be noted in the record of bid opening, but not commented on. </w:t>
            </w:r>
          </w:p>
          <w:p w:rsidR="00C34134" w:rsidRPr="00DD6DAD" w:rsidRDefault="00C34134" w:rsidP="00C34134">
            <w:pPr>
              <w:pStyle w:val="Listi"/>
              <w:rPr>
                <w:b/>
              </w:rPr>
            </w:pPr>
            <w:r w:rsidRPr="00DD6DAD">
              <w:t xml:space="preserve">The chairperson should close the bid opening meeting, stating that the arrangements for the financial opening will be announced in due course. </w:t>
            </w:r>
          </w:p>
          <w:p w:rsidR="00C34134" w:rsidRDefault="00C34134" w:rsidP="00C34134">
            <w:pPr>
              <w:rPr>
                <w:b w:val="0"/>
                <w:lang w:val="en-US"/>
              </w:rPr>
            </w:pPr>
          </w:p>
          <w:p w:rsidR="00C34134" w:rsidRPr="000A494A" w:rsidRDefault="00C34134" w:rsidP="00C34134">
            <w:pPr>
              <w:rPr>
                <w:b w:val="0"/>
                <w:lang w:val="en-US"/>
              </w:rPr>
            </w:pPr>
            <w:r w:rsidRPr="00DD6DAD">
              <w:rPr>
                <w:b w:val="0"/>
                <w:lang w:val="en-US"/>
              </w:rPr>
              <w:t>Copies of the bid opening record should be distributed to bidders on request and the SRTF for information and uploading on SRTF website. The original record should be added to the procurement file. The original Record should be signed by the chairperson and t</w:t>
            </w:r>
            <w:r>
              <w:rPr>
                <w:b w:val="0"/>
                <w:lang w:val="en-US"/>
              </w:rPr>
              <w:t>he Secretary.</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0A494A" w:rsidRDefault="00C34134" w:rsidP="00C34134">
            <w:pPr>
              <w:jc w:val="left"/>
              <w:rPr>
                <w:b w:val="0"/>
                <w:lang w:val="en-US"/>
              </w:rPr>
            </w:pPr>
            <w:r w:rsidRPr="00BF5766">
              <w:rPr>
                <w:b w:val="0"/>
                <w:lang w:val="en-US"/>
              </w:rPr>
              <w:t>12B.4.7</w:t>
            </w:r>
          </w:p>
        </w:tc>
        <w:tc>
          <w:tcPr>
            <w:tcW w:w="8278" w:type="dxa"/>
            <w:tcBorders>
              <w:top w:val="nil"/>
              <w:left w:val="nil"/>
              <w:bottom w:val="nil"/>
              <w:right w:val="nil"/>
            </w:tcBorders>
            <w:tcMar>
              <w:top w:w="28" w:type="dxa"/>
              <w:left w:w="28" w:type="dxa"/>
              <w:bottom w:w="28" w:type="dxa"/>
              <w:right w:w="57" w:type="dxa"/>
            </w:tcMar>
          </w:tcPr>
          <w:p w:rsidR="00C34134" w:rsidRPr="00BF5766" w:rsidRDefault="00C34134" w:rsidP="00C34134">
            <w:pPr>
              <w:rPr>
                <w:b w:val="0"/>
                <w:lang w:val="en-US"/>
              </w:rPr>
            </w:pPr>
            <w:r w:rsidRPr="00BF5766">
              <w:rPr>
                <w:b w:val="0"/>
                <w:lang w:val="en-US"/>
              </w:rPr>
              <w:t xml:space="preserve">The chairperson should close the bid opening meeting, reminding bidders that they must not seek to influence the evaluation and that the information about the opening of the financial offers will be published in due course.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0A494A" w:rsidRDefault="00C34134" w:rsidP="00C34134">
            <w:pPr>
              <w:jc w:val="left"/>
              <w:rPr>
                <w:b w:val="0"/>
                <w:lang w:val="en-US"/>
              </w:rPr>
            </w:pPr>
            <w:r w:rsidRPr="00BF5766">
              <w:rPr>
                <w:b w:val="0"/>
                <w:lang w:val="en-US"/>
              </w:rPr>
              <w:t>12B.4.8</w:t>
            </w:r>
          </w:p>
        </w:tc>
        <w:tc>
          <w:tcPr>
            <w:tcW w:w="8278" w:type="dxa"/>
            <w:tcBorders>
              <w:top w:val="nil"/>
              <w:left w:val="nil"/>
              <w:bottom w:val="nil"/>
              <w:right w:val="nil"/>
            </w:tcBorders>
            <w:tcMar>
              <w:top w:w="28" w:type="dxa"/>
              <w:left w:w="28" w:type="dxa"/>
              <w:bottom w:w="28" w:type="dxa"/>
              <w:right w:w="57" w:type="dxa"/>
            </w:tcMar>
          </w:tcPr>
          <w:p w:rsidR="00C34134" w:rsidRPr="00BF5766" w:rsidRDefault="00C34134" w:rsidP="00C34134">
            <w:pPr>
              <w:rPr>
                <w:b w:val="0"/>
                <w:lang w:val="en-US"/>
              </w:rPr>
            </w:pPr>
            <w:r w:rsidRPr="00BF5766">
              <w:rPr>
                <w:b w:val="0"/>
                <w:lang w:val="en-US"/>
              </w:rPr>
              <w:t xml:space="preserve">Copies of the bid opening record should be distributed to bidders. The original record signed by the chairperson and secretary should be added to the procurement file.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0A494A" w:rsidRDefault="00C34134" w:rsidP="00C34134">
            <w:pPr>
              <w:jc w:val="left"/>
              <w:rPr>
                <w:b w:val="0"/>
                <w:lang w:val="en-US"/>
              </w:rPr>
            </w:pPr>
            <w:r w:rsidRPr="00BF5766">
              <w:rPr>
                <w:b w:val="0"/>
                <w:lang w:val="en-US"/>
              </w:rPr>
              <w:t>12B.4.9</w:t>
            </w:r>
          </w:p>
        </w:tc>
        <w:tc>
          <w:tcPr>
            <w:tcW w:w="8278" w:type="dxa"/>
            <w:tcBorders>
              <w:top w:val="nil"/>
              <w:left w:val="nil"/>
              <w:bottom w:val="nil"/>
              <w:right w:val="nil"/>
            </w:tcBorders>
            <w:tcMar>
              <w:top w:w="28" w:type="dxa"/>
              <w:left w:w="28" w:type="dxa"/>
              <w:bottom w:w="28" w:type="dxa"/>
              <w:right w:w="57" w:type="dxa"/>
            </w:tcMar>
          </w:tcPr>
          <w:p w:rsidR="00C34134" w:rsidRPr="00BF5766" w:rsidRDefault="00C34134" w:rsidP="00C34134">
            <w:pPr>
              <w:rPr>
                <w:b w:val="0"/>
                <w:lang w:val="en-US"/>
              </w:rPr>
            </w:pPr>
            <w:r w:rsidRPr="00BF5766">
              <w:rPr>
                <w:b w:val="0"/>
                <w:lang w:val="en-US"/>
              </w:rPr>
              <w:t xml:space="preserve">All technical proposals should be immediately taken to a place of safe keeping, until the evaluation committee is ready to meet. All financial proposals and any bid securities must also be kept securely.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0A494A" w:rsidRDefault="00C34134" w:rsidP="00C34134">
            <w:pPr>
              <w:jc w:val="left"/>
              <w:rPr>
                <w:b w:val="0"/>
                <w:lang w:val="en-US"/>
              </w:rPr>
            </w:pPr>
            <w:r w:rsidRPr="00BF5766">
              <w:rPr>
                <w:b w:val="0"/>
                <w:lang w:val="en-US"/>
              </w:rPr>
              <w:t>12B.4.10</w:t>
            </w:r>
          </w:p>
        </w:tc>
        <w:tc>
          <w:tcPr>
            <w:tcW w:w="8278" w:type="dxa"/>
            <w:tcBorders>
              <w:top w:val="nil"/>
              <w:left w:val="nil"/>
              <w:bottom w:val="nil"/>
              <w:right w:val="nil"/>
            </w:tcBorders>
            <w:tcMar>
              <w:top w:w="28" w:type="dxa"/>
              <w:left w:w="28" w:type="dxa"/>
              <w:bottom w:w="28" w:type="dxa"/>
              <w:right w:w="57" w:type="dxa"/>
            </w:tcMar>
          </w:tcPr>
          <w:p w:rsidR="00C34134" w:rsidRPr="00BF5766" w:rsidRDefault="00C34134" w:rsidP="00C34134">
            <w:pPr>
              <w:rPr>
                <w:b w:val="0"/>
                <w:lang w:val="en-US"/>
              </w:rPr>
            </w:pPr>
            <w:r w:rsidRPr="00BF5766">
              <w:rPr>
                <w:b w:val="0"/>
                <w:lang w:val="en-US"/>
              </w:rPr>
              <w:t xml:space="preserve">Where bid openings for more than one procurement process are conducted at the same time, they must be conducted consecutively, with one opening completed, recorded and proposals removed, before the next opening commences. </w:t>
            </w:r>
          </w:p>
        </w:tc>
      </w:tr>
    </w:tbl>
    <w:p w:rsidR="00C202D8" w:rsidRDefault="00C202D8" w:rsidP="00512961">
      <w:pPr>
        <w:rPr>
          <w:b w:val="0"/>
          <w:lang w:val="en-US"/>
        </w:rPr>
      </w:pPr>
    </w:p>
    <w:p w:rsidR="00506F8B" w:rsidRDefault="00506F8B">
      <w:pPr>
        <w:spacing w:after="200" w:line="276" w:lineRule="auto"/>
        <w:jc w:val="left"/>
        <w:rPr>
          <w:rFonts w:ascii="Arial" w:hAnsi="Arial" w:cs="Arial"/>
          <w:lang w:val="en-US"/>
        </w:rPr>
      </w:pPr>
      <w:r w:rsidRPr="000E3464">
        <w:rPr>
          <w:lang w:val="en-US"/>
        </w:rPr>
        <w:br w:type="page"/>
      </w:r>
    </w:p>
    <w:p w:rsidR="000441B7" w:rsidRDefault="000441B7" w:rsidP="00CD63BF">
      <w:pPr>
        <w:pStyle w:val="Stage"/>
      </w:pPr>
      <w:bookmarkStart w:id="183" w:name="_Toc388963495"/>
      <w:r w:rsidRPr="00DD6DAD">
        <w:lastRenderedPageBreak/>
        <w:t>12B.5</w:t>
      </w:r>
      <w:r w:rsidR="00C202D8">
        <w:rPr>
          <w:rFonts w:eastAsia="Arial"/>
        </w:rPr>
        <w:tab/>
      </w:r>
      <w:r w:rsidR="00C202D8" w:rsidRPr="00DD6DAD">
        <w:t>Step-by-Step Instructions (Financial Opening)</w:t>
      </w:r>
      <w:bookmarkEnd w:id="183"/>
      <w:r w:rsidR="00C202D8"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lang w:val="en-US"/>
              </w:rPr>
            </w:pPr>
            <w:r w:rsidRPr="001D5F5E">
              <w:rPr>
                <w:b w:val="0"/>
                <w:lang w:val="en-US"/>
              </w:rPr>
              <w:t>12B.5.1</w:t>
            </w:r>
          </w:p>
        </w:tc>
        <w:tc>
          <w:tcPr>
            <w:tcW w:w="8278" w:type="dxa"/>
            <w:tcBorders>
              <w:top w:val="nil"/>
              <w:left w:val="nil"/>
              <w:bottom w:val="nil"/>
              <w:right w:val="nil"/>
            </w:tcBorders>
            <w:tcMar>
              <w:top w:w="28" w:type="dxa"/>
              <w:left w:w="28" w:type="dxa"/>
              <w:bottom w:w="28" w:type="dxa"/>
              <w:right w:w="57" w:type="dxa"/>
            </w:tcMar>
          </w:tcPr>
          <w:p w:rsidR="00C34134" w:rsidRPr="001D5F5E" w:rsidRDefault="00C34134" w:rsidP="00C34134">
            <w:pPr>
              <w:rPr>
                <w:b w:val="0"/>
                <w:lang w:val="en-US"/>
              </w:rPr>
            </w:pPr>
            <w:r w:rsidRPr="001D5F5E">
              <w:rPr>
                <w:b w:val="0"/>
                <w:lang w:val="en-US"/>
              </w:rPr>
              <w:t xml:space="preserve">The identified chairperson should be responsible for the preparation of staff and availability of resources.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lang w:val="en-US"/>
              </w:rPr>
            </w:pPr>
            <w:r w:rsidRPr="001D5F5E">
              <w:rPr>
                <w:b w:val="0"/>
                <w:lang w:val="en-US"/>
              </w:rPr>
              <w:t>12B.5.2</w:t>
            </w:r>
          </w:p>
        </w:tc>
        <w:tc>
          <w:tcPr>
            <w:tcW w:w="8278" w:type="dxa"/>
            <w:tcBorders>
              <w:top w:val="nil"/>
              <w:left w:val="nil"/>
              <w:bottom w:val="nil"/>
              <w:right w:val="nil"/>
            </w:tcBorders>
            <w:tcMar>
              <w:top w:w="28" w:type="dxa"/>
              <w:left w:w="28" w:type="dxa"/>
              <w:bottom w:w="28" w:type="dxa"/>
              <w:right w:w="57" w:type="dxa"/>
            </w:tcMar>
          </w:tcPr>
          <w:p w:rsidR="00C34134" w:rsidRPr="001D5F5E" w:rsidRDefault="00C34134" w:rsidP="00C34134">
            <w:pPr>
              <w:rPr>
                <w:b w:val="0"/>
                <w:lang w:val="en-US"/>
              </w:rPr>
            </w:pPr>
            <w:r w:rsidRPr="001D5F5E">
              <w:rPr>
                <w:b w:val="0"/>
                <w:lang w:val="en-US"/>
              </w:rPr>
              <w:t xml:space="preserve">The chairperson with the Implementing Entity should identify staff to assist with the bid opening session. They should be advised in advance so that a briefing session of their roles and functions can be explained and rehearsed to avoid any doubts and errors during the actual sessions. Staff identified should prepare the room prior to the bid opening time. Staff must ensure that appropriate resources, both physical and human, are available to manage the bid opening efficiently – see guidance note 1 below. The person chairing the opening must ensure that all staff involved understand their respective roles in the procedure.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lang w:val="en-US"/>
              </w:rPr>
            </w:pPr>
            <w:r w:rsidRPr="001D5F5E">
              <w:rPr>
                <w:b w:val="0"/>
                <w:lang w:val="en-US"/>
              </w:rPr>
              <w:t>12B.5.3</w:t>
            </w:r>
          </w:p>
        </w:tc>
        <w:tc>
          <w:tcPr>
            <w:tcW w:w="8278" w:type="dxa"/>
            <w:tcBorders>
              <w:top w:val="nil"/>
              <w:left w:val="nil"/>
              <w:bottom w:val="nil"/>
              <w:right w:val="nil"/>
            </w:tcBorders>
            <w:tcMar>
              <w:top w:w="28" w:type="dxa"/>
              <w:left w:w="28" w:type="dxa"/>
              <w:bottom w:w="28" w:type="dxa"/>
              <w:right w:w="57" w:type="dxa"/>
            </w:tcMar>
          </w:tcPr>
          <w:p w:rsidR="00C34134" w:rsidRPr="001D5F5E" w:rsidRDefault="00C34134" w:rsidP="00C34134">
            <w:pPr>
              <w:rPr>
                <w:b w:val="0"/>
                <w:lang w:val="en-US"/>
              </w:rPr>
            </w:pPr>
            <w:r w:rsidRPr="001D5F5E">
              <w:rPr>
                <w:b w:val="0"/>
                <w:lang w:val="en-US"/>
              </w:rPr>
              <w:t xml:space="preserve">Ensure that all bidders whose proposals are proceeding to the financial opening have been notified of the time, date and location for the opening, at least two weeks prior to the opening.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lang w:val="en-US"/>
              </w:rPr>
            </w:pPr>
            <w:r w:rsidRPr="001D5F5E">
              <w:rPr>
                <w:b w:val="0"/>
                <w:lang w:val="en-US"/>
              </w:rPr>
              <w:t>12B.5.4</w:t>
            </w:r>
          </w:p>
        </w:tc>
        <w:tc>
          <w:tcPr>
            <w:tcW w:w="8278" w:type="dxa"/>
            <w:tcBorders>
              <w:top w:val="nil"/>
              <w:left w:val="nil"/>
              <w:bottom w:val="nil"/>
              <w:right w:val="nil"/>
            </w:tcBorders>
            <w:tcMar>
              <w:top w:w="28" w:type="dxa"/>
              <w:left w:w="28" w:type="dxa"/>
              <w:bottom w:w="28" w:type="dxa"/>
              <w:right w:w="57" w:type="dxa"/>
            </w:tcMar>
          </w:tcPr>
          <w:p w:rsidR="00C34134" w:rsidRPr="001D5F5E" w:rsidRDefault="00C34134" w:rsidP="00C34134">
            <w:pPr>
              <w:rPr>
                <w:b w:val="0"/>
                <w:lang w:val="en-US"/>
              </w:rPr>
            </w:pPr>
            <w:r w:rsidRPr="001D5F5E">
              <w:rPr>
                <w:b w:val="0"/>
                <w:lang w:val="en-US"/>
              </w:rPr>
              <w:t xml:space="preserve">Prepare the room prior to the bid opening time. Staff must ensure that appropriate resources, both physical and human, are available to manage the bid opening efficiently – see guidance note 1 below.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lang w:val="en-US"/>
              </w:rPr>
            </w:pPr>
            <w:r w:rsidRPr="001D5F5E">
              <w:rPr>
                <w:b w:val="0"/>
                <w:lang w:val="en-US"/>
              </w:rPr>
              <w:t>12B.5.5</w:t>
            </w:r>
          </w:p>
        </w:tc>
        <w:tc>
          <w:tcPr>
            <w:tcW w:w="8278" w:type="dxa"/>
            <w:tcBorders>
              <w:top w:val="nil"/>
              <w:left w:val="nil"/>
              <w:bottom w:val="nil"/>
              <w:right w:val="nil"/>
            </w:tcBorders>
            <w:tcMar>
              <w:top w:w="28" w:type="dxa"/>
              <w:left w:w="28" w:type="dxa"/>
              <w:bottom w:w="28" w:type="dxa"/>
              <w:right w:w="57" w:type="dxa"/>
            </w:tcMar>
          </w:tcPr>
          <w:p w:rsidR="00C34134" w:rsidRPr="001D5F5E" w:rsidRDefault="00C34134" w:rsidP="00C34134">
            <w:pPr>
              <w:rPr>
                <w:b w:val="0"/>
                <w:lang w:val="en-US"/>
              </w:rPr>
            </w:pPr>
            <w:r w:rsidRPr="001D5F5E">
              <w:rPr>
                <w:b w:val="0"/>
                <w:lang w:val="en-US"/>
              </w:rPr>
              <w:t xml:space="preserve">The chairperson should welcome bidders to the financial opening and request them all to sign the record of attendance. He/she should briefly explain the procedure which will be followed, which is normally reading out technical scores, opening of financial proposals, reading out and recording of financial information and providing the opportunity for bidders to ask questions, closing of meeting and removal of financial proposals for safe-keeping and evaluation.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lang w:val="en-US"/>
              </w:rPr>
            </w:pPr>
            <w:r w:rsidRPr="001D5F5E">
              <w:rPr>
                <w:b w:val="0"/>
                <w:lang w:val="en-US"/>
              </w:rPr>
              <w:t>12B.5.6</w:t>
            </w:r>
          </w:p>
        </w:tc>
        <w:tc>
          <w:tcPr>
            <w:tcW w:w="8278" w:type="dxa"/>
            <w:tcBorders>
              <w:top w:val="nil"/>
              <w:left w:val="nil"/>
              <w:bottom w:val="nil"/>
              <w:right w:val="nil"/>
            </w:tcBorders>
            <w:tcMar>
              <w:top w:w="28" w:type="dxa"/>
              <w:left w:w="28" w:type="dxa"/>
              <w:bottom w:w="28" w:type="dxa"/>
              <w:right w:w="57" w:type="dxa"/>
            </w:tcMar>
          </w:tcPr>
          <w:p w:rsidR="00C34134" w:rsidRPr="001D5F5E" w:rsidRDefault="00C34134" w:rsidP="00C34134">
            <w:pPr>
              <w:rPr>
                <w:b w:val="0"/>
                <w:lang w:val="en-US"/>
              </w:rPr>
            </w:pPr>
            <w:r w:rsidRPr="001D5F5E">
              <w:rPr>
                <w:b w:val="0"/>
                <w:lang w:val="en-US"/>
              </w:rPr>
              <w:t xml:space="preserve">The chairperson should then proceed to read out the names of all bidders whose proposals are proceeding to the financial evaluation and their respective technical scores. The bid opening committee must not discuss these scores or the results of the technical evaluation in any way.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lang w:val="en-US"/>
              </w:rPr>
            </w:pPr>
            <w:r w:rsidRPr="001D5F5E">
              <w:rPr>
                <w:b w:val="0"/>
                <w:lang w:val="en-US"/>
              </w:rPr>
              <w:t>12B.5.7</w:t>
            </w:r>
          </w:p>
        </w:tc>
        <w:tc>
          <w:tcPr>
            <w:tcW w:w="8278" w:type="dxa"/>
            <w:tcBorders>
              <w:top w:val="nil"/>
              <w:left w:val="nil"/>
              <w:bottom w:val="nil"/>
              <w:right w:val="nil"/>
            </w:tcBorders>
            <w:tcMar>
              <w:top w:w="28" w:type="dxa"/>
              <w:left w:w="28" w:type="dxa"/>
              <w:bottom w:w="28" w:type="dxa"/>
              <w:right w:w="57" w:type="dxa"/>
            </w:tcMar>
          </w:tcPr>
          <w:p w:rsidR="00C34134" w:rsidRPr="001D5F5E" w:rsidRDefault="00C34134" w:rsidP="00C34134">
            <w:pPr>
              <w:rPr>
                <w:b w:val="0"/>
                <w:lang w:val="en-US"/>
              </w:rPr>
            </w:pPr>
            <w:r w:rsidRPr="001D5F5E">
              <w:rPr>
                <w:b w:val="0"/>
                <w:lang w:val="en-US"/>
              </w:rPr>
              <w:t xml:space="preserve">Open the financial proposals, one at a time, and read out and record the relevant details – see guidance note 5 below for details to be read out. Each financial proposal should be stamped and/or signed or initialed on key pages by the chairperson of the opening – see guidance note 6 below for details of the key pages. The bid opening committee must not make any comments regarding the prices or the financial evaluation.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lang w:val="en-US"/>
              </w:rPr>
            </w:pPr>
            <w:r w:rsidRPr="001D5F5E">
              <w:rPr>
                <w:b w:val="0"/>
                <w:lang w:val="en-US"/>
              </w:rPr>
              <w:t>12B.5.8</w:t>
            </w:r>
          </w:p>
        </w:tc>
        <w:tc>
          <w:tcPr>
            <w:tcW w:w="8278" w:type="dxa"/>
            <w:tcBorders>
              <w:top w:val="nil"/>
              <w:left w:val="nil"/>
              <w:bottom w:val="nil"/>
              <w:right w:val="nil"/>
            </w:tcBorders>
            <w:tcMar>
              <w:top w:w="28" w:type="dxa"/>
              <w:left w:w="28" w:type="dxa"/>
              <w:bottom w:w="28" w:type="dxa"/>
              <w:right w:w="57" w:type="dxa"/>
            </w:tcMar>
          </w:tcPr>
          <w:p w:rsidR="00C34134" w:rsidRPr="001D5F5E" w:rsidRDefault="00C34134" w:rsidP="00C34134">
            <w:pPr>
              <w:rPr>
                <w:b w:val="0"/>
                <w:lang w:val="en-US"/>
              </w:rPr>
            </w:pPr>
            <w:r w:rsidRPr="001D5F5E">
              <w:rPr>
                <w:b w:val="0"/>
                <w:lang w:val="en-US"/>
              </w:rPr>
              <w:t xml:space="preserve">When all relevant financial proposals received on time have been opened, read out and recorded, the chairperson should allow bidders to ask questions. For guidance on answering such questions, see guidance note 4 below.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lang w:val="en-US"/>
              </w:rPr>
            </w:pPr>
            <w:r w:rsidRPr="001D5F5E">
              <w:rPr>
                <w:b w:val="0"/>
                <w:lang w:val="en-US"/>
              </w:rPr>
              <w:t>12B.5.9</w:t>
            </w:r>
          </w:p>
        </w:tc>
        <w:tc>
          <w:tcPr>
            <w:tcW w:w="8278" w:type="dxa"/>
            <w:tcBorders>
              <w:top w:val="nil"/>
              <w:left w:val="nil"/>
              <w:bottom w:val="nil"/>
              <w:right w:val="nil"/>
            </w:tcBorders>
            <w:tcMar>
              <w:top w:w="28" w:type="dxa"/>
              <w:left w:w="28" w:type="dxa"/>
              <w:bottom w:w="28" w:type="dxa"/>
              <w:right w:w="57" w:type="dxa"/>
            </w:tcMar>
          </w:tcPr>
          <w:p w:rsidR="00C34134" w:rsidRPr="001D5F5E" w:rsidRDefault="00C34134" w:rsidP="00C34134">
            <w:pPr>
              <w:rPr>
                <w:b w:val="0"/>
                <w:lang w:val="en-US"/>
              </w:rPr>
            </w:pPr>
            <w:r w:rsidRPr="001D5F5E">
              <w:rPr>
                <w:b w:val="0"/>
                <w:lang w:val="en-US"/>
              </w:rPr>
              <w:t xml:space="preserve">The chairperson should close the bid opening meeting, reminding bidders that they must not seek to influence the financial evaluation and that the contract award information will be published in due course.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lang w:val="en-US"/>
              </w:rPr>
            </w:pPr>
            <w:r w:rsidRPr="001D5F5E">
              <w:rPr>
                <w:b w:val="0"/>
                <w:lang w:val="en-US"/>
              </w:rPr>
              <w:t>12B.5.10</w:t>
            </w:r>
          </w:p>
        </w:tc>
        <w:tc>
          <w:tcPr>
            <w:tcW w:w="8278" w:type="dxa"/>
            <w:tcBorders>
              <w:top w:val="nil"/>
              <w:left w:val="nil"/>
              <w:bottom w:val="nil"/>
              <w:right w:val="nil"/>
            </w:tcBorders>
            <w:tcMar>
              <w:top w:w="28" w:type="dxa"/>
              <w:left w:w="28" w:type="dxa"/>
              <w:bottom w:w="28" w:type="dxa"/>
              <w:right w:w="57" w:type="dxa"/>
            </w:tcMar>
          </w:tcPr>
          <w:p w:rsidR="00C34134" w:rsidRPr="001D5F5E" w:rsidRDefault="00C34134" w:rsidP="00C34134">
            <w:pPr>
              <w:rPr>
                <w:b w:val="0"/>
                <w:lang w:val="en-US"/>
              </w:rPr>
            </w:pPr>
            <w:r w:rsidRPr="001D5F5E">
              <w:rPr>
                <w:b w:val="0"/>
                <w:lang w:val="en-US"/>
              </w:rPr>
              <w:t xml:space="preserve">Copies of the bid opening record should be distributed to bidders on request and SRTF for information and uploading on SRTF website. The original record signed by the chairperson and secretary should be added to the procurement file.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lang w:val="en-US"/>
              </w:rPr>
            </w:pPr>
            <w:r w:rsidRPr="001D5F5E">
              <w:rPr>
                <w:b w:val="0"/>
                <w:lang w:val="en-US"/>
              </w:rPr>
              <w:t>12B.5.11</w:t>
            </w:r>
          </w:p>
        </w:tc>
        <w:tc>
          <w:tcPr>
            <w:tcW w:w="8278" w:type="dxa"/>
            <w:tcBorders>
              <w:top w:val="nil"/>
              <w:left w:val="nil"/>
              <w:bottom w:val="nil"/>
              <w:right w:val="nil"/>
            </w:tcBorders>
            <w:tcMar>
              <w:top w:w="28" w:type="dxa"/>
              <w:left w:w="28" w:type="dxa"/>
              <w:bottom w:w="28" w:type="dxa"/>
              <w:right w:w="57" w:type="dxa"/>
            </w:tcMar>
          </w:tcPr>
          <w:p w:rsidR="00C34134" w:rsidRPr="001D5F5E" w:rsidRDefault="00C34134" w:rsidP="00C34134">
            <w:pPr>
              <w:rPr>
                <w:b w:val="0"/>
                <w:lang w:val="en-US"/>
              </w:rPr>
            </w:pPr>
            <w:r w:rsidRPr="001D5F5E">
              <w:rPr>
                <w:b w:val="0"/>
                <w:lang w:val="en-US"/>
              </w:rPr>
              <w:t xml:space="preserve">All financial proposals should be taken immediately to a place of safe keeping, until the evaluation committee is ready to meet. </w:t>
            </w:r>
          </w:p>
        </w:tc>
      </w:tr>
      <w:tr w:rsidR="00C34134" w:rsidRPr="00766CC8" w:rsidTr="00C34134">
        <w:trPr>
          <w:trHeight w:val="340"/>
        </w:trPr>
        <w:tc>
          <w:tcPr>
            <w:tcW w:w="1105" w:type="dxa"/>
            <w:tcBorders>
              <w:top w:val="nil"/>
              <w:left w:val="nil"/>
              <w:bottom w:val="nil"/>
              <w:right w:val="nil"/>
            </w:tcBorders>
            <w:tcMar>
              <w:top w:w="28" w:type="dxa"/>
              <w:left w:w="28" w:type="dxa"/>
              <w:bottom w:w="28" w:type="dxa"/>
              <w:right w:w="57" w:type="dxa"/>
            </w:tcMar>
          </w:tcPr>
          <w:p w:rsidR="00C34134" w:rsidRPr="00C34134" w:rsidRDefault="00C34134" w:rsidP="00C34134">
            <w:pPr>
              <w:jc w:val="left"/>
              <w:rPr>
                <w:b w:val="0"/>
                <w:lang w:val="en-US"/>
              </w:rPr>
            </w:pPr>
            <w:r w:rsidRPr="001D5F5E">
              <w:rPr>
                <w:b w:val="0"/>
                <w:lang w:val="en-US"/>
              </w:rPr>
              <w:t>12B.5.12</w:t>
            </w:r>
          </w:p>
        </w:tc>
        <w:tc>
          <w:tcPr>
            <w:tcW w:w="8278" w:type="dxa"/>
            <w:tcBorders>
              <w:top w:val="nil"/>
              <w:left w:val="nil"/>
              <w:bottom w:val="nil"/>
              <w:right w:val="nil"/>
            </w:tcBorders>
            <w:tcMar>
              <w:top w:w="28" w:type="dxa"/>
              <w:left w:w="28" w:type="dxa"/>
              <w:bottom w:w="28" w:type="dxa"/>
              <w:right w:w="57" w:type="dxa"/>
            </w:tcMar>
          </w:tcPr>
          <w:p w:rsidR="00C34134" w:rsidRPr="001D5F5E" w:rsidRDefault="00C34134" w:rsidP="00C34134">
            <w:pPr>
              <w:rPr>
                <w:b w:val="0"/>
                <w:lang w:val="en-US"/>
              </w:rPr>
            </w:pPr>
            <w:r w:rsidRPr="001D5F5E">
              <w:rPr>
                <w:b w:val="0"/>
                <w:lang w:val="en-US"/>
              </w:rPr>
              <w:t xml:space="preserve">Where bid openings for more than one procurement process are conducted at the same time, they must be conducted consecutively, with one opening completed, recorded and proposals removed, before the next opening commences. </w:t>
            </w:r>
          </w:p>
        </w:tc>
      </w:tr>
    </w:tbl>
    <w:p w:rsidR="00C202D8" w:rsidRDefault="00C202D8" w:rsidP="00512961">
      <w:pPr>
        <w:rPr>
          <w:b w:val="0"/>
          <w:lang w:val="en-US"/>
        </w:rPr>
      </w:pPr>
    </w:p>
    <w:p w:rsidR="00506F8B" w:rsidRDefault="00506F8B">
      <w:pPr>
        <w:spacing w:after="200" w:line="276" w:lineRule="auto"/>
        <w:jc w:val="left"/>
        <w:rPr>
          <w:rFonts w:ascii="Arial" w:hAnsi="Arial" w:cs="Arial"/>
          <w:lang w:val="en-US"/>
        </w:rPr>
      </w:pPr>
      <w:r w:rsidRPr="000E3464">
        <w:rPr>
          <w:lang w:val="en-US"/>
        </w:rPr>
        <w:br w:type="page"/>
      </w:r>
    </w:p>
    <w:p w:rsidR="000441B7" w:rsidRDefault="000441B7" w:rsidP="00CD63BF">
      <w:pPr>
        <w:pStyle w:val="Stage"/>
      </w:pPr>
      <w:bookmarkStart w:id="184" w:name="_Toc388963496"/>
      <w:r w:rsidRPr="00DD6DAD">
        <w:lastRenderedPageBreak/>
        <w:t>12B.6</w:t>
      </w:r>
      <w:r w:rsidR="00C202D8">
        <w:rPr>
          <w:rFonts w:eastAsia="Arial"/>
        </w:rPr>
        <w:tab/>
      </w:r>
      <w:r w:rsidR="00C202D8" w:rsidRPr="00DD6DAD">
        <w:t>Guidance Note</w:t>
      </w:r>
      <w:bookmarkEnd w:id="184"/>
      <w:r w:rsidR="00DD6DAD"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34134" w:rsidRPr="001B2BA3" w:rsidTr="00484EB6">
        <w:trPr>
          <w:trHeight w:val="340"/>
        </w:trPr>
        <w:tc>
          <w:tcPr>
            <w:tcW w:w="1105" w:type="dxa"/>
            <w:tcBorders>
              <w:top w:val="nil"/>
              <w:left w:val="nil"/>
              <w:bottom w:val="nil"/>
              <w:right w:val="nil"/>
            </w:tcBorders>
            <w:tcMar>
              <w:top w:w="28" w:type="dxa"/>
              <w:left w:w="28" w:type="dxa"/>
              <w:bottom w:w="28" w:type="dxa"/>
              <w:right w:w="57" w:type="dxa"/>
            </w:tcMar>
          </w:tcPr>
          <w:p w:rsidR="00C34134" w:rsidRPr="00512961" w:rsidRDefault="00C34134" w:rsidP="00C34134">
            <w:pPr>
              <w:jc w:val="left"/>
              <w:rPr>
                <w:b w:val="0"/>
              </w:rPr>
            </w:pPr>
          </w:p>
        </w:tc>
        <w:tc>
          <w:tcPr>
            <w:tcW w:w="8278" w:type="dxa"/>
            <w:tcBorders>
              <w:top w:val="nil"/>
              <w:left w:val="nil"/>
              <w:bottom w:val="nil"/>
              <w:right w:val="nil"/>
            </w:tcBorders>
            <w:tcMar>
              <w:top w:w="28" w:type="dxa"/>
              <w:left w:w="28" w:type="dxa"/>
              <w:bottom w:w="28" w:type="dxa"/>
              <w:right w:w="57" w:type="dxa"/>
            </w:tcMar>
          </w:tcPr>
          <w:p w:rsidR="00C34134" w:rsidRPr="00484EB6" w:rsidRDefault="00484EB6" w:rsidP="00C34134">
            <w:pPr>
              <w:jc w:val="left"/>
              <w:rPr>
                <w:lang w:val="en-US"/>
              </w:rPr>
            </w:pPr>
            <w:r w:rsidRPr="00484EB6">
              <w:rPr>
                <w:lang w:val="en-US"/>
              </w:rPr>
              <w:t>1 - Resources for Bid Opening</w:t>
            </w:r>
          </w:p>
        </w:tc>
      </w:tr>
      <w:tr w:rsidR="00C34134"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C34134" w:rsidRPr="00512961" w:rsidRDefault="00484EB6" w:rsidP="00C34134">
            <w:pPr>
              <w:jc w:val="left"/>
              <w:rPr>
                <w:b w:val="0"/>
              </w:rPr>
            </w:pPr>
            <w:r w:rsidRPr="00DD6DAD">
              <w:rPr>
                <w:b w:val="0"/>
                <w:lang w:val="en-US"/>
              </w:rPr>
              <w:t>12B.6.1</w:t>
            </w:r>
          </w:p>
        </w:tc>
        <w:tc>
          <w:tcPr>
            <w:tcW w:w="8278" w:type="dxa"/>
            <w:tcBorders>
              <w:top w:val="nil"/>
              <w:left w:val="nil"/>
              <w:bottom w:val="nil"/>
              <w:right w:val="nil"/>
            </w:tcBorders>
            <w:tcMar>
              <w:top w:w="28" w:type="dxa"/>
              <w:left w:w="28" w:type="dxa"/>
              <w:bottom w:w="28" w:type="dxa"/>
              <w:right w:w="57" w:type="dxa"/>
            </w:tcMar>
          </w:tcPr>
          <w:p w:rsidR="00484EB6" w:rsidRPr="00DD6DAD" w:rsidRDefault="00484EB6" w:rsidP="00484EB6">
            <w:pPr>
              <w:rPr>
                <w:b w:val="0"/>
                <w:lang w:val="en-US"/>
              </w:rPr>
            </w:pPr>
            <w:r w:rsidRPr="00DD6DAD">
              <w:rPr>
                <w:b w:val="0"/>
                <w:lang w:val="en-US"/>
              </w:rPr>
              <w:t xml:space="preserve">Physical resources for an efficient bid opening include: </w:t>
            </w:r>
          </w:p>
          <w:p w:rsidR="00484EB6" w:rsidRPr="00484EB6" w:rsidRDefault="00484EB6" w:rsidP="00FE4645">
            <w:pPr>
              <w:pStyle w:val="Listi"/>
              <w:numPr>
                <w:ilvl w:val="0"/>
                <w:numId w:val="45"/>
              </w:numPr>
              <w:rPr>
                <w:b/>
              </w:rPr>
            </w:pPr>
            <w:r w:rsidRPr="00DD6DAD">
              <w:t xml:space="preserve">a room which is accessible to bidders, arranged so that bidders’ representatives are seated at a short distance from the table where the opening is to be conducted. It is important that bidders witness, rather than participate in, the bid opening procedure; </w:t>
            </w:r>
          </w:p>
          <w:p w:rsidR="00484EB6" w:rsidRPr="00DD6DAD" w:rsidRDefault="00484EB6" w:rsidP="00484EB6">
            <w:pPr>
              <w:pStyle w:val="Listi"/>
              <w:rPr>
                <w:b/>
              </w:rPr>
            </w:pPr>
            <w:r w:rsidRPr="00DD6DAD">
              <w:t xml:space="preserve">office materials, such as scissors, marker pens, </w:t>
            </w:r>
            <w:r w:rsidR="00847893">
              <w:t>c</w:t>
            </w:r>
            <w:r w:rsidRPr="00DD6DAD">
              <w:t xml:space="preserve">ellotape etc., for opening and marking of bids; </w:t>
            </w:r>
          </w:p>
          <w:p w:rsidR="00484EB6" w:rsidRPr="00DD6DAD" w:rsidRDefault="00484EB6" w:rsidP="00484EB6">
            <w:pPr>
              <w:pStyle w:val="Listi"/>
              <w:rPr>
                <w:b/>
              </w:rPr>
            </w:pPr>
            <w:r w:rsidRPr="00DD6DAD">
              <w:t xml:space="preserve">a copy of the bidding document, in case there is a need to refer to the bidding instructions or other details; </w:t>
            </w:r>
          </w:p>
          <w:p w:rsidR="00484EB6" w:rsidRPr="00DD6DAD" w:rsidRDefault="00484EB6" w:rsidP="00484EB6">
            <w:pPr>
              <w:pStyle w:val="Listi"/>
              <w:rPr>
                <w:b/>
              </w:rPr>
            </w:pPr>
            <w:r w:rsidRPr="00DD6DAD">
              <w:t xml:space="preserve">blank forms for recording bid details and sufficient pens; </w:t>
            </w:r>
          </w:p>
          <w:p w:rsidR="00484EB6" w:rsidRPr="00DD6DAD" w:rsidRDefault="00484EB6" w:rsidP="00484EB6">
            <w:pPr>
              <w:pStyle w:val="Listi"/>
              <w:rPr>
                <w:b/>
              </w:rPr>
            </w:pPr>
            <w:r w:rsidRPr="00DD6DAD">
              <w:t xml:space="preserve">blank attendance forms and pens, for all bidders and other attendees to sign their attendance; </w:t>
            </w:r>
          </w:p>
          <w:p w:rsidR="00484EB6" w:rsidRPr="00DD6DAD" w:rsidRDefault="00484EB6" w:rsidP="00484EB6">
            <w:pPr>
              <w:pStyle w:val="Listi"/>
              <w:rPr>
                <w:b/>
              </w:rPr>
            </w:pPr>
            <w:r w:rsidRPr="00DD6DAD">
              <w:t xml:space="preserve">details of the technical scores to be read out, during the financial opening. </w:t>
            </w:r>
          </w:p>
          <w:p w:rsidR="00C34134" w:rsidRPr="00484EB6" w:rsidRDefault="00484EB6" w:rsidP="00484EB6">
            <w:pPr>
              <w:pStyle w:val="Listi"/>
              <w:rPr>
                <w:b/>
              </w:rPr>
            </w:pPr>
            <w:r w:rsidRPr="00DD6DAD">
              <w:t xml:space="preserve">access promptly to photocopying facilities for distributing copies of the bid opening record. </w:t>
            </w:r>
          </w:p>
        </w:tc>
      </w:tr>
      <w:tr w:rsidR="00484EB6"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484EB6" w:rsidRPr="00DD6DAD" w:rsidRDefault="00484EB6" w:rsidP="00C34134">
            <w:pPr>
              <w:jc w:val="left"/>
              <w:rPr>
                <w:b w:val="0"/>
                <w:lang w:val="en-US"/>
              </w:rPr>
            </w:pPr>
            <w:r w:rsidRPr="00DD6DAD">
              <w:rPr>
                <w:b w:val="0"/>
                <w:lang w:val="en-US"/>
              </w:rPr>
              <w:t>12B.6.2</w:t>
            </w:r>
          </w:p>
        </w:tc>
        <w:tc>
          <w:tcPr>
            <w:tcW w:w="8278" w:type="dxa"/>
            <w:tcBorders>
              <w:top w:val="nil"/>
              <w:left w:val="nil"/>
              <w:bottom w:val="nil"/>
              <w:right w:val="nil"/>
            </w:tcBorders>
            <w:tcMar>
              <w:top w:w="28" w:type="dxa"/>
              <w:left w:w="28" w:type="dxa"/>
              <w:bottom w:w="28" w:type="dxa"/>
              <w:right w:w="57" w:type="dxa"/>
            </w:tcMar>
          </w:tcPr>
          <w:p w:rsidR="00484EB6" w:rsidRDefault="00484EB6" w:rsidP="00484EB6">
            <w:pPr>
              <w:rPr>
                <w:b w:val="0"/>
                <w:lang w:val="en-US"/>
              </w:rPr>
            </w:pPr>
            <w:r w:rsidRPr="00DD6DAD">
              <w:rPr>
                <w:b w:val="0"/>
                <w:lang w:val="en-US"/>
              </w:rPr>
              <w:t>Sufficient staff should be on hand to ensure that the opening proceeds efficiently. Different staff should normally be responsible for the following tasks:</w:t>
            </w:r>
          </w:p>
          <w:p w:rsidR="00484EB6" w:rsidRPr="00484EB6" w:rsidRDefault="00484EB6" w:rsidP="00484EB6">
            <w:pPr>
              <w:pStyle w:val="Bullets"/>
            </w:pPr>
            <w:r w:rsidRPr="00484EB6">
              <w:t xml:space="preserve">chairing the bid opening; </w:t>
            </w:r>
          </w:p>
          <w:p w:rsidR="00484EB6" w:rsidRPr="00484EB6" w:rsidRDefault="00484EB6" w:rsidP="00484EB6">
            <w:pPr>
              <w:pStyle w:val="Bullets"/>
            </w:pPr>
            <w:r w:rsidRPr="00484EB6">
              <w:t xml:space="preserve">opening the proposals, numbering and passing the proposals to the chairperson to read out; </w:t>
            </w:r>
          </w:p>
          <w:p w:rsidR="00484EB6" w:rsidRPr="00484EB6" w:rsidRDefault="00484EB6" w:rsidP="00484EB6">
            <w:pPr>
              <w:pStyle w:val="Bullets"/>
            </w:pPr>
            <w:r w:rsidRPr="00484EB6">
              <w:t xml:space="preserve">recording the details of the bid opening; </w:t>
            </w:r>
          </w:p>
          <w:p w:rsidR="00484EB6" w:rsidRPr="00484EB6" w:rsidRDefault="00484EB6" w:rsidP="00484EB6">
            <w:pPr>
              <w:pStyle w:val="Bullets"/>
            </w:pPr>
            <w:r w:rsidRPr="00484EB6">
              <w:t xml:space="preserve">ensuring the safe-keeping of both opened proposals and the sealed financial proposals at the first stage; </w:t>
            </w:r>
          </w:p>
          <w:p w:rsidR="00484EB6" w:rsidRPr="00DD6DAD" w:rsidRDefault="00484EB6" w:rsidP="00484EB6">
            <w:pPr>
              <w:pStyle w:val="Bullets"/>
              <w:rPr>
                <w:b/>
              </w:rPr>
            </w:pPr>
            <w:r w:rsidRPr="00484EB6">
              <w:t>ensuring that bidders sign the attendance record.</w:t>
            </w:r>
          </w:p>
        </w:tc>
      </w:tr>
      <w:tr w:rsidR="00484EB6"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484EB6" w:rsidRPr="00DD6DAD" w:rsidRDefault="00484EB6" w:rsidP="00C34134">
            <w:pPr>
              <w:jc w:val="left"/>
              <w:rPr>
                <w:b w:val="0"/>
                <w:lang w:val="en-US"/>
              </w:rPr>
            </w:pPr>
            <w:r w:rsidRPr="00062890">
              <w:rPr>
                <w:b w:val="0"/>
                <w:lang w:val="en-US"/>
              </w:rPr>
              <w:t>12B.6.3</w:t>
            </w:r>
          </w:p>
        </w:tc>
        <w:tc>
          <w:tcPr>
            <w:tcW w:w="8278" w:type="dxa"/>
            <w:tcBorders>
              <w:top w:val="nil"/>
              <w:left w:val="nil"/>
              <w:bottom w:val="nil"/>
              <w:right w:val="nil"/>
            </w:tcBorders>
            <w:tcMar>
              <w:top w:w="28" w:type="dxa"/>
              <w:left w:w="28" w:type="dxa"/>
              <w:bottom w:w="28" w:type="dxa"/>
              <w:right w:w="57" w:type="dxa"/>
            </w:tcMar>
          </w:tcPr>
          <w:p w:rsidR="00484EB6" w:rsidRPr="00062890" w:rsidRDefault="00484EB6" w:rsidP="006F1C13">
            <w:pPr>
              <w:rPr>
                <w:b w:val="0"/>
                <w:lang w:val="en-US"/>
              </w:rPr>
            </w:pPr>
            <w:r w:rsidRPr="00062890">
              <w:rPr>
                <w:b w:val="0"/>
                <w:lang w:val="en-US"/>
              </w:rPr>
              <w:t xml:space="preserve">It is resource efficient and beneficial for the members of the bid opening team to position themselves at the bid opening table so as the process of opening, stamping, reading, recording and securing the bids flows in one direction around the table (i.e. starts on the left and proceeds to the right, or starts on the right and proceeds to the left). Equally it is important that bidders representatives are positioned away from and separate to the actual bid opening table. </w:t>
            </w:r>
          </w:p>
        </w:tc>
      </w:tr>
      <w:tr w:rsidR="00484EB6"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484EB6" w:rsidRPr="00DD6DAD" w:rsidRDefault="00484EB6" w:rsidP="00C34134">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484EB6" w:rsidRPr="00062890" w:rsidRDefault="00484EB6" w:rsidP="006F1C13">
            <w:pPr>
              <w:rPr>
                <w:lang w:val="en-US"/>
              </w:rPr>
            </w:pPr>
            <w:r>
              <w:rPr>
                <w:lang w:val="en-US"/>
              </w:rPr>
              <w:t xml:space="preserve">2 </w:t>
            </w:r>
            <w:r w:rsidRPr="00062890">
              <w:rPr>
                <w:lang w:val="en-US"/>
              </w:rPr>
              <w:t xml:space="preserve">- Information to be Read Out at Technical Opening: </w:t>
            </w:r>
          </w:p>
        </w:tc>
      </w:tr>
      <w:tr w:rsidR="00484EB6"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484EB6" w:rsidRPr="00DD6DAD" w:rsidRDefault="00484EB6" w:rsidP="00C34134">
            <w:pPr>
              <w:jc w:val="left"/>
              <w:rPr>
                <w:b w:val="0"/>
                <w:lang w:val="en-US"/>
              </w:rPr>
            </w:pPr>
            <w:r w:rsidRPr="00062890">
              <w:rPr>
                <w:b w:val="0"/>
                <w:lang w:val="en-US"/>
              </w:rPr>
              <w:t>12B.6.4</w:t>
            </w:r>
          </w:p>
        </w:tc>
        <w:tc>
          <w:tcPr>
            <w:tcW w:w="8278" w:type="dxa"/>
            <w:tcBorders>
              <w:top w:val="nil"/>
              <w:left w:val="nil"/>
              <w:bottom w:val="nil"/>
              <w:right w:val="nil"/>
            </w:tcBorders>
            <w:tcMar>
              <w:top w:w="28" w:type="dxa"/>
              <w:left w:w="28" w:type="dxa"/>
              <w:bottom w:w="28" w:type="dxa"/>
              <w:right w:w="57" w:type="dxa"/>
            </w:tcMar>
          </w:tcPr>
          <w:p w:rsidR="00484EB6" w:rsidRPr="00062890" w:rsidRDefault="00484EB6" w:rsidP="006F1C13">
            <w:pPr>
              <w:rPr>
                <w:b w:val="0"/>
                <w:lang w:val="en-US"/>
              </w:rPr>
            </w:pPr>
            <w:r w:rsidRPr="00062890">
              <w:rPr>
                <w:b w:val="0"/>
                <w:lang w:val="en-US"/>
              </w:rPr>
              <w:t xml:space="preserve">Information to be read out should be as stated in the bidding document. This must include at least the name and address of each bidder, including the names of all parties to a joint venture, consortium or association. </w:t>
            </w:r>
          </w:p>
        </w:tc>
      </w:tr>
      <w:tr w:rsidR="00484EB6"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484EB6" w:rsidRPr="00DD6DAD" w:rsidRDefault="00484EB6" w:rsidP="00C34134">
            <w:pPr>
              <w:jc w:val="left"/>
              <w:rPr>
                <w:b w:val="0"/>
                <w:lang w:val="en-US"/>
              </w:rPr>
            </w:pPr>
            <w:r w:rsidRPr="00062890">
              <w:rPr>
                <w:b w:val="0"/>
                <w:lang w:val="en-US"/>
              </w:rPr>
              <w:t>12B.6.5</w:t>
            </w:r>
          </w:p>
        </w:tc>
        <w:tc>
          <w:tcPr>
            <w:tcW w:w="8278" w:type="dxa"/>
            <w:tcBorders>
              <w:top w:val="nil"/>
              <w:left w:val="nil"/>
              <w:bottom w:val="nil"/>
              <w:right w:val="nil"/>
            </w:tcBorders>
            <w:tcMar>
              <w:top w:w="28" w:type="dxa"/>
              <w:left w:w="28" w:type="dxa"/>
              <w:bottom w:w="28" w:type="dxa"/>
              <w:right w:w="57" w:type="dxa"/>
            </w:tcMar>
          </w:tcPr>
          <w:p w:rsidR="00484EB6" w:rsidRPr="00062890" w:rsidRDefault="00484EB6" w:rsidP="006F1C13">
            <w:pPr>
              <w:rPr>
                <w:b w:val="0"/>
                <w:lang w:val="en-US"/>
              </w:rPr>
            </w:pPr>
            <w:r w:rsidRPr="00062890">
              <w:rPr>
                <w:b w:val="0"/>
                <w:lang w:val="en-US"/>
              </w:rPr>
              <w:t xml:space="preserve">No additional information concerning any proposal should be read out, other than that required by the bidding document. No financial information will be read out, as financial proposals will remain sealed at this stage. </w:t>
            </w:r>
          </w:p>
        </w:tc>
      </w:tr>
      <w:tr w:rsidR="00484EB6"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484EB6" w:rsidRPr="00DD6DAD" w:rsidRDefault="00484EB6" w:rsidP="00C34134">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484EB6" w:rsidRPr="00062890" w:rsidRDefault="00484EB6" w:rsidP="006F1C13">
            <w:pPr>
              <w:rPr>
                <w:lang w:val="en-US"/>
              </w:rPr>
            </w:pPr>
            <w:r>
              <w:rPr>
                <w:lang w:val="en-US"/>
              </w:rPr>
              <w:t xml:space="preserve">3 </w:t>
            </w:r>
            <w:r w:rsidRPr="00062890">
              <w:rPr>
                <w:lang w:val="en-US"/>
              </w:rPr>
              <w:t xml:space="preserve">– Key Pages of Technical Proposal: </w:t>
            </w:r>
          </w:p>
        </w:tc>
      </w:tr>
      <w:tr w:rsidR="00484EB6"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484EB6" w:rsidRPr="00DD6DAD" w:rsidRDefault="00484EB6" w:rsidP="00C34134">
            <w:pPr>
              <w:jc w:val="left"/>
              <w:rPr>
                <w:b w:val="0"/>
                <w:lang w:val="en-US"/>
              </w:rPr>
            </w:pPr>
            <w:r w:rsidRPr="00062890">
              <w:rPr>
                <w:b w:val="0"/>
                <w:lang w:val="en-US"/>
              </w:rPr>
              <w:t>12B.6.6</w:t>
            </w:r>
          </w:p>
        </w:tc>
        <w:tc>
          <w:tcPr>
            <w:tcW w:w="8278" w:type="dxa"/>
            <w:tcBorders>
              <w:top w:val="nil"/>
              <w:left w:val="nil"/>
              <w:bottom w:val="nil"/>
              <w:right w:val="nil"/>
            </w:tcBorders>
            <w:tcMar>
              <w:top w:w="28" w:type="dxa"/>
              <w:left w:w="28" w:type="dxa"/>
              <w:bottom w:w="28" w:type="dxa"/>
              <w:right w:w="57" w:type="dxa"/>
            </w:tcMar>
          </w:tcPr>
          <w:p w:rsidR="00484EB6" w:rsidRPr="00062890" w:rsidRDefault="00484EB6" w:rsidP="00847893">
            <w:pPr>
              <w:rPr>
                <w:b w:val="0"/>
                <w:lang w:val="en-US"/>
              </w:rPr>
            </w:pPr>
            <w:r w:rsidRPr="00062890">
              <w:rPr>
                <w:b w:val="0"/>
                <w:lang w:val="en-US"/>
              </w:rPr>
              <w:t xml:space="preserve">The key pages, which require stamping and/or signing or initialing, should be determined by the chairperson. As guidance, they should include at least the technical proposal submission form and the sealed envelope containing the financial proposal. Stamping and signing of standard literature and brochures is not normally required. </w:t>
            </w:r>
          </w:p>
        </w:tc>
      </w:tr>
      <w:tr w:rsidR="00484EB6"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484EB6" w:rsidRPr="00DD6DAD" w:rsidRDefault="00484EB6" w:rsidP="00C34134">
            <w:pPr>
              <w:jc w:val="left"/>
              <w:rPr>
                <w:b w:val="0"/>
                <w:lang w:val="en-US"/>
              </w:rPr>
            </w:pPr>
            <w:r w:rsidRPr="00062890">
              <w:rPr>
                <w:b w:val="0"/>
                <w:lang w:val="en-US"/>
              </w:rPr>
              <w:t>12B.6.7</w:t>
            </w:r>
          </w:p>
        </w:tc>
        <w:tc>
          <w:tcPr>
            <w:tcW w:w="8278" w:type="dxa"/>
            <w:tcBorders>
              <w:top w:val="nil"/>
              <w:left w:val="nil"/>
              <w:bottom w:val="nil"/>
              <w:right w:val="nil"/>
            </w:tcBorders>
            <w:tcMar>
              <w:top w:w="28" w:type="dxa"/>
              <w:left w:w="28" w:type="dxa"/>
              <w:bottom w:w="28" w:type="dxa"/>
              <w:right w:w="57" w:type="dxa"/>
            </w:tcMar>
          </w:tcPr>
          <w:p w:rsidR="00484EB6" w:rsidRDefault="00484EB6" w:rsidP="006F1C13">
            <w:pPr>
              <w:rPr>
                <w:b w:val="0"/>
                <w:lang w:val="en-US"/>
              </w:rPr>
            </w:pPr>
            <w:r w:rsidRPr="00062890">
              <w:rPr>
                <w:b w:val="0"/>
                <w:lang w:val="en-US"/>
              </w:rPr>
              <w:t xml:space="preserve">In determining the key pages, it should be remembered that stamping and/or signing of excessive numbers of pages can be time-consuming. It is only required on the original of the technical proposal and not any copies. </w:t>
            </w:r>
          </w:p>
          <w:p w:rsidR="00506F8B" w:rsidRPr="00062890" w:rsidRDefault="00506F8B" w:rsidP="006F1C13">
            <w:pPr>
              <w:rPr>
                <w:b w:val="0"/>
                <w:lang w:val="en-US"/>
              </w:rPr>
            </w:pPr>
          </w:p>
        </w:tc>
      </w:tr>
      <w:tr w:rsidR="00484EB6" w:rsidRPr="00484EB6" w:rsidTr="00484EB6">
        <w:trPr>
          <w:trHeight w:val="340"/>
        </w:trPr>
        <w:tc>
          <w:tcPr>
            <w:tcW w:w="1105" w:type="dxa"/>
            <w:tcBorders>
              <w:top w:val="nil"/>
              <w:left w:val="nil"/>
              <w:bottom w:val="nil"/>
              <w:right w:val="nil"/>
            </w:tcBorders>
            <w:tcMar>
              <w:top w:w="28" w:type="dxa"/>
              <w:left w:w="28" w:type="dxa"/>
              <w:bottom w:w="28" w:type="dxa"/>
              <w:right w:w="57" w:type="dxa"/>
            </w:tcMar>
          </w:tcPr>
          <w:p w:rsidR="00484EB6" w:rsidRPr="00DD6DAD" w:rsidRDefault="00484EB6" w:rsidP="00C34134">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484EB6" w:rsidRPr="00062890" w:rsidRDefault="00484EB6" w:rsidP="006F1C13">
            <w:pPr>
              <w:rPr>
                <w:lang w:val="en-US"/>
              </w:rPr>
            </w:pPr>
            <w:r>
              <w:rPr>
                <w:lang w:val="en-US"/>
              </w:rPr>
              <w:t xml:space="preserve">4 </w:t>
            </w:r>
            <w:r w:rsidRPr="00062890">
              <w:rPr>
                <w:lang w:val="en-US"/>
              </w:rPr>
              <w:t xml:space="preserve">– Questions from Bidders </w:t>
            </w:r>
          </w:p>
        </w:tc>
      </w:tr>
      <w:tr w:rsidR="00484EB6"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484EB6" w:rsidRPr="00DD6DAD" w:rsidRDefault="00484EB6" w:rsidP="00C34134">
            <w:pPr>
              <w:jc w:val="left"/>
              <w:rPr>
                <w:b w:val="0"/>
                <w:lang w:val="en-US"/>
              </w:rPr>
            </w:pPr>
            <w:r w:rsidRPr="00062890">
              <w:rPr>
                <w:b w:val="0"/>
                <w:lang w:val="en-US"/>
              </w:rPr>
              <w:t>12B.6.8</w:t>
            </w:r>
          </w:p>
        </w:tc>
        <w:tc>
          <w:tcPr>
            <w:tcW w:w="8278" w:type="dxa"/>
            <w:tcBorders>
              <w:top w:val="nil"/>
              <w:left w:val="nil"/>
              <w:bottom w:val="nil"/>
              <w:right w:val="nil"/>
            </w:tcBorders>
            <w:tcMar>
              <w:top w:w="28" w:type="dxa"/>
              <w:left w:w="28" w:type="dxa"/>
              <w:bottom w:w="28" w:type="dxa"/>
              <w:right w:w="57" w:type="dxa"/>
            </w:tcMar>
          </w:tcPr>
          <w:p w:rsidR="00484EB6" w:rsidRPr="00062890" w:rsidRDefault="00484EB6" w:rsidP="006F1C13">
            <w:pPr>
              <w:rPr>
                <w:b w:val="0"/>
                <w:lang w:val="en-US"/>
              </w:rPr>
            </w:pPr>
            <w:r w:rsidRPr="00062890">
              <w:rPr>
                <w:b w:val="0"/>
                <w:lang w:val="en-US"/>
              </w:rPr>
              <w:t xml:space="preserve">Information given should normally be restricted to that which is included in the bidding document and, in the case of a financial opening, the technical scores which have been read out. Staff should seek to refer bidders back to the bidding document (request for proposals), rather than risk giving contradictory responses. </w:t>
            </w:r>
          </w:p>
        </w:tc>
      </w:tr>
      <w:tr w:rsidR="00484EB6"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484EB6" w:rsidRPr="00DD6DAD" w:rsidRDefault="00484EB6" w:rsidP="00C34134">
            <w:pPr>
              <w:jc w:val="left"/>
              <w:rPr>
                <w:b w:val="0"/>
                <w:lang w:val="en-US"/>
              </w:rPr>
            </w:pPr>
            <w:r w:rsidRPr="00062890">
              <w:rPr>
                <w:b w:val="0"/>
                <w:lang w:val="en-US"/>
              </w:rPr>
              <w:t>12B.6.9</w:t>
            </w:r>
          </w:p>
        </w:tc>
        <w:tc>
          <w:tcPr>
            <w:tcW w:w="8278" w:type="dxa"/>
            <w:tcBorders>
              <w:top w:val="nil"/>
              <w:left w:val="nil"/>
              <w:bottom w:val="nil"/>
              <w:right w:val="nil"/>
            </w:tcBorders>
            <w:tcMar>
              <w:top w:w="28" w:type="dxa"/>
              <w:left w:w="28" w:type="dxa"/>
              <w:bottom w:w="28" w:type="dxa"/>
              <w:right w:w="57" w:type="dxa"/>
            </w:tcMar>
          </w:tcPr>
          <w:p w:rsidR="00484EB6" w:rsidRPr="00062890" w:rsidRDefault="00484EB6" w:rsidP="006F1C13">
            <w:pPr>
              <w:rPr>
                <w:b w:val="0"/>
                <w:lang w:val="en-US"/>
              </w:rPr>
            </w:pPr>
            <w:r w:rsidRPr="00062890">
              <w:rPr>
                <w:b w:val="0"/>
                <w:lang w:val="en-US"/>
              </w:rPr>
              <w:t xml:space="preserve">Staff managing a public bid opening must take care not to answer questions regarding the acceptance or rejection of proposals, or to discuss the specific details of any proposal, score or price. A standard response of “that will be decided by the evaluation committee” may be given to such questions. </w:t>
            </w:r>
          </w:p>
        </w:tc>
      </w:tr>
      <w:tr w:rsidR="00484EB6"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484EB6" w:rsidRPr="00DD6DAD" w:rsidRDefault="00484EB6" w:rsidP="00C34134">
            <w:pPr>
              <w:jc w:val="left"/>
              <w:rPr>
                <w:b w:val="0"/>
                <w:lang w:val="en-US"/>
              </w:rPr>
            </w:pPr>
            <w:r w:rsidRPr="00062890">
              <w:rPr>
                <w:b w:val="0"/>
                <w:lang w:val="en-US"/>
              </w:rPr>
              <w:t>12B.6.10</w:t>
            </w:r>
          </w:p>
        </w:tc>
        <w:tc>
          <w:tcPr>
            <w:tcW w:w="8278" w:type="dxa"/>
            <w:tcBorders>
              <w:top w:val="nil"/>
              <w:left w:val="nil"/>
              <w:bottom w:val="nil"/>
              <w:right w:val="nil"/>
            </w:tcBorders>
            <w:tcMar>
              <w:top w:w="28" w:type="dxa"/>
              <w:left w:w="28" w:type="dxa"/>
              <w:bottom w:w="28" w:type="dxa"/>
              <w:right w:w="57" w:type="dxa"/>
            </w:tcMar>
          </w:tcPr>
          <w:p w:rsidR="00484EB6" w:rsidRPr="00062890" w:rsidRDefault="00484EB6" w:rsidP="006F1C13">
            <w:pPr>
              <w:rPr>
                <w:b w:val="0"/>
                <w:lang w:val="en-US"/>
              </w:rPr>
            </w:pPr>
            <w:r w:rsidRPr="00062890">
              <w:rPr>
                <w:b w:val="0"/>
                <w:lang w:val="en-US"/>
              </w:rPr>
              <w:t xml:space="preserve">The names of staff who will be evaluating the bids must not be revealed under any circumstances, even if the information is requested by bidders. This confidentiality regarding the names of evaluators should reduce opportunities to influence the evaluation. </w:t>
            </w:r>
          </w:p>
        </w:tc>
      </w:tr>
      <w:tr w:rsidR="00484EB6"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484EB6" w:rsidRPr="00DD6DAD" w:rsidRDefault="00484EB6" w:rsidP="00C34134">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484EB6" w:rsidRPr="00062890" w:rsidRDefault="00484EB6" w:rsidP="006F1C13">
            <w:pPr>
              <w:rPr>
                <w:lang w:val="en-US"/>
              </w:rPr>
            </w:pPr>
            <w:r>
              <w:rPr>
                <w:lang w:val="en-US"/>
              </w:rPr>
              <w:t xml:space="preserve">5 </w:t>
            </w:r>
            <w:r w:rsidRPr="00062890">
              <w:rPr>
                <w:lang w:val="en-US"/>
              </w:rPr>
              <w:t xml:space="preserve">– Information to be Read Out at Financial Opening: </w:t>
            </w:r>
          </w:p>
        </w:tc>
      </w:tr>
      <w:tr w:rsidR="00484EB6"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484EB6" w:rsidRPr="00DD6DAD" w:rsidRDefault="00484EB6" w:rsidP="00C34134">
            <w:pPr>
              <w:jc w:val="left"/>
              <w:rPr>
                <w:b w:val="0"/>
                <w:lang w:val="en-US"/>
              </w:rPr>
            </w:pPr>
            <w:r w:rsidRPr="00062890">
              <w:rPr>
                <w:b w:val="0"/>
                <w:lang w:val="en-US"/>
              </w:rPr>
              <w:t>12B.6.11</w:t>
            </w:r>
          </w:p>
        </w:tc>
        <w:tc>
          <w:tcPr>
            <w:tcW w:w="8278" w:type="dxa"/>
            <w:tcBorders>
              <w:top w:val="nil"/>
              <w:left w:val="nil"/>
              <w:bottom w:val="nil"/>
              <w:right w:val="nil"/>
            </w:tcBorders>
            <w:tcMar>
              <w:top w:w="28" w:type="dxa"/>
              <w:left w:w="28" w:type="dxa"/>
              <w:bottom w:w="28" w:type="dxa"/>
              <w:right w:w="57" w:type="dxa"/>
            </w:tcMar>
          </w:tcPr>
          <w:p w:rsidR="00484EB6" w:rsidRPr="00062890" w:rsidRDefault="00484EB6" w:rsidP="006F1C13">
            <w:pPr>
              <w:rPr>
                <w:b w:val="0"/>
                <w:lang w:val="en-US"/>
              </w:rPr>
            </w:pPr>
            <w:r w:rsidRPr="00062890">
              <w:rPr>
                <w:b w:val="0"/>
                <w:lang w:val="en-US"/>
              </w:rPr>
              <w:t xml:space="preserve">The total technical scores of each bidder must be read out, prior to the opening of the financial envelopes. </w:t>
            </w:r>
          </w:p>
        </w:tc>
      </w:tr>
      <w:tr w:rsidR="00484EB6"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484EB6" w:rsidRPr="00DD6DAD" w:rsidRDefault="00484EB6" w:rsidP="00C34134">
            <w:pPr>
              <w:jc w:val="left"/>
              <w:rPr>
                <w:b w:val="0"/>
                <w:lang w:val="en-US"/>
              </w:rPr>
            </w:pPr>
            <w:r w:rsidRPr="00062890">
              <w:rPr>
                <w:b w:val="0"/>
                <w:lang w:val="en-US"/>
              </w:rPr>
              <w:t>12B.6.12</w:t>
            </w:r>
          </w:p>
        </w:tc>
        <w:tc>
          <w:tcPr>
            <w:tcW w:w="8278" w:type="dxa"/>
            <w:tcBorders>
              <w:top w:val="nil"/>
              <w:left w:val="nil"/>
              <w:bottom w:val="nil"/>
              <w:right w:val="nil"/>
            </w:tcBorders>
            <w:tcMar>
              <w:top w:w="28" w:type="dxa"/>
              <w:left w:w="28" w:type="dxa"/>
              <w:bottom w:w="28" w:type="dxa"/>
              <w:right w:w="57" w:type="dxa"/>
            </w:tcMar>
          </w:tcPr>
          <w:p w:rsidR="00484EB6" w:rsidRPr="00062890" w:rsidRDefault="00484EB6" w:rsidP="006F1C13">
            <w:pPr>
              <w:rPr>
                <w:b w:val="0"/>
                <w:lang w:val="en-US"/>
              </w:rPr>
            </w:pPr>
            <w:r w:rsidRPr="00062890">
              <w:rPr>
                <w:b w:val="0"/>
                <w:lang w:val="en-US"/>
              </w:rPr>
              <w:t xml:space="preserve">The name of each bidder and the total price of the financial proposal should be read out. </w:t>
            </w:r>
          </w:p>
        </w:tc>
      </w:tr>
      <w:tr w:rsidR="00484EB6"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484EB6" w:rsidRPr="00DD6DAD" w:rsidRDefault="00484EB6" w:rsidP="00C34134">
            <w:pPr>
              <w:jc w:val="left"/>
              <w:rPr>
                <w:b w:val="0"/>
                <w:lang w:val="en-US"/>
              </w:rPr>
            </w:pPr>
            <w:r w:rsidRPr="00062890">
              <w:rPr>
                <w:b w:val="0"/>
                <w:lang w:val="en-US"/>
              </w:rPr>
              <w:t>12B.6.13</w:t>
            </w:r>
          </w:p>
        </w:tc>
        <w:tc>
          <w:tcPr>
            <w:tcW w:w="8278" w:type="dxa"/>
            <w:tcBorders>
              <w:top w:val="nil"/>
              <w:left w:val="nil"/>
              <w:bottom w:val="nil"/>
              <w:right w:val="nil"/>
            </w:tcBorders>
            <w:tcMar>
              <w:top w:w="28" w:type="dxa"/>
              <w:left w:w="28" w:type="dxa"/>
              <w:bottom w:w="28" w:type="dxa"/>
              <w:right w:w="57" w:type="dxa"/>
            </w:tcMar>
          </w:tcPr>
          <w:p w:rsidR="00484EB6" w:rsidRPr="00062890" w:rsidRDefault="00484EB6" w:rsidP="006F1C13">
            <w:pPr>
              <w:rPr>
                <w:b w:val="0"/>
                <w:lang w:val="en-US"/>
              </w:rPr>
            </w:pPr>
            <w:r w:rsidRPr="00062890">
              <w:rPr>
                <w:b w:val="0"/>
                <w:lang w:val="en-US"/>
              </w:rPr>
              <w:t xml:space="preserve">No additional information concerning any proposal should be read out. The breakdown of any total technical score or a breakdown of the total price must not be read out. </w:t>
            </w:r>
          </w:p>
        </w:tc>
      </w:tr>
      <w:tr w:rsidR="00484EB6"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484EB6" w:rsidRPr="00DD6DAD" w:rsidRDefault="00484EB6" w:rsidP="00C34134">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484EB6" w:rsidRPr="00062890" w:rsidRDefault="00484EB6" w:rsidP="006F1C13">
            <w:pPr>
              <w:rPr>
                <w:lang w:val="en-US"/>
              </w:rPr>
            </w:pPr>
            <w:r>
              <w:rPr>
                <w:lang w:val="en-US"/>
              </w:rPr>
              <w:t xml:space="preserve">6 </w:t>
            </w:r>
            <w:r w:rsidRPr="00062890">
              <w:rPr>
                <w:lang w:val="en-US"/>
              </w:rPr>
              <w:t xml:space="preserve">– Key Pages of Financial Proposal: </w:t>
            </w:r>
          </w:p>
        </w:tc>
      </w:tr>
      <w:tr w:rsidR="00484EB6" w:rsidRPr="00484EB6" w:rsidTr="00484EB6">
        <w:trPr>
          <w:trHeight w:val="340"/>
        </w:trPr>
        <w:tc>
          <w:tcPr>
            <w:tcW w:w="1105" w:type="dxa"/>
            <w:tcBorders>
              <w:top w:val="nil"/>
              <w:left w:val="nil"/>
              <w:bottom w:val="nil"/>
              <w:right w:val="nil"/>
            </w:tcBorders>
            <w:tcMar>
              <w:top w:w="28" w:type="dxa"/>
              <w:left w:w="28" w:type="dxa"/>
              <w:bottom w:w="28" w:type="dxa"/>
              <w:right w:w="57" w:type="dxa"/>
            </w:tcMar>
          </w:tcPr>
          <w:p w:rsidR="00484EB6" w:rsidRPr="00DD6DAD" w:rsidRDefault="00484EB6" w:rsidP="00C34134">
            <w:pPr>
              <w:jc w:val="left"/>
              <w:rPr>
                <w:b w:val="0"/>
                <w:lang w:val="en-US"/>
              </w:rPr>
            </w:pPr>
            <w:r w:rsidRPr="00DD6DAD">
              <w:rPr>
                <w:b w:val="0"/>
                <w:lang w:val="en-US"/>
              </w:rPr>
              <w:t>12B.6.14</w:t>
            </w:r>
          </w:p>
        </w:tc>
        <w:tc>
          <w:tcPr>
            <w:tcW w:w="8278" w:type="dxa"/>
            <w:tcBorders>
              <w:top w:val="nil"/>
              <w:left w:val="nil"/>
              <w:bottom w:val="nil"/>
              <w:right w:val="nil"/>
            </w:tcBorders>
            <w:tcMar>
              <w:top w:w="28" w:type="dxa"/>
              <w:left w:w="28" w:type="dxa"/>
              <w:bottom w:w="28" w:type="dxa"/>
              <w:right w:w="57" w:type="dxa"/>
            </w:tcMar>
          </w:tcPr>
          <w:p w:rsidR="00484EB6" w:rsidRPr="00DD6DAD" w:rsidRDefault="00484EB6" w:rsidP="00484EB6">
            <w:pPr>
              <w:rPr>
                <w:b w:val="0"/>
                <w:lang w:val="en-US"/>
              </w:rPr>
            </w:pPr>
            <w:r w:rsidRPr="00DD6DAD">
              <w:rPr>
                <w:b w:val="0"/>
                <w:lang w:val="en-US"/>
              </w:rPr>
              <w:t xml:space="preserve">The key pages, which require stamping and/or signing or initialling should be determined by the chairperson of the opening. As guidance, they should include at least the: </w:t>
            </w:r>
          </w:p>
          <w:p w:rsidR="00484EB6" w:rsidRDefault="00484EB6" w:rsidP="00484EB6">
            <w:pPr>
              <w:pStyle w:val="Bullets"/>
            </w:pPr>
            <w:r w:rsidRPr="00DD6DAD">
              <w:t xml:space="preserve">financial proposal submission form; </w:t>
            </w:r>
          </w:p>
          <w:p w:rsidR="00484EB6" w:rsidRPr="00484EB6" w:rsidRDefault="00484EB6" w:rsidP="00484EB6">
            <w:pPr>
              <w:pStyle w:val="Bullets"/>
            </w:pPr>
            <w:r w:rsidRPr="00DD6DAD">
              <w:t xml:space="preserve">summary of costs. </w:t>
            </w:r>
          </w:p>
        </w:tc>
      </w:tr>
      <w:tr w:rsidR="00484EB6"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484EB6" w:rsidRPr="00DD6DAD" w:rsidRDefault="00484EB6" w:rsidP="00C34134">
            <w:pPr>
              <w:jc w:val="left"/>
              <w:rPr>
                <w:b w:val="0"/>
                <w:lang w:val="en-US"/>
              </w:rPr>
            </w:pPr>
            <w:r w:rsidRPr="003943A5">
              <w:rPr>
                <w:b w:val="0"/>
                <w:lang w:val="en-US"/>
              </w:rPr>
              <w:t>12B.6.15</w:t>
            </w:r>
          </w:p>
        </w:tc>
        <w:tc>
          <w:tcPr>
            <w:tcW w:w="8278" w:type="dxa"/>
            <w:tcBorders>
              <w:top w:val="nil"/>
              <w:left w:val="nil"/>
              <w:bottom w:val="nil"/>
              <w:right w:val="nil"/>
            </w:tcBorders>
            <w:tcMar>
              <w:top w:w="28" w:type="dxa"/>
              <w:left w:w="28" w:type="dxa"/>
              <w:bottom w:w="28" w:type="dxa"/>
              <w:right w:w="57" w:type="dxa"/>
            </w:tcMar>
          </w:tcPr>
          <w:p w:rsidR="00484EB6" w:rsidRPr="003943A5" w:rsidRDefault="00484EB6" w:rsidP="006F1C13">
            <w:pPr>
              <w:rPr>
                <w:b w:val="0"/>
                <w:lang w:val="en-US"/>
              </w:rPr>
            </w:pPr>
            <w:r w:rsidRPr="003943A5">
              <w:rPr>
                <w:b w:val="0"/>
                <w:lang w:val="en-US"/>
              </w:rPr>
              <w:t xml:space="preserve">The chairperson may also choose to stamp and sign pages giving the breakdown of costs. </w:t>
            </w:r>
          </w:p>
        </w:tc>
      </w:tr>
      <w:tr w:rsidR="00484EB6"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484EB6" w:rsidRPr="00DD6DAD" w:rsidRDefault="00484EB6" w:rsidP="00C34134">
            <w:pPr>
              <w:jc w:val="left"/>
              <w:rPr>
                <w:b w:val="0"/>
                <w:lang w:val="en-US"/>
              </w:rPr>
            </w:pPr>
            <w:r w:rsidRPr="003943A5">
              <w:rPr>
                <w:b w:val="0"/>
                <w:lang w:val="en-US"/>
              </w:rPr>
              <w:t>12B.6.16</w:t>
            </w:r>
          </w:p>
        </w:tc>
        <w:tc>
          <w:tcPr>
            <w:tcW w:w="8278" w:type="dxa"/>
            <w:tcBorders>
              <w:top w:val="nil"/>
              <w:left w:val="nil"/>
              <w:bottom w:val="nil"/>
              <w:right w:val="nil"/>
            </w:tcBorders>
            <w:tcMar>
              <w:top w:w="28" w:type="dxa"/>
              <w:left w:w="28" w:type="dxa"/>
              <w:bottom w:w="28" w:type="dxa"/>
              <w:right w:w="57" w:type="dxa"/>
            </w:tcMar>
          </w:tcPr>
          <w:p w:rsidR="00484EB6" w:rsidRPr="003943A5" w:rsidRDefault="00484EB6" w:rsidP="006F1C13">
            <w:pPr>
              <w:rPr>
                <w:b w:val="0"/>
                <w:lang w:val="en-US"/>
              </w:rPr>
            </w:pPr>
            <w:r w:rsidRPr="003943A5">
              <w:rPr>
                <w:b w:val="0"/>
                <w:lang w:val="en-US"/>
              </w:rPr>
              <w:t xml:space="preserve">In determining the key pages, it should be remembered that stamping and/or signing of excessive numbers of pages can be time-consuming. Stamping and signing is only required on the original of the financial proposal and not any copies. </w:t>
            </w:r>
          </w:p>
        </w:tc>
      </w:tr>
      <w:tr w:rsidR="008D3972" w:rsidRPr="00484EB6" w:rsidTr="00484EB6">
        <w:trPr>
          <w:trHeight w:val="340"/>
        </w:trPr>
        <w:tc>
          <w:tcPr>
            <w:tcW w:w="1105" w:type="dxa"/>
            <w:tcBorders>
              <w:top w:val="nil"/>
              <w:left w:val="nil"/>
              <w:bottom w:val="nil"/>
              <w:right w:val="nil"/>
            </w:tcBorders>
            <w:tcMar>
              <w:top w:w="28" w:type="dxa"/>
              <w:left w:w="28" w:type="dxa"/>
              <w:bottom w:w="28" w:type="dxa"/>
              <w:right w:w="57" w:type="dxa"/>
            </w:tcMar>
          </w:tcPr>
          <w:p w:rsidR="008D3972" w:rsidRPr="003943A5" w:rsidRDefault="008D3972" w:rsidP="00C34134">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8D3972" w:rsidRPr="008D3972" w:rsidRDefault="008D3972" w:rsidP="006F1C13">
            <w:pPr>
              <w:rPr>
                <w:lang w:val="en-US"/>
              </w:rPr>
            </w:pPr>
            <w:r w:rsidRPr="008D3972">
              <w:rPr>
                <w:lang w:val="en-US"/>
              </w:rPr>
              <w:t xml:space="preserve">Approvals Required </w:t>
            </w:r>
          </w:p>
        </w:tc>
      </w:tr>
      <w:tr w:rsidR="008D3972"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8D3972" w:rsidRPr="003943A5" w:rsidRDefault="008D3972" w:rsidP="00C34134">
            <w:pPr>
              <w:jc w:val="left"/>
              <w:rPr>
                <w:b w:val="0"/>
                <w:lang w:val="en-US"/>
              </w:rPr>
            </w:pPr>
            <w:r w:rsidRPr="00CB649B">
              <w:rPr>
                <w:b w:val="0"/>
                <w:lang w:val="en-US"/>
              </w:rPr>
              <w:t>12B.6.17</w:t>
            </w:r>
          </w:p>
        </w:tc>
        <w:tc>
          <w:tcPr>
            <w:tcW w:w="8278" w:type="dxa"/>
            <w:tcBorders>
              <w:top w:val="nil"/>
              <w:left w:val="nil"/>
              <w:bottom w:val="nil"/>
              <w:right w:val="nil"/>
            </w:tcBorders>
            <w:tcMar>
              <w:top w:w="28" w:type="dxa"/>
              <w:left w:w="28" w:type="dxa"/>
              <w:bottom w:w="28" w:type="dxa"/>
              <w:right w:w="57" w:type="dxa"/>
            </w:tcMar>
          </w:tcPr>
          <w:p w:rsidR="008D3972" w:rsidRPr="00CB649B" w:rsidRDefault="008D3972" w:rsidP="00BC14D8">
            <w:pPr>
              <w:tabs>
                <w:tab w:val="left" w:pos="1693"/>
              </w:tabs>
              <w:rPr>
                <w:b w:val="0"/>
                <w:lang w:val="en-US"/>
              </w:rPr>
            </w:pPr>
            <w:r w:rsidRPr="00CB649B">
              <w:rPr>
                <w:b w:val="0"/>
                <w:lang w:val="en-US"/>
              </w:rPr>
              <w:t xml:space="preserve">No approvals  are required for the public bid openings although a copy of the bid opening record must be sent to the SRTF for information as soon as the opening has finished. </w:t>
            </w:r>
          </w:p>
        </w:tc>
      </w:tr>
      <w:tr w:rsidR="008D3972" w:rsidRPr="00484EB6" w:rsidTr="00484EB6">
        <w:trPr>
          <w:trHeight w:val="340"/>
        </w:trPr>
        <w:tc>
          <w:tcPr>
            <w:tcW w:w="1105" w:type="dxa"/>
            <w:tcBorders>
              <w:top w:val="nil"/>
              <w:left w:val="nil"/>
              <w:bottom w:val="nil"/>
              <w:right w:val="nil"/>
            </w:tcBorders>
            <w:tcMar>
              <w:top w:w="28" w:type="dxa"/>
              <w:left w:w="28" w:type="dxa"/>
              <w:bottom w:w="28" w:type="dxa"/>
              <w:right w:w="57" w:type="dxa"/>
            </w:tcMar>
          </w:tcPr>
          <w:p w:rsidR="008D3972" w:rsidRPr="003943A5" w:rsidRDefault="008D3972" w:rsidP="00C34134">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8D3972" w:rsidRPr="008D3972" w:rsidRDefault="008D3972" w:rsidP="006F1C13">
            <w:pPr>
              <w:rPr>
                <w:lang w:val="en-US"/>
              </w:rPr>
            </w:pPr>
            <w:r w:rsidRPr="008D3972">
              <w:rPr>
                <w:lang w:val="en-US"/>
              </w:rPr>
              <w:t xml:space="preserve">Documents/Records Required </w:t>
            </w:r>
          </w:p>
        </w:tc>
      </w:tr>
      <w:tr w:rsidR="008D3972" w:rsidRPr="00484EB6" w:rsidTr="00484EB6">
        <w:trPr>
          <w:trHeight w:val="340"/>
        </w:trPr>
        <w:tc>
          <w:tcPr>
            <w:tcW w:w="1105" w:type="dxa"/>
            <w:tcBorders>
              <w:top w:val="nil"/>
              <w:left w:val="nil"/>
              <w:bottom w:val="nil"/>
              <w:right w:val="nil"/>
            </w:tcBorders>
            <w:tcMar>
              <w:top w:w="28" w:type="dxa"/>
              <w:left w:w="28" w:type="dxa"/>
              <w:bottom w:w="28" w:type="dxa"/>
              <w:right w:w="57" w:type="dxa"/>
            </w:tcMar>
          </w:tcPr>
          <w:p w:rsidR="008D3972" w:rsidRPr="003943A5" w:rsidRDefault="008D3972" w:rsidP="00C34134">
            <w:pPr>
              <w:jc w:val="left"/>
              <w:rPr>
                <w:b w:val="0"/>
                <w:lang w:val="en-US"/>
              </w:rPr>
            </w:pPr>
            <w:r w:rsidRPr="00512961">
              <w:rPr>
                <w:b w:val="0"/>
              </w:rPr>
              <w:t>12B.6.19</w:t>
            </w:r>
          </w:p>
        </w:tc>
        <w:tc>
          <w:tcPr>
            <w:tcW w:w="8278" w:type="dxa"/>
            <w:tcBorders>
              <w:top w:val="nil"/>
              <w:left w:val="nil"/>
              <w:bottom w:val="nil"/>
              <w:right w:val="nil"/>
            </w:tcBorders>
            <w:tcMar>
              <w:top w:w="28" w:type="dxa"/>
              <w:left w:w="28" w:type="dxa"/>
              <w:bottom w:w="28" w:type="dxa"/>
              <w:right w:w="57" w:type="dxa"/>
            </w:tcMar>
          </w:tcPr>
          <w:p w:rsidR="008D3972" w:rsidRDefault="008D3972" w:rsidP="006F1C13">
            <w:pPr>
              <w:rPr>
                <w:b w:val="0"/>
                <w:lang w:val="en-US"/>
              </w:rPr>
            </w:pPr>
            <w:r w:rsidRPr="00DD6DAD">
              <w:rPr>
                <w:b w:val="0"/>
                <w:lang w:val="en-US"/>
              </w:rPr>
              <w:t>At a minimum, the record of the technical opening must include:</w:t>
            </w:r>
          </w:p>
          <w:p w:rsidR="008D3972" w:rsidRPr="008D3972" w:rsidRDefault="008D3972" w:rsidP="008D3972">
            <w:pPr>
              <w:pStyle w:val="Bullets"/>
            </w:pPr>
            <w:r w:rsidRPr="008D3972">
              <w:t xml:space="preserve">the names and addresses of all bidders whose proposals were opened; </w:t>
            </w:r>
          </w:p>
          <w:p w:rsidR="008D3972" w:rsidRPr="008D3972" w:rsidRDefault="008D3972" w:rsidP="008D3972">
            <w:pPr>
              <w:pStyle w:val="Bullets"/>
            </w:pPr>
            <w:r w:rsidRPr="008D3972">
              <w:t xml:space="preserve">the presence or absence of a bid security if one was required and the form and amount of the security; </w:t>
            </w:r>
          </w:p>
          <w:p w:rsidR="008D3972" w:rsidRPr="008D3972" w:rsidRDefault="008D3972" w:rsidP="008D3972">
            <w:pPr>
              <w:pStyle w:val="Bullets"/>
            </w:pPr>
            <w:r w:rsidRPr="008D3972">
              <w:t xml:space="preserve">the number of copies of the technical proposal received; </w:t>
            </w:r>
          </w:p>
          <w:p w:rsidR="008D3972" w:rsidRPr="008D3972" w:rsidRDefault="008D3972" w:rsidP="008D3972">
            <w:pPr>
              <w:pStyle w:val="Bullets"/>
            </w:pPr>
            <w:r w:rsidRPr="008D3972">
              <w:t>any withdrawals or modifications.</w:t>
            </w:r>
          </w:p>
        </w:tc>
      </w:tr>
      <w:tr w:rsidR="008D3972"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8D3972" w:rsidRPr="00512961" w:rsidRDefault="008D3972" w:rsidP="00C34134">
            <w:pPr>
              <w:jc w:val="left"/>
              <w:rPr>
                <w:b w:val="0"/>
              </w:rPr>
            </w:pPr>
            <w:r w:rsidRPr="00512961">
              <w:rPr>
                <w:b w:val="0"/>
              </w:rPr>
              <w:t>12B.6.20</w:t>
            </w:r>
          </w:p>
        </w:tc>
        <w:tc>
          <w:tcPr>
            <w:tcW w:w="8278" w:type="dxa"/>
            <w:tcBorders>
              <w:top w:val="nil"/>
              <w:left w:val="nil"/>
              <w:bottom w:val="nil"/>
              <w:right w:val="nil"/>
            </w:tcBorders>
            <w:tcMar>
              <w:top w:w="28" w:type="dxa"/>
              <w:left w:w="28" w:type="dxa"/>
              <w:bottom w:w="28" w:type="dxa"/>
              <w:right w:w="57" w:type="dxa"/>
            </w:tcMar>
          </w:tcPr>
          <w:p w:rsidR="008D3972" w:rsidRDefault="008D3972" w:rsidP="006F1C13">
            <w:pPr>
              <w:rPr>
                <w:b w:val="0"/>
                <w:lang w:val="en-US"/>
              </w:rPr>
            </w:pPr>
            <w:r w:rsidRPr="00DD6DAD">
              <w:rPr>
                <w:b w:val="0"/>
                <w:lang w:val="en-US"/>
              </w:rPr>
              <w:t>At a minimum, the record of the financial opening must include the:</w:t>
            </w:r>
          </w:p>
          <w:p w:rsidR="008D3972" w:rsidRPr="008D3972" w:rsidRDefault="008D3972" w:rsidP="008D3972">
            <w:pPr>
              <w:pStyle w:val="Bullets"/>
            </w:pPr>
            <w:r w:rsidRPr="008D3972">
              <w:t xml:space="preserve">names of all bidders whose proposals are proceeding to the financial evaluation; </w:t>
            </w:r>
          </w:p>
          <w:p w:rsidR="008D3972" w:rsidRPr="008D3972" w:rsidRDefault="008D3972" w:rsidP="008D3972">
            <w:pPr>
              <w:pStyle w:val="Bullets"/>
            </w:pPr>
            <w:r w:rsidRPr="008D3972">
              <w:t xml:space="preserve">technical score of each bidder proceeding to the financial evaluation; </w:t>
            </w:r>
          </w:p>
          <w:p w:rsidR="008D3972" w:rsidRPr="008D3972" w:rsidRDefault="008D3972" w:rsidP="008D3972">
            <w:pPr>
              <w:pStyle w:val="Bullets"/>
            </w:pPr>
            <w:r w:rsidRPr="008D3972">
              <w:t xml:space="preserve">total price of each financial proposal; </w:t>
            </w:r>
          </w:p>
          <w:p w:rsidR="008D3972" w:rsidRPr="00DD6DAD" w:rsidRDefault="008D3972" w:rsidP="008D3972">
            <w:pPr>
              <w:pStyle w:val="Bullets"/>
              <w:rPr>
                <w:b/>
              </w:rPr>
            </w:pPr>
            <w:r w:rsidRPr="008D3972">
              <w:t>number of copies of the financial proposal received.</w:t>
            </w:r>
          </w:p>
        </w:tc>
      </w:tr>
      <w:tr w:rsidR="008D3972" w:rsidRPr="00766CC8" w:rsidTr="00484EB6">
        <w:trPr>
          <w:trHeight w:val="340"/>
        </w:trPr>
        <w:tc>
          <w:tcPr>
            <w:tcW w:w="1105" w:type="dxa"/>
            <w:tcBorders>
              <w:top w:val="nil"/>
              <w:left w:val="nil"/>
              <w:bottom w:val="nil"/>
              <w:right w:val="nil"/>
            </w:tcBorders>
            <w:tcMar>
              <w:top w:w="28" w:type="dxa"/>
              <w:left w:w="28" w:type="dxa"/>
              <w:bottom w:w="28" w:type="dxa"/>
              <w:right w:w="57" w:type="dxa"/>
            </w:tcMar>
          </w:tcPr>
          <w:p w:rsidR="008D3972" w:rsidRPr="00512961" w:rsidRDefault="008D3972" w:rsidP="00C34134">
            <w:pPr>
              <w:jc w:val="left"/>
              <w:rPr>
                <w:b w:val="0"/>
              </w:rPr>
            </w:pPr>
            <w:r w:rsidRPr="00512961">
              <w:rPr>
                <w:b w:val="0"/>
              </w:rPr>
              <w:t>12B.6.21</w:t>
            </w:r>
          </w:p>
        </w:tc>
        <w:tc>
          <w:tcPr>
            <w:tcW w:w="8278" w:type="dxa"/>
            <w:tcBorders>
              <w:top w:val="nil"/>
              <w:left w:val="nil"/>
              <w:bottom w:val="nil"/>
              <w:right w:val="nil"/>
            </w:tcBorders>
            <w:tcMar>
              <w:top w:w="28" w:type="dxa"/>
              <w:left w:w="28" w:type="dxa"/>
              <w:bottom w:w="28" w:type="dxa"/>
              <w:right w:w="57" w:type="dxa"/>
            </w:tcMar>
          </w:tcPr>
          <w:p w:rsidR="008D3972" w:rsidRDefault="008D3972" w:rsidP="006F1C13">
            <w:pPr>
              <w:rPr>
                <w:b w:val="0"/>
                <w:lang w:val="en-US"/>
              </w:rPr>
            </w:pPr>
            <w:r w:rsidRPr="00DD6DAD">
              <w:rPr>
                <w:b w:val="0"/>
                <w:lang w:val="en-US"/>
              </w:rPr>
              <w:t>Copies of record of each bid opening should be:</w:t>
            </w:r>
          </w:p>
          <w:p w:rsidR="008D3972" w:rsidRDefault="008D3972" w:rsidP="008D3972">
            <w:pPr>
              <w:pStyle w:val="Bullets"/>
            </w:pPr>
            <w:r w:rsidRPr="00DD6DAD">
              <w:t>available from SRTF website and displayed on Implementing Entity (electronic) notice board, if any, freely accessible to the public.</w:t>
            </w:r>
          </w:p>
          <w:p w:rsidR="008D3972" w:rsidRPr="008D3972" w:rsidRDefault="008D3972" w:rsidP="008D3972">
            <w:pPr>
              <w:pStyle w:val="Bullets"/>
            </w:pPr>
            <w:r w:rsidRPr="008D3972">
              <w:lastRenderedPageBreak/>
              <w:t xml:space="preserve">distributed to bidders on request. </w:t>
            </w:r>
          </w:p>
          <w:p w:rsidR="008D3972" w:rsidRPr="008D3972" w:rsidRDefault="008D3972" w:rsidP="008D3972">
            <w:pPr>
              <w:pStyle w:val="Bullets"/>
            </w:pPr>
            <w:r w:rsidRPr="008D3972">
              <w:t xml:space="preserve">the record of the technical and financial bid openings must be sent to the SRTF at the end of each bid opening. </w:t>
            </w:r>
          </w:p>
          <w:p w:rsidR="008D3972" w:rsidRPr="00DD6DAD" w:rsidRDefault="008D3972" w:rsidP="008D3972">
            <w:pPr>
              <w:pStyle w:val="Bullets"/>
            </w:pPr>
            <w:r w:rsidRPr="008D3972">
              <w:t>the original record of the bid opening signed by the chairperson and the secretary must be kept on the procurement file.</w:t>
            </w:r>
          </w:p>
        </w:tc>
      </w:tr>
    </w:tbl>
    <w:p w:rsidR="00C202D8" w:rsidRDefault="00C202D8" w:rsidP="00512961">
      <w:pPr>
        <w:rPr>
          <w:b w:val="0"/>
          <w:lang w:val="en-US"/>
        </w:rPr>
      </w:pPr>
    </w:p>
    <w:p w:rsidR="000441B7" w:rsidRDefault="000441B7" w:rsidP="00CD63BF">
      <w:pPr>
        <w:pStyle w:val="Stage"/>
      </w:pPr>
      <w:bookmarkStart w:id="185" w:name="_Toc388963497"/>
      <w:r w:rsidRPr="00DD6DAD">
        <w:t>12B.7</w:t>
      </w:r>
      <w:r w:rsidR="00C202D8">
        <w:rPr>
          <w:rFonts w:eastAsia="Arial"/>
        </w:rPr>
        <w:tab/>
      </w:r>
      <w:r w:rsidR="00C202D8" w:rsidRPr="00DD6DAD">
        <w:t>Next Steps</w:t>
      </w:r>
      <w:bookmarkEnd w:id="185"/>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34134" w:rsidRPr="00766CC8" w:rsidTr="008D3972">
        <w:trPr>
          <w:trHeight w:val="340"/>
        </w:trPr>
        <w:tc>
          <w:tcPr>
            <w:tcW w:w="1105" w:type="dxa"/>
            <w:tcBorders>
              <w:top w:val="nil"/>
              <w:left w:val="nil"/>
              <w:bottom w:val="nil"/>
              <w:right w:val="nil"/>
            </w:tcBorders>
            <w:tcMar>
              <w:top w:w="28" w:type="dxa"/>
              <w:left w:w="28" w:type="dxa"/>
              <w:bottom w:w="28" w:type="dxa"/>
              <w:right w:w="57" w:type="dxa"/>
            </w:tcMar>
          </w:tcPr>
          <w:p w:rsidR="00C34134" w:rsidRPr="00512961" w:rsidRDefault="008D3972" w:rsidP="00C34134">
            <w:pPr>
              <w:jc w:val="left"/>
              <w:rPr>
                <w:b w:val="0"/>
              </w:rPr>
            </w:pPr>
            <w:r w:rsidRPr="00DD6DAD">
              <w:rPr>
                <w:b w:val="0"/>
                <w:lang w:val="en-US"/>
              </w:rPr>
              <w:t>12B.7.1</w:t>
            </w:r>
          </w:p>
        </w:tc>
        <w:tc>
          <w:tcPr>
            <w:tcW w:w="8278" w:type="dxa"/>
            <w:tcBorders>
              <w:top w:val="nil"/>
              <w:left w:val="nil"/>
              <w:bottom w:val="nil"/>
              <w:right w:val="nil"/>
            </w:tcBorders>
            <w:tcMar>
              <w:top w:w="28" w:type="dxa"/>
              <w:left w:w="28" w:type="dxa"/>
              <w:bottom w:w="28" w:type="dxa"/>
              <w:right w:w="57" w:type="dxa"/>
            </w:tcMar>
          </w:tcPr>
          <w:p w:rsidR="00C34134" w:rsidRPr="00DD6DAD" w:rsidRDefault="008D3972" w:rsidP="00C34134">
            <w:pPr>
              <w:jc w:val="left"/>
              <w:rPr>
                <w:b w:val="0"/>
                <w:lang w:val="en-US"/>
              </w:rPr>
            </w:pPr>
            <w:r w:rsidRPr="00DD6DAD">
              <w:rPr>
                <w:b w:val="0"/>
                <w:lang w:val="en-US"/>
              </w:rPr>
              <w:t>Proceed to stage 14: General evaluation procedures for consultancy services.</w:t>
            </w:r>
          </w:p>
        </w:tc>
      </w:tr>
    </w:tbl>
    <w:p w:rsidR="00C34134" w:rsidRPr="00C34134" w:rsidRDefault="00C34134" w:rsidP="00C34134">
      <w:pPr>
        <w:rPr>
          <w:lang w:val="en-US"/>
        </w:rPr>
      </w:pPr>
    </w:p>
    <w:p w:rsidR="000441B7" w:rsidRPr="00DD6DAD" w:rsidRDefault="000441B7" w:rsidP="00512961">
      <w:pPr>
        <w:rPr>
          <w:b w:val="0"/>
          <w:lang w:val="en-US"/>
        </w:rPr>
      </w:pPr>
    </w:p>
    <w:p w:rsidR="00EF4460" w:rsidRPr="00DD6DAD" w:rsidRDefault="00EF4460" w:rsidP="00512961">
      <w:pPr>
        <w:rPr>
          <w:b w:val="0"/>
          <w:lang w:val="en-US"/>
        </w:rPr>
      </w:pPr>
    </w:p>
    <w:p w:rsidR="00EF4460" w:rsidRPr="00DD6DAD" w:rsidRDefault="00EF4460" w:rsidP="00512961">
      <w:pPr>
        <w:rPr>
          <w:b w:val="0"/>
          <w:lang w:val="en-US"/>
        </w:rPr>
      </w:pPr>
    </w:p>
    <w:p w:rsidR="00EF4460" w:rsidRPr="00DD6DAD" w:rsidRDefault="00EF4460" w:rsidP="00512961">
      <w:pPr>
        <w:spacing w:after="200"/>
        <w:jc w:val="left"/>
        <w:rPr>
          <w:b w:val="0"/>
          <w:lang w:val="en-US"/>
        </w:rPr>
      </w:pPr>
      <w:r w:rsidRPr="00DD6DAD">
        <w:rPr>
          <w:b w:val="0"/>
          <w:lang w:val="en-US"/>
        </w:rPr>
        <w:br w:type="page"/>
      </w:r>
    </w:p>
    <w:p w:rsidR="000441B7" w:rsidRPr="00512961" w:rsidRDefault="00356E7A" w:rsidP="00CD63BF">
      <w:pPr>
        <w:pStyle w:val="Stage"/>
      </w:pPr>
      <w:bookmarkStart w:id="186" w:name="_Toc388963498"/>
      <w:r w:rsidRPr="00512961">
        <w:lastRenderedPageBreak/>
        <w:t>Stage 13</w:t>
      </w:r>
      <w:r>
        <w:tab/>
      </w:r>
      <w:r w:rsidRPr="00512961">
        <w:t>Evaluation for Goods and Works</w:t>
      </w:r>
      <w:bookmarkEnd w:id="186"/>
      <w:r w:rsidR="000441B7" w:rsidRPr="00512961">
        <w:t xml:space="preserve"> </w:t>
      </w:r>
    </w:p>
    <w:p w:rsidR="000441B7" w:rsidRPr="00DD6DAD" w:rsidRDefault="000441B7" w:rsidP="00CD63BF">
      <w:pPr>
        <w:pStyle w:val="Stage"/>
      </w:pPr>
      <w:bookmarkStart w:id="187" w:name="_Toc388963499"/>
      <w:r w:rsidRPr="00DD6DAD">
        <w:t>Stage 13A</w:t>
      </w:r>
      <w:r w:rsidR="007308BB">
        <w:rPr>
          <w:rFonts w:eastAsia="Arial"/>
        </w:rPr>
        <w:tab/>
      </w:r>
      <w:r w:rsidR="007308BB" w:rsidRPr="00DD6DAD">
        <w:t>General Evaluation Procedures for Goods and Works</w:t>
      </w:r>
      <w:bookmarkEnd w:id="187"/>
      <w:r w:rsidRPr="00DD6DAD">
        <w:t xml:space="preserve"> </w:t>
      </w:r>
    </w:p>
    <w:p w:rsidR="000441B7" w:rsidRDefault="000441B7" w:rsidP="00CD63BF">
      <w:pPr>
        <w:pStyle w:val="Stage"/>
      </w:pPr>
      <w:bookmarkStart w:id="188" w:name="_Toc388963500"/>
      <w:r w:rsidRPr="00DD6DAD">
        <w:t>13A.1</w:t>
      </w:r>
      <w:r w:rsidR="007308BB">
        <w:rPr>
          <w:rFonts w:eastAsia="Arial"/>
        </w:rPr>
        <w:tab/>
      </w:r>
      <w:r w:rsidR="007308BB" w:rsidRPr="00DD6DAD">
        <w:t>Summary of Procedure</w:t>
      </w:r>
      <w:bookmarkEnd w:id="188"/>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661380"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512961" w:rsidRDefault="00661380" w:rsidP="006F1C13">
            <w:pPr>
              <w:jc w:val="left"/>
              <w:rPr>
                <w:b w:val="0"/>
              </w:rPr>
            </w:pPr>
            <w:r w:rsidRPr="006A44B5">
              <w:rPr>
                <w:b w:val="0"/>
                <w:lang w:val="en-US"/>
              </w:rPr>
              <w:t>13A.1.1</w:t>
            </w:r>
          </w:p>
        </w:tc>
        <w:tc>
          <w:tcPr>
            <w:tcW w:w="8278" w:type="dxa"/>
            <w:tcBorders>
              <w:top w:val="nil"/>
              <w:left w:val="nil"/>
              <w:bottom w:val="nil"/>
              <w:right w:val="nil"/>
            </w:tcBorders>
            <w:tcMar>
              <w:top w:w="28" w:type="dxa"/>
              <w:left w:w="28" w:type="dxa"/>
              <w:bottom w:w="28" w:type="dxa"/>
              <w:right w:w="57" w:type="dxa"/>
            </w:tcMar>
          </w:tcPr>
          <w:p w:rsidR="00661380" w:rsidRDefault="00661380" w:rsidP="006F1C13">
            <w:pPr>
              <w:rPr>
                <w:b w:val="0"/>
                <w:lang w:val="en-US"/>
              </w:rPr>
            </w:pPr>
            <w:r w:rsidRPr="006A44B5">
              <w:rPr>
                <w:b w:val="0"/>
                <w:lang w:val="en-US"/>
              </w:rPr>
              <w:t xml:space="preserve">This stage sets out general procedures for evaluating bids for goods and works. It must be read in conjunction with the relevant stage for the particular evaluation methodology to be used, which will be either: </w:t>
            </w:r>
          </w:p>
          <w:p w:rsidR="00661380" w:rsidRDefault="00661380" w:rsidP="00661380">
            <w:pPr>
              <w:pStyle w:val="Bullets"/>
            </w:pPr>
            <w:r w:rsidRPr="006A44B5">
              <w:t xml:space="preserve">stage 13A: Evaluating offers for goods; or </w:t>
            </w:r>
          </w:p>
          <w:p w:rsidR="00661380" w:rsidRPr="006A44B5" w:rsidRDefault="00661380" w:rsidP="00661380">
            <w:pPr>
              <w:pStyle w:val="Bullets"/>
            </w:pPr>
            <w:r w:rsidRPr="006A44B5">
              <w:t xml:space="preserve">stage 13B: Evaluating offers for works. </w:t>
            </w:r>
          </w:p>
        </w:tc>
      </w:tr>
      <w:tr w:rsidR="00661380"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661380" w:rsidRDefault="00661380" w:rsidP="006F1C13">
            <w:pPr>
              <w:jc w:val="left"/>
              <w:rPr>
                <w:b w:val="0"/>
                <w:lang w:val="en-US"/>
              </w:rPr>
            </w:pPr>
            <w:r w:rsidRPr="006A44B5">
              <w:rPr>
                <w:b w:val="0"/>
                <w:lang w:val="en-US"/>
              </w:rPr>
              <w:t>13A.1.2</w:t>
            </w:r>
          </w:p>
        </w:tc>
        <w:tc>
          <w:tcPr>
            <w:tcW w:w="8278" w:type="dxa"/>
            <w:tcBorders>
              <w:top w:val="nil"/>
              <w:left w:val="nil"/>
              <w:bottom w:val="nil"/>
              <w:right w:val="nil"/>
            </w:tcBorders>
            <w:tcMar>
              <w:top w:w="28" w:type="dxa"/>
              <w:left w:w="28" w:type="dxa"/>
              <w:bottom w:w="28" w:type="dxa"/>
              <w:right w:w="57" w:type="dxa"/>
            </w:tcMar>
          </w:tcPr>
          <w:p w:rsidR="00661380" w:rsidRDefault="00661380" w:rsidP="006F1C13">
            <w:pPr>
              <w:rPr>
                <w:b w:val="0"/>
                <w:lang w:val="en-US"/>
              </w:rPr>
            </w:pPr>
            <w:r w:rsidRPr="006A44B5">
              <w:rPr>
                <w:b w:val="0"/>
                <w:lang w:val="en-US"/>
              </w:rPr>
              <w:t xml:space="preserve">Evaluations will vary for goods and works, but the evaluation methodology will always consist of the following stages: </w:t>
            </w:r>
          </w:p>
          <w:p w:rsidR="00661380" w:rsidRPr="00661380" w:rsidRDefault="00661380" w:rsidP="00FE4645">
            <w:pPr>
              <w:pStyle w:val="Listi"/>
              <w:numPr>
                <w:ilvl w:val="0"/>
                <w:numId w:val="46"/>
              </w:numPr>
              <w:rPr>
                <w:b/>
              </w:rPr>
            </w:pPr>
            <w:r w:rsidRPr="00DD6DAD">
              <w:t xml:space="preserve">a preliminary screening, to eliminate bids which do not comply with the basic requirements of the bidding document; </w:t>
            </w:r>
          </w:p>
          <w:p w:rsidR="00661380" w:rsidRPr="00DD6DAD" w:rsidRDefault="00661380" w:rsidP="00661380">
            <w:pPr>
              <w:pStyle w:val="Listi"/>
              <w:rPr>
                <w:b/>
              </w:rPr>
            </w:pPr>
            <w:r w:rsidRPr="00DD6DAD">
              <w:t xml:space="preserve">a detailed evaluation, to determine whether bids are substantially responsive to the technical and commercial requirements of the bidding document; </w:t>
            </w:r>
          </w:p>
          <w:p w:rsidR="00661380" w:rsidRPr="00DD6DAD" w:rsidRDefault="00661380" w:rsidP="00661380">
            <w:pPr>
              <w:pStyle w:val="Listi"/>
              <w:rPr>
                <w:b/>
              </w:rPr>
            </w:pPr>
            <w:r w:rsidRPr="00DD6DAD">
              <w:t xml:space="preserve">a financial evaluation to compare the costs of responsive bids and determine which is the lowest evaluated responsive bid; </w:t>
            </w:r>
          </w:p>
          <w:p w:rsidR="00661380" w:rsidRPr="00DD6DAD" w:rsidRDefault="00661380" w:rsidP="00661380">
            <w:pPr>
              <w:pStyle w:val="Listi"/>
              <w:rPr>
                <w:b/>
              </w:rPr>
            </w:pPr>
            <w:r w:rsidRPr="00DD6DAD">
              <w:t xml:space="preserve">a verification of the qualification of the bidder having submitted the lowest evaluated responsive bid on a pass/fail basis: </w:t>
            </w:r>
          </w:p>
          <w:p w:rsidR="00661380" w:rsidRPr="00DD6DAD" w:rsidRDefault="00661380" w:rsidP="00661380">
            <w:pPr>
              <w:pStyle w:val="Bullets2"/>
            </w:pPr>
            <w:r w:rsidRPr="00DD6DAD">
              <w:t xml:space="preserve">if this bidder passes the verification </w:t>
            </w:r>
            <w:r w:rsidR="00433A34">
              <w:t>he</w:t>
            </w:r>
            <w:r w:rsidRPr="00DD6DAD">
              <w:t xml:space="preserve"> should be recommended for award of contract; </w:t>
            </w:r>
          </w:p>
          <w:p w:rsidR="00661380" w:rsidRPr="00661380" w:rsidRDefault="00661380" w:rsidP="006F1C13">
            <w:pPr>
              <w:pStyle w:val="Bullets2"/>
            </w:pPr>
            <w:r w:rsidRPr="00DD6DAD">
              <w:t>if this bidder does not pass the verification, the bid is rejected and the next lowest evaluated bidder shall</w:t>
            </w:r>
            <w:r>
              <w:t xml:space="preserve"> be similarly considered, etc. </w:t>
            </w:r>
          </w:p>
        </w:tc>
      </w:tr>
      <w:tr w:rsidR="00661380"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6A44B5" w:rsidRDefault="00661380" w:rsidP="006F1C13">
            <w:pPr>
              <w:jc w:val="left"/>
              <w:rPr>
                <w:b w:val="0"/>
                <w:lang w:val="en-US"/>
              </w:rPr>
            </w:pPr>
            <w:r w:rsidRPr="00DD6DAD">
              <w:rPr>
                <w:b w:val="0"/>
                <w:lang w:val="en-US"/>
              </w:rPr>
              <w:t>13A.1.3</w:t>
            </w:r>
          </w:p>
        </w:tc>
        <w:tc>
          <w:tcPr>
            <w:tcW w:w="8278" w:type="dxa"/>
            <w:tcBorders>
              <w:top w:val="nil"/>
              <w:left w:val="nil"/>
              <w:bottom w:val="nil"/>
              <w:right w:val="nil"/>
            </w:tcBorders>
            <w:tcMar>
              <w:top w:w="28" w:type="dxa"/>
              <w:left w:w="28" w:type="dxa"/>
              <w:bottom w:w="28" w:type="dxa"/>
              <w:right w:w="57" w:type="dxa"/>
            </w:tcMar>
          </w:tcPr>
          <w:p w:rsidR="00661380" w:rsidRPr="006A44B5" w:rsidRDefault="00661380" w:rsidP="006F1C13">
            <w:pPr>
              <w:rPr>
                <w:b w:val="0"/>
                <w:lang w:val="en-US"/>
              </w:rPr>
            </w:pPr>
            <w:r w:rsidRPr="00DD6DAD">
              <w:rPr>
                <w:b w:val="0"/>
                <w:lang w:val="en-US"/>
              </w:rPr>
              <w:t xml:space="preserve">A diagram summarizing this evaluation methodology is shown at </w:t>
            </w:r>
            <w:r w:rsidRPr="000263F3">
              <w:rPr>
                <w:b w:val="0"/>
                <w:lang w:val="en-US"/>
              </w:rPr>
              <w:t>Figure 4.</w:t>
            </w:r>
          </w:p>
        </w:tc>
      </w:tr>
    </w:tbl>
    <w:p w:rsidR="007308BB" w:rsidRDefault="007308BB" w:rsidP="00512961">
      <w:pPr>
        <w:rPr>
          <w:b w:val="0"/>
          <w:lang w:val="en-US"/>
        </w:rPr>
      </w:pPr>
    </w:p>
    <w:p w:rsidR="000441B7" w:rsidRDefault="000441B7" w:rsidP="00CD63BF">
      <w:pPr>
        <w:pStyle w:val="Stage"/>
      </w:pPr>
      <w:bookmarkStart w:id="189" w:name="_Toc388963501"/>
      <w:r w:rsidRPr="00DD6DAD">
        <w:t>13A.2</w:t>
      </w:r>
      <w:r w:rsidR="007308BB">
        <w:rPr>
          <w:rFonts w:eastAsia="Arial"/>
        </w:rPr>
        <w:tab/>
      </w:r>
      <w:r w:rsidR="007308BB" w:rsidRPr="00DD6DAD">
        <w:t>Application</w:t>
      </w:r>
      <w:bookmarkEnd w:id="189"/>
      <w:r w:rsidR="007308BB"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661380"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512961" w:rsidRDefault="00661380" w:rsidP="006F1C13">
            <w:pPr>
              <w:jc w:val="left"/>
              <w:rPr>
                <w:b w:val="0"/>
              </w:rPr>
            </w:pPr>
            <w:r w:rsidRPr="000757C4">
              <w:rPr>
                <w:b w:val="0"/>
                <w:lang w:val="en-US"/>
              </w:rPr>
              <w:t>13A.2.1</w:t>
            </w:r>
          </w:p>
        </w:tc>
        <w:tc>
          <w:tcPr>
            <w:tcW w:w="8278" w:type="dxa"/>
            <w:tcBorders>
              <w:top w:val="nil"/>
              <w:left w:val="nil"/>
              <w:bottom w:val="nil"/>
              <w:right w:val="nil"/>
            </w:tcBorders>
            <w:tcMar>
              <w:top w:w="28" w:type="dxa"/>
              <w:left w:w="28" w:type="dxa"/>
              <w:bottom w:w="28" w:type="dxa"/>
              <w:right w:w="57" w:type="dxa"/>
            </w:tcMar>
          </w:tcPr>
          <w:p w:rsidR="00661380" w:rsidRPr="000757C4" w:rsidRDefault="00661380" w:rsidP="006F1C13">
            <w:pPr>
              <w:rPr>
                <w:b w:val="0"/>
                <w:lang w:val="en-US"/>
              </w:rPr>
            </w:pPr>
            <w:r w:rsidRPr="000757C4">
              <w:rPr>
                <w:b w:val="0"/>
                <w:lang w:val="en-US"/>
              </w:rPr>
              <w:t xml:space="preserve">Method: The general principles in this stage apply to evaluations under the ICB, LIB, NCB and shopping procurement methods. </w:t>
            </w:r>
          </w:p>
        </w:tc>
      </w:tr>
      <w:tr w:rsidR="00661380"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661380" w:rsidRDefault="00661380" w:rsidP="006F1C13">
            <w:pPr>
              <w:jc w:val="left"/>
              <w:rPr>
                <w:b w:val="0"/>
                <w:lang w:val="en-US"/>
              </w:rPr>
            </w:pPr>
            <w:r w:rsidRPr="000757C4">
              <w:rPr>
                <w:b w:val="0"/>
                <w:lang w:val="en-US"/>
              </w:rPr>
              <w:t>13A.2.2</w:t>
            </w:r>
          </w:p>
        </w:tc>
        <w:tc>
          <w:tcPr>
            <w:tcW w:w="8278" w:type="dxa"/>
            <w:tcBorders>
              <w:top w:val="nil"/>
              <w:left w:val="nil"/>
              <w:bottom w:val="nil"/>
              <w:right w:val="nil"/>
            </w:tcBorders>
            <w:tcMar>
              <w:top w:w="28" w:type="dxa"/>
              <w:left w:w="28" w:type="dxa"/>
              <w:bottom w:w="28" w:type="dxa"/>
              <w:right w:w="57" w:type="dxa"/>
            </w:tcMar>
          </w:tcPr>
          <w:p w:rsidR="00661380" w:rsidRPr="000757C4" w:rsidRDefault="00661380" w:rsidP="006F1C13">
            <w:pPr>
              <w:rPr>
                <w:b w:val="0"/>
                <w:lang w:val="en-US"/>
              </w:rPr>
            </w:pPr>
            <w:r w:rsidRPr="000757C4">
              <w:rPr>
                <w:b w:val="0"/>
                <w:lang w:val="en-US"/>
              </w:rPr>
              <w:t xml:space="preserve">Type: These general principles apply to the evaluation of bids for goods and works. The detailed methodologies for each are included in Stage 13B and Stage 13C respectively. </w:t>
            </w:r>
          </w:p>
        </w:tc>
      </w:tr>
      <w:tr w:rsidR="00661380"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661380" w:rsidRDefault="00661380" w:rsidP="006F1C13">
            <w:pPr>
              <w:jc w:val="left"/>
              <w:rPr>
                <w:b w:val="0"/>
                <w:lang w:val="en-US"/>
              </w:rPr>
            </w:pPr>
            <w:r w:rsidRPr="000757C4">
              <w:rPr>
                <w:b w:val="0"/>
                <w:lang w:val="en-US"/>
              </w:rPr>
              <w:t>13A.2.3</w:t>
            </w:r>
          </w:p>
        </w:tc>
        <w:tc>
          <w:tcPr>
            <w:tcW w:w="8278" w:type="dxa"/>
            <w:tcBorders>
              <w:top w:val="nil"/>
              <w:left w:val="nil"/>
              <w:bottom w:val="nil"/>
              <w:right w:val="nil"/>
            </w:tcBorders>
            <w:tcMar>
              <w:top w:w="28" w:type="dxa"/>
              <w:left w:w="28" w:type="dxa"/>
              <w:bottom w:w="28" w:type="dxa"/>
              <w:right w:w="57" w:type="dxa"/>
            </w:tcMar>
          </w:tcPr>
          <w:p w:rsidR="00661380" w:rsidRPr="00661380" w:rsidRDefault="00661380" w:rsidP="006F1C13">
            <w:pPr>
              <w:rPr>
                <w:lang w:val="en-US"/>
              </w:rPr>
            </w:pPr>
            <w:r w:rsidRPr="000757C4">
              <w:rPr>
                <w:b w:val="0"/>
                <w:lang w:val="en-US"/>
              </w:rPr>
              <w:t>The evaluation of proposals for consultancy services is covered by Stage 14.</w:t>
            </w:r>
          </w:p>
        </w:tc>
      </w:tr>
    </w:tbl>
    <w:p w:rsidR="007308BB" w:rsidRDefault="007308BB" w:rsidP="00512961">
      <w:pPr>
        <w:rPr>
          <w:b w:val="0"/>
          <w:lang w:val="en-US"/>
        </w:rPr>
      </w:pPr>
    </w:p>
    <w:p w:rsidR="000441B7" w:rsidRDefault="000441B7" w:rsidP="00CD63BF">
      <w:pPr>
        <w:pStyle w:val="Stage"/>
      </w:pPr>
      <w:bookmarkStart w:id="190" w:name="_Toc388963502"/>
      <w:r w:rsidRPr="00DD6DAD">
        <w:t>13A.3</w:t>
      </w:r>
      <w:r w:rsidR="007308BB">
        <w:rPr>
          <w:rFonts w:eastAsia="Arial"/>
        </w:rPr>
        <w:tab/>
      </w:r>
      <w:r w:rsidR="007308BB" w:rsidRPr="00DD6DAD">
        <w:t xml:space="preserve">Purpose </w:t>
      </w:r>
      <w:r w:rsidR="00EF55F3" w:rsidRPr="00DD6DAD">
        <w:t xml:space="preserve">of </w:t>
      </w:r>
      <w:r w:rsidR="007308BB" w:rsidRPr="00DD6DAD">
        <w:t>Procedure</w:t>
      </w:r>
      <w:bookmarkEnd w:id="190"/>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EF55F3" w:rsidRPr="00766CC8" w:rsidTr="006F1C13">
        <w:trPr>
          <w:trHeight w:val="340"/>
        </w:trPr>
        <w:tc>
          <w:tcPr>
            <w:tcW w:w="1105" w:type="dxa"/>
            <w:tcBorders>
              <w:top w:val="nil"/>
              <w:left w:val="nil"/>
              <w:bottom w:val="nil"/>
              <w:right w:val="nil"/>
            </w:tcBorders>
            <w:tcMar>
              <w:top w:w="28" w:type="dxa"/>
              <w:left w:w="28" w:type="dxa"/>
              <w:bottom w:w="28" w:type="dxa"/>
              <w:right w:w="57" w:type="dxa"/>
            </w:tcMar>
          </w:tcPr>
          <w:p w:rsidR="00EF55F3" w:rsidRPr="00512961" w:rsidRDefault="00661380" w:rsidP="006F1C13">
            <w:pPr>
              <w:jc w:val="left"/>
              <w:rPr>
                <w:b w:val="0"/>
              </w:rPr>
            </w:pPr>
            <w:r w:rsidRPr="00DD6DAD">
              <w:rPr>
                <w:b w:val="0"/>
                <w:lang w:val="en-US"/>
              </w:rPr>
              <w:t>13A.3.1</w:t>
            </w:r>
          </w:p>
        </w:tc>
        <w:tc>
          <w:tcPr>
            <w:tcW w:w="8279" w:type="dxa"/>
            <w:tcBorders>
              <w:top w:val="nil"/>
              <w:left w:val="nil"/>
              <w:bottom w:val="nil"/>
              <w:right w:val="nil"/>
            </w:tcBorders>
            <w:tcMar>
              <w:top w:w="28" w:type="dxa"/>
              <w:left w:w="28" w:type="dxa"/>
              <w:bottom w:w="28" w:type="dxa"/>
              <w:right w:w="57" w:type="dxa"/>
            </w:tcMar>
          </w:tcPr>
          <w:p w:rsidR="00661380" w:rsidRPr="00DD6DAD" w:rsidRDefault="00661380" w:rsidP="00506F8B">
            <w:pPr>
              <w:jc w:val="left"/>
              <w:rPr>
                <w:b w:val="0"/>
                <w:lang w:val="en-US"/>
              </w:rPr>
            </w:pPr>
            <w:r w:rsidRPr="00DD6DAD">
              <w:rPr>
                <w:b w:val="0"/>
                <w:lang w:val="en-US"/>
              </w:rPr>
              <w:t xml:space="preserve">The purpose of evaluation is to objectively assess and compare all bids received, using a methodology and criteria pre-defined in the bidding document, to determine which is the successful bidder, who should be awarded a contract. A well conducted evaluation should ensure that: </w:t>
            </w:r>
          </w:p>
          <w:p w:rsidR="00661380" w:rsidRPr="00DD6DAD" w:rsidRDefault="00661380" w:rsidP="00661380">
            <w:pPr>
              <w:pStyle w:val="Bullets"/>
            </w:pPr>
            <w:r w:rsidRPr="00DD6DAD">
              <w:t xml:space="preserve">competition is fair and that all bidders have an equal opportunity of winning SRTF funded contracts; </w:t>
            </w:r>
          </w:p>
          <w:p w:rsidR="00661380" w:rsidRPr="00DD6DAD" w:rsidRDefault="00661380" w:rsidP="00661380">
            <w:pPr>
              <w:pStyle w:val="Bullets"/>
            </w:pPr>
            <w:r w:rsidRPr="00DD6DAD">
              <w:t xml:space="preserve">the goods and works purchased under the contract are of appropriate quality; and </w:t>
            </w:r>
          </w:p>
          <w:p w:rsidR="00EF55F3" w:rsidRPr="00DD6DAD" w:rsidRDefault="00661380" w:rsidP="00661380">
            <w:pPr>
              <w:pStyle w:val="Bullets"/>
            </w:pPr>
            <w:r w:rsidRPr="00DD6DAD">
              <w:t xml:space="preserve">the project gets the best possible value for money. </w:t>
            </w:r>
          </w:p>
        </w:tc>
      </w:tr>
      <w:tr w:rsidR="00EF55F3" w:rsidRPr="00766CC8" w:rsidTr="006F1C13">
        <w:trPr>
          <w:trHeight w:val="340"/>
        </w:trPr>
        <w:tc>
          <w:tcPr>
            <w:tcW w:w="1105" w:type="dxa"/>
            <w:tcBorders>
              <w:top w:val="nil"/>
              <w:left w:val="nil"/>
              <w:bottom w:val="nil"/>
              <w:right w:val="nil"/>
            </w:tcBorders>
            <w:tcMar>
              <w:top w:w="28" w:type="dxa"/>
              <w:left w:w="28" w:type="dxa"/>
              <w:bottom w:w="28" w:type="dxa"/>
              <w:right w:w="57" w:type="dxa"/>
            </w:tcMar>
          </w:tcPr>
          <w:p w:rsidR="00EF55F3" w:rsidRPr="00661380" w:rsidRDefault="00661380" w:rsidP="006F1C13">
            <w:pPr>
              <w:jc w:val="left"/>
              <w:rPr>
                <w:b w:val="0"/>
                <w:lang w:val="en-US"/>
              </w:rPr>
            </w:pPr>
            <w:r w:rsidRPr="00DD6DAD">
              <w:rPr>
                <w:b w:val="0"/>
                <w:lang w:val="en-US"/>
              </w:rPr>
              <w:t>13A.3.2</w:t>
            </w:r>
          </w:p>
        </w:tc>
        <w:tc>
          <w:tcPr>
            <w:tcW w:w="8279" w:type="dxa"/>
            <w:tcBorders>
              <w:top w:val="nil"/>
              <w:left w:val="nil"/>
              <w:bottom w:val="nil"/>
              <w:right w:val="nil"/>
            </w:tcBorders>
            <w:tcMar>
              <w:top w:w="28" w:type="dxa"/>
              <w:left w:w="28" w:type="dxa"/>
              <w:bottom w:w="28" w:type="dxa"/>
              <w:right w:w="57" w:type="dxa"/>
            </w:tcMar>
          </w:tcPr>
          <w:p w:rsidR="00EF55F3" w:rsidRPr="00DD6DAD" w:rsidRDefault="00661380" w:rsidP="006F1C13">
            <w:pPr>
              <w:jc w:val="left"/>
              <w:rPr>
                <w:b w:val="0"/>
                <w:lang w:val="en-US"/>
              </w:rPr>
            </w:pPr>
            <w:r w:rsidRPr="00DD6DAD">
              <w:rPr>
                <w:b w:val="0"/>
                <w:lang w:val="en-US"/>
              </w:rPr>
              <w:t>The Implementing Entity has the overall responsibility for evaluations, but will obtain technical advice from the user or other technical specialists (who must be independent from all bidders, i.e. having no conflicts of interest), as required.</w:t>
            </w:r>
          </w:p>
        </w:tc>
      </w:tr>
    </w:tbl>
    <w:p w:rsidR="007308BB" w:rsidRDefault="007308BB" w:rsidP="00512961">
      <w:pPr>
        <w:rPr>
          <w:b w:val="0"/>
          <w:lang w:val="en-US"/>
        </w:rPr>
      </w:pPr>
    </w:p>
    <w:p w:rsidR="000441B7" w:rsidRDefault="000441B7" w:rsidP="00CD63BF">
      <w:pPr>
        <w:pStyle w:val="Stage"/>
      </w:pPr>
      <w:bookmarkStart w:id="191" w:name="_Toc388963503"/>
      <w:r w:rsidRPr="00DD6DAD">
        <w:lastRenderedPageBreak/>
        <w:t>13A.4</w:t>
      </w:r>
      <w:r w:rsidR="007308BB">
        <w:rPr>
          <w:rFonts w:eastAsia="Arial"/>
        </w:rPr>
        <w:tab/>
      </w:r>
      <w:r w:rsidR="007308BB" w:rsidRPr="00DD6DAD">
        <w:t>Step-by-Step Instructions</w:t>
      </w:r>
      <w:bookmarkEnd w:id="191"/>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661380"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512961" w:rsidRDefault="00661380" w:rsidP="006F1C13">
            <w:pPr>
              <w:jc w:val="left"/>
              <w:rPr>
                <w:b w:val="0"/>
              </w:rPr>
            </w:pPr>
            <w:r w:rsidRPr="008734CB">
              <w:rPr>
                <w:b w:val="0"/>
                <w:lang w:val="en-US"/>
              </w:rPr>
              <w:t>13A.4.1</w:t>
            </w:r>
          </w:p>
        </w:tc>
        <w:tc>
          <w:tcPr>
            <w:tcW w:w="8278" w:type="dxa"/>
            <w:tcBorders>
              <w:top w:val="nil"/>
              <w:left w:val="nil"/>
              <w:bottom w:val="nil"/>
              <w:right w:val="nil"/>
            </w:tcBorders>
            <w:tcMar>
              <w:top w:w="28" w:type="dxa"/>
              <w:left w:w="28" w:type="dxa"/>
              <w:bottom w:w="28" w:type="dxa"/>
              <w:right w:w="57" w:type="dxa"/>
            </w:tcMar>
          </w:tcPr>
          <w:p w:rsidR="00661380" w:rsidRPr="008734CB" w:rsidRDefault="00661380" w:rsidP="006F1C13">
            <w:pPr>
              <w:rPr>
                <w:b w:val="0"/>
                <w:lang w:val="en-US"/>
              </w:rPr>
            </w:pPr>
            <w:r w:rsidRPr="008734CB">
              <w:rPr>
                <w:b w:val="0"/>
                <w:lang w:val="en-US"/>
              </w:rPr>
              <w:t>Read this section in conjunction with the detailed step-by-step instructions in stage 13</w:t>
            </w:r>
            <w:r w:rsidR="00433A34">
              <w:rPr>
                <w:b w:val="0"/>
                <w:lang w:val="en-US"/>
              </w:rPr>
              <w:t>B</w:t>
            </w:r>
            <w:r w:rsidRPr="008734CB">
              <w:rPr>
                <w:b w:val="0"/>
                <w:lang w:val="en-US"/>
              </w:rPr>
              <w:t xml:space="preserve"> and 13</w:t>
            </w:r>
            <w:r w:rsidR="00433A34">
              <w:rPr>
                <w:b w:val="0"/>
                <w:lang w:val="en-US"/>
              </w:rPr>
              <w:t>C</w:t>
            </w:r>
            <w:r w:rsidRPr="008734CB">
              <w:rPr>
                <w:b w:val="0"/>
                <w:lang w:val="en-US"/>
              </w:rPr>
              <w:t xml:space="preserve"> as appropriate. </w:t>
            </w:r>
          </w:p>
        </w:tc>
      </w:tr>
      <w:tr w:rsidR="00661380" w:rsidRPr="00661380"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661380" w:rsidRDefault="00661380" w:rsidP="006F1C13">
            <w:pPr>
              <w:jc w:val="left"/>
              <w:rPr>
                <w:b w:val="0"/>
                <w:lang w:val="en-US"/>
              </w:rPr>
            </w:pPr>
            <w:r w:rsidRPr="008734CB">
              <w:rPr>
                <w:b w:val="0"/>
                <w:lang w:val="en-US"/>
              </w:rPr>
              <w:t>13A.4.2</w:t>
            </w:r>
          </w:p>
        </w:tc>
        <w:tc>
          <w:tcPr>
            <w:tcW w:w="8278" w:type="dxa"/>
            <w:tcBorders>
              <w:top w:val="nil"/>
              <w:left w:val="nil"/>
              <w:bottom w:val="nil"/>
              <w:right w:val="nil"/>
            </w:tcBorders>
            <w:tcMar>
              <w:top w:w="28" w:type="dxa"/>
              <w:left w:w="28" w:type="dxa"/>
              <w:bottom w:w="28" w:type="dxa"/>
              <w:right w:w="57" w:type="dxa"/>
            </w:tcMar>
          </w:tcPr>
          <w:p w:rsidR="00661380" w:rsidRPr="008734CB" w:rsidRDefault="00661380" w:rsidP="006F1C13">
            <w:pPr>
              <w:rPr>
                <w:b w:val="0"/>
                <w:lang w:val="en-US"/>
              </w:rPr>
            </w:pPr>
            <w:r w:rsidRPr="008734CB">
              <w:rPr>
                <w:b w:val="0"/>
                <w:lang w:val="en-US"/>
              </w:rPr>
              <w:t>Appropriate member(s) of staff should be identified to manage the evaluation – see guidance note 1 below for assistance in selecting staff. Assistance, if requested, may be asked to the SRTF.</w:t>
            </w:r>
          </w:p>
        </w:tc>
      </w:tr>
      <w:tr w:rsidR="00661380"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661380" w:rsidRDefault="00661380" w:rsidP="006F1C13">
            <w:pPr>
              <w:jc w:val="left"/>
              <w:rPr>
                <w:b w:val="0"/>
                <w:lang w:val="en-US"/>
              </w:rPr>
            </w:pPr>
            <w:r w:rsidRPr="008734CB">
              <w:rPr>
                <w:b w:val="0"/>
                <w:lang w:val="en-US"/>
              </w:rPr>
              <w:t>13A.4.3</w:t>
            </w:r>
          </w:p>
        </w:tc>
        <w:tc>
          <w:tcPr>
            <w:tcW w:w="8278" w:type="dxa"/>
            <w:tcBorders>
              <w:top w:val="nil"/>
              <w:left w:val="nil"/>
              <w:bottom w:val="nil"/>
              <w:right w:val="nil"/>
            </w:tcBorders>
            <w:tcMar>
              <w:top w:w="28" w:type="dxa"/>
              <w:left w:w="28" w:type="dxa"/>
              <w:bottom w:w="28" w:type="dxa"/>
              <w:right w:w="57" w:type="dxa"/>
            </w:tcMar>
          </w:tcPr>
          <w:p w:rsidR="00661380" w:rsidRPr="008734CB" w:rsidRDefault="00661380" w:rsidP="006F1C13">
            <w:pPr>
              <w:rPr>
                <w:b w:val="0"/>
                <w:lang w:val="en-US"/>
              </w:rPr>
            </w:pPr>
            <w:r w:rsidRPr="008734CB">
              <w:rPr>
                <w:b w:val="0"/>
                <w:lang w:val="en-US"/>
              </w:rPr>
              <w:t xml:space="preserve">Review and list the requirements, instructions and evaluation criteria specified in the bidding document and ensure that these are clearly understood. Seek clarification from the person responsible for writing the bidding document, where necessary. The evaluation must apply all the criteria specified in the bidding document, and no new or varied criteria. </w:t>
            </w:r>
          </w:p>
        </w:tc>
      </w:tr>
      <w:tr w:rsidR="00661380"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661380" w:rsidRDefault="00661380" w:rsidP="006F1C13">
            <w:pPr>
              <w:jc w:val="left"/>
              <w:rPr>
                <w:b w:val="0"/>
                <w:lang w:val="en-US"/>
              </w:rPr>
            </w:pPr>
            <w:r w:rsidRPr="008734CB">
              <w:rPr>
                <w:b w:val="0"/>
                <w:lang w:val="en-US"/>
              </w:rPr>
              <w:t>13A.4.4</w:t>
            </w:r>
          </w:p>
        </w:tc>
        <w:tc>
          <w:tcPr>
            <w:tcW w:w="8278" w:type="dxa"/>
            <w:tcBorders>
              <w:top w:val="nil"/>
              <w:left w:val="nil"/>
              <w:bottom w:val="nil"/>
              <w:right w:val="nil"/>
            </w:tcBorders>
            <w:tcMar>
              <w:top w:w="28" w:type="dxa"/>
              <w:left w:w="28" w:type="dxa"/>
              <w:bottom w:w="28" w:type="dxa"/>
              <w:right w:w="57" w:type="dxa"/>
            </w:tcMar>
          </w:tcPr>
          <w:p w:rsidR="00661380" w:rsidRDefault="00661380" w:rsidP="006F1C13">
            <w:pPr>
              <w:rPr>
                <w:b w:val="0"/>
                <w:lang w:val="en-US"/>
              </w:rPr>
            </w:pPr>
            <w:r w:rsidRPr="008734CB">
              <w:rPr>
                <w:b w:val="0"/>
                <w:lang w:val="en-US"/>
              </w:rPr>
              <w:t xml:space="preserve">The member of the Implementing Entity responsible for managing the evaluation should meet with any selected evaluator(s) to review the evaluation methodology and criteria specified in the bidding document and ensure that it is fully and clearly understood by all evaluators. </w:t>
            </w:r>
            <w:r w:rsidRPr="00661380">
              <w:rPr>
                <w:b w:val="0"/>
                <w:lang w:val="en-US"/>
              </w:rPr>
              <w:t xml:space="preserve">Then proceed as follows: </w:t>
            </w:r>
          </w:p>
          <w:p w:rsidR="00661380" w:rsidRPr="00661380" w:rsidRDefault="00661380" w:rsidP="00FE4645">
            <w:pPr>
              <w:pStyle w:val="Listi"/>
              <w:numPr>
                <w:ilvl w:val="0"/>
                <w:numId w:val="47"/>
              </w:numPr>
              <w:rPr>
                <w:b/>
              </w:rPr>
            </w:pPr>
            <w:r w:rsidRPr="00DD6DAD">
              <w:t xml:space="preserve">Conduct a preliminary screening – see guidance note 2 below for further details. </w:t>
            </w:r>
            <w:r w:rsidRPr="00512961">
              <w:t xml:space="preserve">Eliminate bids that do not pass the preliminary screening; </w:t>
            </w:r>
          </w:p>
          <w:p w:rsidR="00661380" w:rsidRPr="00DD6DAD" w:rsidRDefault="00661380" w:rsidP="00661380">
            <w:pPr>
              <w:pStyle w:val="Listi"/>
              <w:rPr>
                <w:b/>
              </w:rPr>
            </w:pPr>
            <w:r w:rsidRPr="00DD6DAD">
              <w:t xml:space="preserve">Conduct a detailed evaluation on the bids that passed the preliminary screening – see guidance note 3 below for further details. See also guidance note 4 below for assistance in determining responsiveness and identifying material and non-material deviations; </w:t>
            </w:r>
          </w:p>
          <w:p w:rsidR="00661380" w:rsidRPr="00DD6DAD" w:rsidRDefault="00661380" w:rsidP="00661380">
            <w:pPr>
              <w:pStyle w:val="Listi"/>
              <w:rPr>
                <w:b/>
              </w:rPr>
            </w:pPr>
            <w:r w:rsidRPr="00DD6DAD">
              <w:t xml:space="preserve">Correct bids or seek clarification from bidders as required – see guidance note 5 below on areas where clarifications are permitted and the procedure for clarification and correction of bids; </w:t>
            </w:r>
          </w:p>
          <w:p w:rsidR="00661380" w:rsidRPr="00DD6DAD" w:rsidRDefault="00661380" w:rsidP="00661380">
            <w:pPr>
              <w:pStyle w:val="Listi"/>
              <w:rPr>
                <w:b/>
              </w:rPr>
            </w:pPr>
            <w:r w:rsidRPr="00DD6DAD">
              <w:t xml:space="preserve">Conduct a financial evaluation on the bids that passed the detailed evaluation to determine the lowest cost bid– see guidance note 6 below for further details. See also guidance note 7 on the correction of arithmetic errors and guidance note 8 on the application of discounts. </w:t>
            </w:r>
          </w:p>
          <w:p w:rsidR="00661380" w:rsidRPr="00DD6DAD" w:rsidRDefault="00661380" w:rsidP="00661380">
            <w:pPr>
              <w:pStyle w:val="Listi"/>
              <w:rPr>
                <w:b/>
              </w:rPr>
            </w:pPr>
            <w:r w:rsidRPr="00DD6DAD">
              <w:t xml:space="preserve">Conduct a post-qualification on the successful bidder – see Stage 15 for guidance. </w:t>
            </w:r>
          </w:p>
          <w:p w:rsidR="00661380" w:rsidRPr="00DD6DAD" w:rsidRDefault="00661380" w:rsidP="00661380">
            <w:pPr>
              <w:pStyle w:val="Listi"/>
              <w:rPr>
                <w:b/>
              </w:rPr>
            </w:pPr>
            <w:r w:rsidRPr="00DD6DAD">
              <w:t xml:space="preserve">Prepare an evaluation report for submission to the </w:t>
            </w:r>
            <w:r w:rsidR="00433A34">
              <w:t>MU</w:t>
            </w:r>
            <w:r w:rsidR="00433A34" w:rsidRPr="00DD6DAD">
              <w:t xml:space="preserve"> </w:t>
            </w:r>
            <w:r w:rsidRPr="00DD6DAD">
              <w:t xml:space="preserve">for a </w:t>
            </w:r>
            <w:proofErr w:type="gramStart"/>
            <w:r w:rsidR="00433A34">
              <w:t xml:space="preserve">SRTF </w:t>
            </w:r>
            <w:r w:rsidR="000D1EFB">
              <w:t>”</w:t>
            </w:r>
            <w:proofErr w:type="gramEnd"/>
            <w:r w:rsidR="000D1EFB">
              <w:t>no objection”</w:t>
            </w:r>
            <w:r w:rsidR="002929C9">
              <w:t xml:space="preserve"> </w:t>
            </w:r>
            <w:r w:rsidRPr="00DD6DAD">
              <w:t xml:space="preserve">– see 13C.7, </w:t>
            </w:r>
            <w:r w:rsidRPr="00661380">
              <w:t>Documents/Records Required for details of the contents of the report. Recommended formats for evaluation reports are included in the annex to this Manual.</w:t>
            </w:r>
          </w:p>
          <w:p w:rsidR="00661380" w:rsidRPr="00661380" w:rsidRDefault="00661380" w:rsidP="006F1C13">
            <w:pPr>
              <w:pStyle w:val="Listi"/>
              <w:rPr>
                <w:b/>
              </w:rPr>
            </w:pPr>
            <w:r w:rsidRPr="00DD6DAD">
              <w:t xml:space="preserve">Request bidders to extend the validity of their bids at any point during this process if required – see guidance note 9 for details of the procedure. </w:t>
            </w:r>
          </w:p>
        </w:tc>
      </w:tr>
      <w:tr w:rsidR="00661380"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8734CB" w:rsidRDefault="00661380" w:rsidP="006F1C13">
            <w:pPr>
              <w:jc w:val="left"/>
              <w:rPr>
                <w:b w:val="0"/>
                <w:lang w:val="en-US"/>
              </w:rPr>
            </w:pPr>
            <w:r w:rsidRPr="00DD6DAD">
              <w:rPr>
                <w:b w:val="0"/>
                <w:lang w:val="en-US"/>
              </w:rPr>
              <w:t>13A.4.5</w:t>
            </w:r>
          </w:p>
        </w:tc>
        <w:tc>
          <w:tcPr>
            <w:tcW w:w="8278" w:type="dxa"/>
            <w:tcBorders>
              <w:top w:val="nil"/>
              <w:left w:val="nil"/>
              <w:bottom w:val="nil"/>
              <w:right w:val="nil"/>
            </w:tcBorders>
            <w:tcMar>
              <w:top w:w="28" w:type="dxa"/>
              <w:left w:w="28" w:type="dxa"/>
              <w:bottom w:w="28" w:type="dxa"/>
              <w:right w:w="57" w:type="dxa"/>
            </w:tcMar>
          </w:tcPr>
          <w:p w:rsidR="00661380" w:rsidRPr="008734CB" w:rsidRDefault="00661380" w:rsidP="00DB69EF">
            <w:pPr>
              <w:rPr>
                <w:b w:val="0"/>
                <w:lang w:val="en-US"/>
              </w:rPr>
            </w:pPr>
            <w:r w:rsidRPr="00DD6DAD">
              <w:rPr>
                <w:b w:val="0"/>
                <w:lang w:val="en-US"/>
              </w:rPr>
              <w:t xml:space="preserve">No communications accepting or rejecting any bid, or indicating the successful bid, must be sent to any bidder before the evaluation report’s </w:t>
            </w:r>
            <w:r w:rsidR="000D1EFB">
              <w:rPr>
                <w:b w:val="0"/>
                <w:lang w:val="en-US"/>
              </w:rPr>
              <w:t>”no objection”</w:t>
            </w:r>
            <w:r w:rsidR="002929C9">
              <w:rPr>
                <w:b w:val="0"/>
                <w:lang w:val="en-US"/>
              </w:rPr>
              <w:t xml:space="preserve"> </w:t>
            </w:r>
            <w:r w:rsidRPr="00DD6DAD">
              <w:rPr>
                <w:b w:val="0"/>
                <w:lang w:val="en-US"/>
              </w:rPr>
              <w:t>from the SRTF is obtained.</w:t>
            </w:r>
          </w:p>
        </w:tc>
      </w:tr>
    </w:tbl>
    <w:p w:rsidR="007308BB" w:rsidRDefault="007308BB" w:rsidP="00512961">
      <w:pPr>
        <w:rPr>
          <w:b w:val="0"/>
          <w:lang w:val="en-US"/>
        </w:rPr>
      </w:pPr>
    </w:p>
    <w:p w:rsidR="000441B7" w:rsidRDefault="000441B7" w:rsidP="00CD63BF">
      <w:pPr>
        <w:pStyle w:val="Stage"/>
      </w:pPr>
      <w:bookmarkStart w:id="192" w:name="_Toc388963504"/>
      <w:r w:rsidRPr="00DD6DAD">
        <w:t>13A.5</w:t>
      </w:r>
      <w:r w:rsidR="007308BB">
        <w:rPr>
          <w:rFonts w:eastAsia="Arial"/>
        </w:rPr>
        <w:tab/>
      </w:r>
      <w:r w:rsidR="007308BB" w:rsidRPr="00DD6DAD">
        <w:t>Guidance Notes</w:t>
      </w:r>
      <w:bookmarkEnd w:id="192"/>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661380"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512961" w:rsidRDefault="00661380" w:rsidP="006F1C13">
            <w:pPr>
              <w:jc w:val="left"/>
              <w:rPr>
                <w:b w:val="0"/>
              </w:rPr>
            </w:pPr>
          </w:p>
        </w:tc>
        <w:tc>
          <w:tcPr>
            <w:tcW w:w="8278" w:type="dxa"/>
            <w:tcBorders>
              <w:top w:val="nil"/>
              <w:left w:val="nil"/>
              <w:bottom w:val="nil"/>
              <w:right w:val="nil"/>
            </w:tcBorders>
            <w:tcMar>
              <w:top w:w="28" w:type="dxa"/>
              <w:left w:w="28" w:type="dxa"/>
              <w:bottom w:w="28" w:type="dxa"/>
              <w:right w:w="57" w:type="dxa"/>
            </w:tcMar>
          </w:tcPr>
          <w:p w:rsidR="00661380" w:rsidRPr="00661380" w:rsidRDefault="00661380" w:rsidP="006F1C13">
            <w:pPr>
              <w:rPr>
                <w:lang w:val="en-US"/>
              </w:rPr>
            </w:pPr>
            <w:r w:rsidRPr="00661380">
              <w:rPr>
                <w:lang w:val="en-US"/>
              </w:rPr>
              <w:t xml:space="preserve">1 – Selecting Staff to Conduct Evaluations </w:t>
            </w:r>
          </w:p>
        </w:tc>
      </w:tr>
      <w:tr w:rsidR="00661380"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661380" w:rsidRDefault="00661380" w:rsidP="006F1C13">
            <w:pPr>
              <w:jc w:val="left"/>
              <w:rPr>
                <w:b w:val="0"/>
                <w:lang w:val="en-US"/>
              </w:rPr>
            </w:pPr>
            <w:r w:rsidRPr="00694F4B">
              <w:rPr>
                <w:b w:val="0"/>
                <w:lang w:val="en-US"/>
              </w:rPr>
              <w:t>13A.5.1</w:t>
            </w:r>
          </w:p>
        </w:tc>
        <w:tc>
          <w:tcPr>
            <w:tcW w:w="8278" w:type="dxa"/>
            <w:tcBorders>
              <w:top w:val="nil"/>
              <w:left w:val="nil"/>
              <w:bottom w:val="nil"/>
              <w:right w:val="nil"/>
            </w:tcBorders>
            <w:tcMar>
              <w:top w:w="28" w:type="dxa"/>
              <w:left w:w="28" w:type="dxa"/>
              <w:bottom w:w="28" w:type="dxa"/>
              <w:right w:w="57" w:type="dxa"/>
            </w:tcMar>
          </w:tcPr>
          <w:p w:rsidR="00661380" w:rsidRDefault="00661380" w:rsidP="006F1C13">
            <w:pPr>
              <w:rPr>
                <w:b w:val="0"/>
                <w:lang w:val="en-US"/>
              </w:rPr>
            </w:pPr>
            <w:r w:rsidRPr="00694F4B">
              <w:rPr>
                <w:b w:val="0"/>
                <w:lang w:val="en-US"/>
              </w:rPr>
              <w:t xml:space="preserve">The Implementing entity has overall responsibility for conducting evaluations and preparing evaluation reports, to be submitted to the SRTF for </w:t>
            </w:r>
            <w:proofErr w:type="gramStart"/>
            <w:r w:rsidRPr="00694F4B">
              <w:rPr>
                <w:b w:val="0"/>
                <w:lang w:val="en-US"/>
              </w:rPr>
              <w:t xml:space="preserve">their </w:t>
            </w:r>
            <w:r w:rsidR="000D1EFB">
              <w:rPr>
                <w:b w:val="0"/>
                <w:lang w:val="en-US"/>
              </w:rPr>
              <w:t>”</w:t>
            </w:r>
            <w:proofErr w:type="gramEnd"/>
            <w:r w:rsidR="000D1EFB">
              <w:rPr>
                <w:b w:val="0"/>
                <w:lang w:val="en-US"/>
              </w:rPr>
              <w:t>no objection”</w:t>
            </w:r>
            <w:r w:rsidRPr="00694F4B">
              <w:rPr>
                <w:b w:val="0"/>
                <w:lang w:val="en-US"/>
              </w:rPr>
              <w:t xml:space="preserve">. However, evaluations will frequently require inputs from other staff, particularly those with technical knowledge of the goods and works being procured. The head of the Implementing Entity must select the most appropriate member[s] of staff (or outside experts), to conduct each evaluation. The appropriate number and type of staff will depend on the type, value and complexity of the procurement. It is good practice to appoint an evaluation committee of three to five members. In addition: </w:t>
            </w:r>
          </w:p>
          <w:p w:rsidR="00661380" w:rsidRPr="00DD6DAD" w:rsidRDefault="00661380" w:rsidP="00661380">
            <w:pPr>
              <w:pStyle w:val="Bullets"/>
            </w:pPr>
            <w:r w:rsidRPr="00DD6DAD">
              <w:t xml:space="preserve">an evaluation under the shopping procurement method for routine stationery items could be conducted entirely by one (or two) members of the Implementing Entity; </w:t>
            </w:r>
          </w:p>
          <w:p w:rsidR="00661380" w:rsidRPr="00DD6DAD" w:rsidRDefault="00661380" w:rsidP="00661380">
            <w:pPr>
              <w:pStyle w:val="Bullets"/>
            </w:pPr>
            <w:r w:rsidRPr="00DD6DAD">
              <w:lastRenderedPageBreak/>
              <w:t xml:space="preserve">an evaluation for a construction contract will require inputs from at least one civil works engineer; </w:t>
            </w:r>
          </w:p>
          <w:p w:rsidR="00661380" w:rsidRPr="00661380" w:rsidRDefault="00661380" w:rsidP="006F1C13">
            <w:pPr>
              <w:pStyle w:val="Bullets"/>
            </w:pPr>
            <w:r w:rsidRPr="00DD6DAD">
              <w:t xml:space="preserve">any evaluation of a high value or complex procurement should always be conducted </w:t>
            </w:r>
            <w:r>
              <w:t xml:space="preserve">jointly by an evaluation team. </w:t>
            </w:r>
          </w:p>
        </w:tc>
      </w:tr>
      <w:tr w:rsidR="00661380"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694F4B" w:rsidRDefault="00661380" w:rsidP="006F1C13">
            <w:pPr>
              <w:jc w:val="left"/>
              <w:rPr>
                <w:b w:val="0"/>
                <w:lang w:val="en-US"/>
              </w:rPr>
            </w:pPr>
            <w:r w:rsidRPr="006C4682">
              <w:rPr>
                <w:b w:val="0"/>
                <w:lang w:val="en-US"/>
              </w:rPr>
              <w:lastRenderedPageBreak/>
              <w:t>13A.5.2</w:t>
            </w:r>
          </w:p>
        </w:tc>
        <w:tc>
          <w:tcPr>
            <w:tcW w:w="8278" w:type="dxa"/>
            <w:tcBorders>
              <w:top w:val="nil"/>
              <w:left w:val="nil"/>
              <w:bottom w:val="nil"/>
              <w:right w:val="nil"/>
            </w:tcBorders>
            <w:tcMar>
              <w:top w:w="28" w:type="dxa"/>
              <w:left w:w="28" w:type="dxa"/>
              <w:bottom w:w="28" w:type="dxa"/>
              <w:right w:w="57" w:type="dxa"/>
            </w:tcMar>
          </w:tcPr>
          <w:p w:rsidR="00661380" w:rsidRPr="006C4682" w:rsidRDefault="00661380" w:rsidP="006F1C13">
            <w:pPr>
              <w:rPr>
                <w:b w:val="0"/>
                <w:lang w:val="en-US"/>
              </w:rPr>
            </w:pPr>
            <w:r w:rsidRPr="006C4682">
              <w:rPr>
                <w:b w:val="0"/>
                <w:lang w:val="en-US"/>
              </w:rPr>
              <w:t xml:space="preserve">Each evaluation should be allocated to a member of the Implementing Entity to manage. He/she will also chair the evaluation team. That member of staff will then be responsible for coordinating any inputs from other staff, ensuring that the evaluation is conducted on time and in accordance with all applicable rules and procedures and preparing an evaluation report. </w:t>
            </w:r>
          </w:p>
        </w:tc>
      </w:tr>
      <w:tr w:rsidR="00661380" w:rsidRPr="00661380"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694F4B" w:rsidRDefault="00661380" w:rsidP="006F1C13">
            <w:pPr>
              <w:jc w:val="left"/>
              <w:rPr>
                <w:b w:val="0"/>
                <w:lang w:val="en-US"/>
              </w:rPr>
            </w:pPr>
            <w:r w:rsidRPr="006C4682">
              <w:rPr>
                <w:b w:val="0"/>
                <w:lang w:val="en-US"/>
              </w:rPr>
              <w:t>13A.5.3</w:t>
            </w:r>
          </w:p>
        </w:tc>
        <w:tc>
          <w:tcPr>
            <w:tcW w:w="8278" w:type="dxa"/>
            <w:tcBorders>
              <w:top w:val="nil"/>
              <w:left w:val="nil"/>
              <w:bottom w:val="nil"/>
              <w:right w:val="nil"/>
            </w:tcBorders>
            <w:tcMar>
              <w:top w:w="28" w:type="dxa"/>
              <w:left w:w="28" w:type="dxa"/>
              <w:bottom w:w="28" w:type="dxa"/>
              <w:right w:w="57" w:type="dxa"/>
            </w:tcMar>
          </w:tcPr>
          <w:p w:rsidR="00661380" w:rsidRDefault="00661380" w:rsidP="006F1C13">
            <w:pPr>
              <w:rPr>
                <w:b w:val="0"/>
                <w:lang w:val="en-US"/>
              </w:rPr>
            </w:pPr>
            <w:r w:rsidRPr="006C4682">
              <w:rPr>
                <w:b w:val="0"/>
                <w:lang w:val="en-US"/>
              </w:rPr>
              <w:t xml:space="preserve">In identifying staff to provide inputs to an evaluation or to be members of an evaluation team, the head of the Implementing Entity must consider the type of skills, knowledge or experience needed, which might include: </w:t>
            </w:r>
          </w:p>
          <w:p w:rsidR="00661380" w:rsidRDefault="00661380" w:rsidP="00661380">
            <w:pPr>
              <w:pStyle w:val="Bullets"/>
            </w:pPr>
            <w:r w:rsidRPr="00512961">
              <w:t>procurement and contracting skills;</w:t>
            </w:r>
          </w:p>
          <w:p w:rsidR="00661380" w:rsidRPr="00661380" w:rsidRDefault="00661380" w:rsidP="00661380">
            <w:pPr>
              <w:pStyle w:val="Bullets"/>
            </w:pPr>
            <w:r w:rsidRPr="00661380">
              <w:t xml:space="preserve">technical knowledge; </w:t>
            </w:r>
          </w:p>
          <w:p w:rsidR="00661380" w:rsidRPr="00661380" w:rsidRDefault="00661380" w:rsidP="00661380">
            <w:pPr>
              <w:pStyle w:val="Bullets"/>
            </w:pPr>
            <w:r w:rsidRPr="00661380">
              <w:t xml:space="preserve">financial management skills; </w:t>
            </w:r>
          </w:p>
          <w:p w:rsidR="00661380" w:rsidRPr="00661380" w:rsidRDefault="00661380" w:rsidP="00661380">
            <w:pPr>
              <w:pStyle w:val="Bullets"/>
            </w:pPr>
            <w:r w:rsidRPr="00661380">
              <w:t xml:space="preserve">legal expertise; </w:t>
            </w:r>
          </w:p>
          <w:p w:rsidR="00661380" w:rsidRPr="00661380" w:rsidRDefault="00661380" w:rsidP="00661380">
            <w:pPr>
              <w:pStyle w:val="Bullets"/>
            </w:pPr>
            <w:r w:rsidRPr="00661380">
              <w:t xml:space="preserve">representation by the user; and </w:t>
            </w:r>
          </w:p>
          <w:p w:rsidR="00661380" w:rsidRPr="006C4682" w:rsidRDefault="00661380" w:rsidP="00661380">
            <w:pPr>
              <w:pStyle w:val="Bullets"/>
            </w:pPr>
            <w:r w:rsidRPr="00661380">
              <w:t>specialist knowledge or experience.</w:t>
            </w:r>
          </w:p>
        </w:tc>
      </w:tr>
      <w:tr w:rsidR="00661380" w:rsidRPr="00661380"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6C4682" w:rsidRDefault="00661380" w:rsidP="006F1C13">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661380" w:rsidRPr="00D70365" w:rsidRDefault="00661380" w:rsidP="006F1C13">
            <w:r>
              <w:t xml:space="preserve">2 - </w:t>
            </w:r>
            <w:r w:rsidRPr="00D70365">
              <w:t xml:space="preserve">Preliminary Screening </w:t>
            </w:r>
          </w:p>
        </w:tc>
      </w:tr>
      <w:tr w:rsidR="00661380"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6C4682" w:rsidRDefault="00661380" w:rsidP="00CA0A79">
            <w:pPr>
              <w:jc w:val="left"/>
              <w:rPr>
                <w:b w:val="0"/>
                <w:lang w:val="en-US"/>
              </w:rPr>
            </w:pPr>
            <w:r w:rsidRPr="00D70365">
              <w:rPr>
                <w:b w:val="0"/>
                <w:lang w:val="en-US"/>
              </w:rPr>
              <w:t>13A.5.</w:t>
            </w:r>
            <w:r w:rsidR="00CA0A79">
              <w:rPr>
                <w:b w:val="0"/>
                <w:lang w:val="en-US"/>
              </w:rPr>
              <w:t>4</w:t>
            </w:r>
          </w:p>
        </w:tc>
        <w:tc>
          <w:tcPr>
            <w:tcW w:w="8278" w:type="dxa"/>
            <w:tcBorders>
              <w:top w:val="nil"/>
              <w:left w:val="nil"/>
              <w:bottom w:val="nil"/>
              <w:right w:val="nil"/>
            </w:tcBorders>
            <w:tcMar>
              <w:top w:w="28" w:type="dxa"/>
              <w:left w:w="28" w:type="dxa"/>
              <w:bottom w:w="28" w:type="dxa"/>
              <w:right w:w="57" w:type="dxa"/>
            </w:tcMar>
          </w:tcPr>
          <w:p w:rsidR="00661380" w:rsidRPr="00D70365" w:rsidRDefault="00661380" w:rsidP="006F1C13">
            <w:pPr>
              <w:rPr>
                <w:b w:val="0"/>
                <w:lang w:val="en-US"/>
              </w:rPr>
            </w:pPr>
            <w:r w:rsidRPr="00D70365">
              <w:rPr>
                <w:b w:val="0"/>
                <w:lang w:val="en-US"/>
              </w:rPr>
              <w:t xml:space="preserve">The preliminary screening is conducted to determine whether bids comply with the basic instructions and requirements of the bidding document. It enables the evaluators to eliminate the weakest bids, without the time and effort spent in conducting a detailed evaluation. </w:t>
            </w:r>
          </w:p>
        </w:tc>
      </w:tr>
      <w:tr w:rsidR="00661380"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6C4682" w:rsidRDefault="00661380" w:rsidP="00CA0A79">
            <w:pPr>
              <w:jc w:val="left"/>
              <w:rPr>
                <w:b w:val="0"/>
                <w:lang w:val="en-US"/>
              </w:rPr>
            </w:pPr>
            <w:r w:rsidRPr="00D70365">
              <w:rPr>
                <w:b w:val="0"/>
                <w:lang w:val="en-US"/>
              </w:rPr>
              <w:t>13A.5.</w:t>
            </w:r>
            <w:r w:rsidR="00CA0A79">
              <w:rPr>
                <w:b w:val="0"/>
                <w:lang w:val="en-US"/>
              </w:rPr>
              <w:t>5</w:t>
            </w:r>
          </w:p>
        </w:tc>
        <w:tc>
          <w:tcPr>
            <w:tcW w:w="8278" w:type="dxa"/>
            <w:tcBorders>
              <w:top w:val="nil"/>
              <w:left w:val="nil"/>
              <w:bottom w:val="nil"/>
              <w:right w:val="nil"/>
            </w:tcBorders>
            <w:tcMar>
              <w:top w:w="28" w:type="dxa"/>
              <w:left w:w="28" w:type="dxa"/>
              <w:bottom w:w="28" w:type="dxa"/>
              <w:right w:w="57" w:type="dxa"/>
            </w:tcMar>
          </w:tcPr>
          <w:p w:rsidR="00661380" w:rsidRDefault="00661380" w:rsidP="006F1C13">
            <w:pPr>
              <w:rPr>
                <w:b w:val="0"/>
                <w:lang w:val="en-US"/>
              </w:rPr>
            </w:pPr>
            <w:r w:rsidRPr="00D70365">
              <w:rPr>
                <w:b w:val="0"/>
                <w:lang w:val="en-US"/>
              </w:rPr>
              <w:t xml:space="preserve">The preliminary screening is conducted on a pass or fail basis, with bids that are not substantially compliant being rejected. The criteria to be used for the preliminary screening depend on the requirements and instructions of the bidding document, so the preliminary screening must always start with a review of the bidding document to list the requirements to be met. As guidance only, the preliminary screening might typically include checks of the following: </w:t>
            </w:r>
          </w:p>
          <w:p w:rsidR="00661380" w:rsidRPr="00661380" w:rsidRDefault="00661380" w:rsidP="00661380">
            <w:pPr>
              <w:pStyle w:val="Bullets"/>
            </w:pPr>
            <w:r w:rsidRPr="00661380">
              <w:t xml:space="preserve">submission of a bid security, if one was required in the bidding document, in the correct form and amount and from an acceptable financial institution; </w:t>
            </w:r>
          </w:p>
          <w:p w:rsidR="00661380" w:rsidRPr="00661380" w:rsidRDefault="00661380" w:rsidP="00661380">
            <w:pPr>
              <w:pStyle w:val="Bullets"/>
            </w:pPr>
            <w:r w:rsidRPr="00661380">
              <w:t xml:space="preserve">submission of an original and the correct number of copies of the bid; </w:t>
            </w:r>
          </w:p>
          <w:p w:rsidR="00661380" w:rsidRPr="00661380" w:rsidRDefault="00661380" w:rsidP="00661380">
            <w:pPr>
              <w:pStyle w:val="Bullets"/>
            </w:pPr>
            <w:r w:rsidRPr="00661380">
              <w:t xml:space="preserve">submission of all forms and documents required, including, in particular the bid submission form and any required price schedules; </w:t>
            </w:r>
          </w:p>
          <w:p w:rsidR="00661380" w:rsidRPr="00661380" w:rsidRDefault="00661380" w:rsidP="00661380">
            <w:pPr>
              <w:pStyle w:val="Bullets"/>
            </w:pPr>
            <w:r w:rsidRPr="00661380">
              <w:t xml:space="preserve">signature and authorization of the bid in accordance with the instructions in the bidding document, including any required power of attorney; </w:t>
            </w:r>
          </w:p>
          <w:p w:rsidR="00661380" w:rsidRPr="00661380" w:rsidRDefault="00661380" w:rsidP="00661380">
            <w:pPr>
              <w:pStyle w:val="Bullets"/>
            </w:pPr>
            <w:r w:rsidRPr="00661380">
              <w:t>correct bid validity</w:t>
            </w:r>
            <w:r w:rsidR="00433A34">
              <w:t>;</w:t>
            </w:r>
            <w:r w:rsidRPr="00661380">
              <w:t xml:space="preserve"> </w:t>
            </w:r>
          </w:p>
          <w:p w:rsidR="00661380" w:rsidRPr="00661380" w:rsidRDefault="00661380" w:rsidP="00661380">
            <w:pPr>
              <w:pStyle w:val="Bullets"/>
            </w:pPr>
            <w:r w:rsidRPr="00661380">
              <w:t xml:space="preserve">the bid is for all items included in the bidding document, or in a particular lot, if so required by the bidding document; </w:t>
            </w:r>
          </w:p>
          <w:p w:rsidR="00661380" w:rsidRPr="00661380" w:rsidRDefault="00661380" w:rsidP="00661380">
            <w:pPr>
              <w:pStyle w:val="Bullets"/>
            </w:pPr>
            <w:r w:rsidRPr="00661380">
              <w:t>submission of any additional documentation or samples required.</w:t>
            </w:r>
          </w:p>
        </w:tc>
      </w:tr>
      <w:tr w:rsidR="00661380" w:rsidRPr="00661380"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D70365" w:rsidRDefault="00661380" w:rsidP="006F1C13">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661380" w:rsidRPr="009F43EF" w:rsidRDefault="00661380" w:rsidP="006F1C13">
            <w:pPr>
              <w:rPr>
                <w:lang w:val="en-US"/>
              </w:rPr>
            </w:pPr>
            <w:r>
              <w:rPr>
                <w:lang w:val="en-US"/>
              </w:rPr>
              <w:t xml:space="preserve">3 </w:t>
            </w:r>
            <w:r w:rsidRPr="009F43EF">
              <w:rPr>
                <w:lang w:val="en-US"/>
              </w:rPr>
              <w:t xml:space="preserve">– Detailed Evaluation </w:t>
            </w:r>
          </w:p>
        </w:tc>
      </w:tr>
      <w:tr w:rsidR="00661380"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D70365" w:rsidRDefault="00661380" w:rsidP="006F1C13">
            <w:pPr>
              <w:jc w:val="left"/>
              <w:rPr>
                <w:b w:val="0"/>
                <w:lang w:val="en-US"/>
              </w:rPr>
            </w:pPr>
            <w:r w:rsidRPr="009F43EF">
              <w:rPr>
                <w:b w:val="0"/>
                <w:lang w:val="en-US"/>
              </w:rPr>
              <w:t>13A.5.</w:t>
            </w:r>
            <w:r w:rsidR="00CA0A79">
              <w:rPr>
                <w:b w:val="0"/>
                <w:lang w:val="en-US"/>
              </w:rPr>
              <w:t>6</w:t>
            </w:r>
          </w:p>
        </w:tc>
        <w:tc>
          <w:tcPr>
            <w:tcW w:w="8278" w:type="dxa"/>
            <w:tcBorders>
              <w:top w:val="nil"/>
              <w:left w:val="nil"/>
              <w:bottom w:val="nil"/>
              <w:right w:val="nil"/>
            </w:tcBorders>
            <w:tcMar>
              <w:top w:w="28" w:type="dxa"/>
              <w:left w:w="28" w:type="dxa"/>
              <w:bottom w:w="28" w:type="dxa"/>
              <w:right w:w="57" w:type="dxa"/>
            </w:tcMar>
          </w:tcPr>
          <w:p w:rsidR="00661380" w:rsidRPr="009F43EF" w:rsidRDefault="00661380" w:rsidP="00661380">
            <w:pPr>
              <w:jc w:val="left"/>
              <w:rPr>
                <w:b w:val="0"/>
                <w:lang w:val="en-US"/>
              </w:rPr>
            </w:pPr>
            <w:r w:rsidRPr="009F43EF">
              <w:rPr>
                <w:b w:val="0"/>
                <w:lang w:val="en-US"/>
              </w:rPr>
              <w:t xml:space="preserve">The detailed evaluation must only be conducted on bids that passed the preliminary screening. </w:t>
            </w:r>
          </w:p>
        </w:tc>
      </w:tr>
      <w:tr w:rsidR="00661380" w:rsidRPr="00661380"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D70365" w:rsidRDefault="00661380" w:rsidP="006F1C13">
            <w:pPr>
              <w:jc w:val="left"/>
              <w:rPr>
                <w:b w:val="0"/>
                <w:lang w:val="en-US"/>
              </w:rPr>
            </w:pPr>
            <w:r w:rsidRPr="009F43EF">
              <w:rPr>
                <w:b w:val="0"/>
                <w:lang w:val="en-US"/>
              </w:rPr>
              <w:t>13A.5.</w:t>
            </w:r>
            <w:r w:rsidR="00CA0A79">
              <w:rPr>
                <w:b w:val="0"/>
                <w:lang w:val="en-US"/>
              </w:rPr>
              <w:t>7</w:t>
            </w:r>
          </w:p>
        </w:tc>
        <w:tc>
          <w:tcPr>
            <w:tcW w:w="8278" w:type="dxa"/>
            <w:tcBorders>
              <w:top w:val="nil"/>
              <w:left w:val="nil"/>
              <w:bottom w:val="nil"/>
              <w:right w:val="nil"/>
            </w:tcBorders>
            <w:tcMar>
              <w:top w:w="28" w:type="dxa"/>
              <w:left w:w="28" w:type="dxa"/>
              <w:bottom w:w="28" w:type="dxa"/>
              <w:right w:w="57" w:type="dxa"/>
            </w:tcMar>
          </w:tcPr>
          <w:p w:rsidR="00661380" w:rsidRPr="009F43EF" w:rsidRDefault="00661380" w:rsidP="006F1C13">
            <w:pPr>
              <w:rPr>
                <w:b w:val="0"/>
                <w:lang w:val="en-US"/>
              </w:rPr>
            </w:pPr>
            <w:r w:rsidRPr="009F43EF">
              <w:rPr>
                <w:b w:val="0"/>
                <w:lang w:val="en-US"/>
              </w:rPr>
              <w:t xml:space="preserve">The detailed evaluation is conducted to determine whether bids are substantially responsive to the technical and commercial requirements of the bidding document. The technical evaluation is usually conducted on a pass or fail basis; only bids which are responsive, or substantially responsive, to the requirements of the bidding document are included in the subsequent financial evaluation. Non responsive bids are eliminated from the evaluation. </w:t>
            </w:r>
          </w:p>
        </w:tc>
      </w:tr>
      <w:tr w:rsidR="00661380"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D70365" w:rsidRDefault="00661380" w:rsidP="006F1C13">
            <w:pPr>
              <w:jc w:val="left"/>
              <w:rPr>
                <w:b w:val="0"/>
                <w:lang w:val="en-US"/>
              </w:rPr>
            </w:pPr>
            <w:r w:rsidRPr="009F43EF">
              <w:rPr>
                <w:b w:val="0"/>
                <w:lang w:val="en-US"/>
              </w:rPr>
              <w:t>13A.5.</w:t>
            </w:r>
            <w:r w:rsidR="00CA0A79">
              <w:rPr>
                <w:b w:val="0"/>
                <w:lang w:val="en-US"/>
              </w:rPr>
              <w:t>8</w:t>
            </w:r>
          </w:p>
        </w:tc>
        <w:tc>
          <w:tcPr>
            <w:tcW w:w="8278" w:type="dxa"/>
            <w:tcBorders>
              <w:top w:val="nil"/>
              <w:left w:val="nil"/>
              <w:bottom w:val="nil"/>
              <w:right w:val="nil"/>
            </w:tcBorders>
            <w:tcMar>
              <w:top w:w="28" w:type="dxa"/>
              <w:left w:w="28" w:type="dxa"/>
              <w:bottom w:w="28" w:type="dxa"/>
              <w:right w:w="57" w:type="dxa"/>
            </w:tcMar>
          </w:tcPr>
          <w:p w:rsidR="00661380" w:rsidRPr="009F43EF" w:rsidRDefault="00661380" w:rsidP="006F1C13">
            <w:pPr>
              <w:rPr>
                <w:b w:val="0"/>
                <w:lang w:val="en-US"/>
              </w:rPr>
            </w:pPr>
            <w:r w:rsidRPr="009F43EF">
              <w:rPr>
                <w:b w:val="0"/>
                <w:lang w:val="en-US"/>
              </w:rPr>
              <w:t xml:space="preserve">The ways of assessing responsiveness will vary considerably between evaluations for goods, </w:t>
            </w:r>
            <w:r w:rsidRPr="009F43EF">
              <w:rPr>
                <w:b w:val="0"/>
                <w:lang w:val="en-US"/>
              </w:rPr>
              <w:lastRenderedPageBreak/>
              <w:t xml:space="preserve">and works. Therefore, further guidance on the detailed evaluation is included in Stage 13B and Stage 13C respectively. </w:t>
            </w:r>
          </w:p>
        </w:tc>
      </w:tr>
      <w:tr w:rsidR="00661380" w:rsidRPr="00661380"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D70365" w:rsidRDefault="00661380" w:rsidP="006F1C13">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661380" w:rsidRPr="009F43EF" w:rsidRDefault="00661380" w:rsidP="006F1C13">
            <w:pPr>
              <w:rPr>
                <w:lang w:val="en-US"/>
              </w:rPr>
            </w:pPr>
            <w:r>
              <w:rPr>
                <w:lang w:val="en-US"/>
              </w:rPr>
              <w:t xml:space="preserve">4 </w:t>
            </w:r>
            <w:r w:rsidRPr="009F43EF">
              <w:rPr>
                <w:lang w:val="en-US"/>
              </w:rPr>
              <w:t xml:space="preserve">– Determining Responsiveness </w:t>
            </w:r>
          </w:p>
        </w:tc>
      </w:tr>
      <w:tr w:rsidR="00661380"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D70365" w:rsidRDefault="00661380" w:rsidP="006F1C13">
            <w:pPr>
              <w:jc w:val="left"/>
              <w:rPr>
                <w:b w:val="0"/>
                <w:lang w:val="en-US"/>
              </w:rPr>
            </w:pPr>
            <w:r w:rsidRPr="009F43EF">
              <w:rPr>
                <w:b w:val="0"/>
                <w:lang w:val="en-US"/>
              </w:rPr>
              <w:t>13A.5.</w:t>
            </w:r>
            <w:r w:rsidR="00CA0A79">
              <w:rPr>
                <w:b w:val="0"/>
                <w:lang w:val="en-US"/>
              </w:rPr>
              <w:t>9</w:t>
            </w:r>
          </w:p>
        </w:tc>
        <w:tc>
          <w:tcPr>
            <w:tcW w:w="8278" w:type="dxa"/>
            <w:tcBorders>
              <w:top w:val="nil"/>
              <w:left w:val="nil"/>
              <w:bottom w:val="nil"/>
              <w:right w:val="nil"/>
            </w:tcBorders>
            <w:tcMar>
              <w:top w:w="28" w:type="dxa"/>
              <w:left w:w="28" w:type="dxa"/>
              <w:bottom w:w="28" w:type="dxa"/>
              <w:right w:w="57" w:type="dxa"/>
            </w:tcMar>
          </w:tcPr>
          <w:p w:rsidR="00661380" w:rsidRPr="009F43EF" w:rsidRDefault="00661380" w:rsidP="006F1C13">
            <w:pPr>
              <w:rPr>
                <w:b w:val="0"/>
                <w:lang w:val="en-US"/>
              </w:rPr>
            </w:pPr>
            <w:r w:rsidRPr="009F43EF">
              <w:rPr>
                <w:b w:val="0"/>
                <w:lang w:val="en-US"/>
              </w:rPr>
              <w:t>In evaluating bids, the evaluator(s) is required to decide whether a bid is “responsive” (i.e. meets the bidding d</w:t>
            </w:r>
            <w:r w:rsidR="000263F3">
              <w:rPr>
                <w:b w:val="0"/>
                <w:lang w:val="en-US"/>
              </w:rPr>
              <w:t>ocument’s requirements) or “non-</w:t>
            </w:r>
            <w:r w:rsidRPr="009F43EF">
              <w:rPr>
                <w:b w:val="0"/>
                <w:lang w:val="en-US"/>
              </w:rPr>
              <w:t xml:space="preserve">responsive” (i.e. does not meet the bidding document’s requirements). </w:t>
            </w:r>
          </w:p>
        </w:tc>
      </w:tr>
      <w:tr w:rsidR="00661380"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D70365" w:rsidRDefault="00661380" w:rsidP="006F1C13">
            <w:pPr>
              <w:jc w:val="left"/>
              <w:rPr>
                <w:b w:val="0"/>
                <w:lang w:val="en-US"/>
              </w:rPr>
            </w:pPr>
            <w:r w:rsidRPr="009F43EF">
              <w:rPr>
                <w:b w:val="0"/>
                <w:lang w:val="en-US"/>
              </w:rPr>
              <w:t>13A.5.1</w:t>
            </w:r>
            <w:r w:rsidR="00CA0A79">
              <w:rPr>
                <w:b w:val="0"/>
                <w:lang w:val="en-US"/>
              </w:rPr>
              <w:t>0</w:t>
            </w:r>
          </w:p>
        </w:tc>
        <w:tc>
          <w:tcPr>
            <w:tcW w:w="8278" w:type="dxa"/>
            <w:tcBorders>
              <w:top w:val="nil"/>
              <w:left w:val="nil"/>
              <w:bottom w:val="nil"/>
              <w:right w:val="nil"/>
            </w:tcBorders>
            <w:tcMar>
              <w:top w:w="28" w:type="dxa"/>
              <w:left w:w="28" w:type="dxa"/>
              <w:bottom w:w="28" w:type="dxa"/>
              <w:right w:w="57" w:type="dxa"/>
            </w:tcMar>
          </w:tcPr>
          <w:p w:rsidR="00661380" w:rsidRPr="00661380" w:rsidRDefault="00661380" w:rsidP="006F1C13">
            <w:pPr>
              <w:rPr>
                <w:lang w:val="en-US"/>
              </w:rPr>
            </w:pPr>
            <w:r w:rsidRPr="009F43EF">
              <w:rPr>
                <w:b w:val="0"/>
                <w:lang w:val="en-US"/>
              </w:rPr>
              <w:t>In practice, few bids are perfect and therefore, the key test is whether a bid is “substantially responsive”. A “substantially responsive” bid is defined as a bid that conforms to all the instructions, requirements, terms and conditions of the bidding document without material deviation, reservation, or omission.</w:t>
            </w:r>
            <w:r w:rsidR="000263F3">
              <w:rPr>
                <w:b w:val="0"/>
                <w:lang w:val="en-US"/>
              </w:rPr>
              <w:t xml:space="preserve"> In other words, minor (or “non-</w:t>
            </w:r>
            <w:r w:rsidRPr="009F43EF">
              <w:rPr>
                <w:b w:val="0"/>
                <w:lang w:val="en-US"/>
              </w:rPr>
              <w:t xml:space="preserve">material”) errors or problems can be accepted by the evaluator(s), while bids with major (or “material”) errors or problems must be rejected. </w:t>
            </w:r>
          </w:p>
        </w:tc>
      </w:tr>
      <w:tr w:rsidR="00661380"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9F43EF" w:rsidRDefault="00661380" w:rsidP="006F1C13">
            <w:pPr>
              <w:jc w:val="left"/>
              <w:rPr>
                <w:b w:val="0"/>
                <w:lang w:val="en-US"/>
              </w:rPr>
            </w:pPr>
            <w:r w:rsidRPr="00512961">
              <w:rPr>
                <w:b w:val="0"/>
              </w:rPr>
              <w:t>13A.5.1</w:t>
            </w:r>
            <w:r w:rsidR="00CA0A79">
              <w:rPr>
                <w:b w:val="0"/>
              </w:rPr>
              <w:t>1</w:t>
            </w:r>
          </w:p>
        </w:tc>
        <w:tc>
          <w:tcPr>
            <w:tcW w:w="8278" w:type="dxa"/>
            <w:tcBorders>
              <w:top w:val="nil"/>
              <w:left w:val="nil"/>
              <w:bottom w:val="nil"/>
              <w:right w:val="nil"/>
            </w:tcBorders>
            <w:tcMar>
              <w:top w:w="28" w:type="dxa"/>
              <w:left w:w="28" w:type="dxa"/>
              <w:bottom w:w="28" w:type="dxa"/>
              <w:right w:w="57" w:type="dxa"/>
            </w:tcMar>
          </w:tcPr>
          <w:p w:rsidR="00661380" w:rsidRPr="00661380" w:rsidRDefault="00661380" w:rsidP="00661380">
            <w:pPr>
              <w:rPr>
                <w:b w:val="0"/>
                <w:lang w:val="en-US"/>
              </w:rPr>
            </w:pPr>
            <w:r w:rsidRPr="00661380">
              <w:rPr>
                <w:b w:val="0"/>
                <w:lang w:val="en-US"/>
              </w:rPr>
              <w:t xml:space="preserve">As a general rule, a material deviation, reservation, or omission is one that: </w:t>
            </w:r>
          </w:p>
          <w:p w:rsidR="00661380" w:rsidRPr="00661380" w:rsidRDefault="00661380" w:rsidP="00661380">
            <w:pPr>
              <w:pStyle w:val="Bullets"/>
            </w:pPr>
            <w:r w:rsidRPr="00661380">
              <w:t xml:space="preserve">affects the scope, quality or performance of the goods, works or services in a substantial way; or </w:t>
            </w:r>
          </w:p>
          <w:p w:rsidR="00661380" w:rsidRPr="00661380" w:rsidRDefault="00661380" w:rsidP="00661380">
            <w:pPr>
              <w:pStyle w:val="Bullets"/>
            </w:pPr>
            <w:r w:rsidRPr="00661380">
              <w:t xml:space="preserve">would limit the project’s rights or the bidder’s obligations under the contract in a substantial way; or </w:t>
            </w:r>
          </w:p>
          <w:p w:rsidR="00661380" w:rsidRPr="009F43EF" w:rsidRDefault="00661380" w:rsidP="00661380">
            <w:pPr>
              <w:pStyle w:val="Bullets"/>
              <w:rPr>
                <w:b/>
              </w:rPr>
            </w:pPr>
            <w:r w:rsidRPr="00661380">
              <w:t>would unfairly affect the competitive position of other bidders if these were corrected.</w:t>
            </w:r>
          </w:p>
        </w:tc>
      </w:tr>
      <w:tr w:rsidR="00661380"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661380" w:rsidRPr="00512961" w:rsidRDefault="00661380" w:rsidP="006F1C13">
            <w:pPr>
              <w:jc w:val="left"/>
              <w:rPr>
                <w:b w:val="0"/>
              </w:rPr>
            </w:pPr>
            <w:r w:rsidRPr="00512961">
              <w:rPr>
                <w:b w:val="0"/>
              </w:rPr>
              <w:t>13A.5.1</w:t>
            </w:r>
            <w:r w:rsidR="00CA0A79">
              <w:rPr>
                <w:b w:val="0"/>
              </w:rPr>
              <w:t>2</w:t>
            </w:r>
          </w:p>
        </w:tc>
        <w:tc>
          <w:tcPr>
            <w:tcW w:w="8278" w:type="dxa"/>
            <w:tcBorders>
              <w:top w:val="nil"/>
              <w:left w:val="nil"/>
              <w:bottom w:val="nil"/>
              <w:right w:val="nil"/>
            </w:tcBorders>
            <w:tcMar>
              <w:top w:w="28" w:type="dxa"/>
              <w:left w:w="28" w:type="dxa"/>
              <w:bottom w:w="28" w:type="dxa"/>
              <w:right w:w="57" w:type="dxa"/>
            </w:tcMar>
          </w:tcPr>
          <w:p w:rsidR="00661380" w:rsidRPr="00661380" w:rsidRDefault="00661380" w:rsidP="00661380">
            <w:pPr>
              <w:jc w:val="left"/>
              <w:rPr>
                <w:b w:val="0"/>
                <w:lang w:val="en-US"/>
              </w:rPr>
            </w:pPr>
            <w:r w:rsidRPr="00DD6DAD">
              <w:rPr>
                <w:b w:val="0"/>
                <w:lang w:val="en-US"/>
              </w:rPr>
              <w:t>Determining whether a deviation is material or non-material is a decision for the evaluator(s). The decision must be based on the contents of the bid only. Additional information or previous knowledge of a product or bidder must not be taken into account.</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512961" w:rsidRDefault="00E42CFF" w:rsidP="006F1C13">
            <w:pPr>
              <w:jc w:val="left"/>
              <w:rPr>
                <w:b w:val="0"/>
              </w:rPr>
            </w:pPr>
            <w:r w:rsidRPr="00403F87">
              <w:rPr>
                <w:b w:val="0"/>
                <w:lang w:val="en-US"/>
              </w:rPr>
              <w:t>13A.5.1</w:t>
            </w:r>
            <w:r w:rsidR="00CA0A79">
              <w:rPr>
                <w:b w:val="0"/>
                <w:lang w:val="en-US"/>
              </w:rPr>
              <w:t>3</w:t>
            </w:r>
          </w:p>
        </w:tc>
        <w:tc>
          <w:tcPr>
            <w:tcW w:w="8278" w:type="dxa"/>
            <w:tcBorders>
              <w:top w:val="nil"/>
              <w:left w:val="nil"/>
              <w:bottom w:val="nil"/>
              <w:right w:val="nil"/>
            </w:tcBorders>
            <w:tcMar>
              <w:top w:w="28" w:type="dxa"/>
              <w:left w:w="28" w:type="dxa"/>
              <w:bottom w:w="28" w:type="dxa"/>
              <w:right w:w="57" w:type="dxa"/>
            </w:tcMar>
          </w:tcPr>
          <w:p w:rsidR="00E42CFF" w:rsidRPr="00403F87" w:rsidRDefault="00E42CFF" w:rsidP="006F1C13">
            <w:pPr>
              <w:rPr>
                <w:b w:val="0"/>
                <w:lang w:val="en-US"/>
              </w:rPr>
            </w:pPr>
            <w:r w:rsidRPr="00403F87">
              <w:rPr>
                <w:b w:val="0"/>
                <w:lang w:val="en-US"/>
              </w:rPr>
              <w:t xml:space="preserve">What is a material or non-material deviation will vary between different bidding procedures, depending on the particular requirements of each. However, decisions on what constitute material and non-material deviations must be applied consistently to all bids which are part of the same evaluation process.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E42CFF" w:rsidRDefault="00E42CFF" w:rsidP="006F1C13">
            <w:pPr>
              <w:jc w:val="left"/>
              <w:rPr>
                <w:b w:val="0"/>
                <w:lang w:val="en-US"/>
              </w:rPr>
            </w:pPr>
            <w:r w:rsidRPr="00403F87">
              <w:rPr>
                <w:b w:val="0"/>
                <w:lang w:val="en-US"/>
              </w:rPr>
              <w:t>13A.5.1</w:t>
            </w:r>
            <w:r w:rsidR="00CA0A79">
              <w:rPr>
                <w:b w:val="0"/>
                <w:lang w:val="en-US"/>
              </w:rPr>
              <w:t>4</w:t>
            </w:r>
          </w:p>
        </w:tc>
        <w:tc>
          <w:tcPr>
            <w:tcW w:w="8278" w:type="dxa"/>
            <w:tcBorders>
              <w:top w:val="nil"/>
              <w:left w:val="nil"/>
              <w:bottom w:val="nil"/>
              <w:right w:val="nil"/>
            </w:tcBorders>
            <w:tcMar>
              <w:top w:w="28" w:type="dxa"/>
              <w:left w:w="28" w:type="dxa"/>
              <w:bottom w:w="28" w:type="dxa"/>
              <w:right w:w="57" w:type="dxa"/>
            </w:tcMar>
          </w:tcPr>
          <w:p w:rsidR="00E42CFF" w:rsidRDefault="00E42CFF" w:rsidP="006F1C13">
            <w:pPr>
              <w:rPr>
                <w:b w:val="0"/>
                <w:lang w:val="en-US"/>
              </w:rPr>
            </w:pPr>
            <w:r w:rsidRPr="00403F87">
              <w:rPr>
                <w:b w:val="0"/>
                <w:lang w:val="en-US"/>
              </w:rPr>
              <w:t xml:space="preserve">In deciding whether deviations are material or non-material, the evaluator(s) should consider the impact on key factors, such as cost, risk, time and quality of the procurement. As guidance only, material deviations, reservations or omissions are likely to include: </w:t>
            </w:r>
          </w:p>
          <w:p w:rsidR="00E42CFF" w:rsidRPr="00E42CFF" w:rsidRDefault="00E42CFF" w:rsidP="00E42CFF">
            <w:pPr>
              <w:pStyle w:val="Bullets"/>
            </w:pPr>
            <w:r w:rsidRPr="00E42CFF">
              <w:t xml:space="preserve">unacceptable schedules for delivery or completion; </w:t>
            </w:r>
          </w:p>
          <w:p w:rsidR="00E42CFF" w:rsidRPr="00E42CFF" w:rsidRDefault="00E42CFF" w:rsidP="00E42CFF">
            <w:pPr>
              <w:pStyle w:val="Bullets"/>
            </w:pPr>
            <w:r w:rsidRPr="00E42CFF">
              <w:t xml:space="preserve">unacceptable technical details, such as design, materials, workmanship, specifications, standards or methodologies; and </w:t>
            </w:r>
          </w:p>
          <w:p w:rsidR="00E42CFF" w:rsidRPr="00403F87" w:rsidRDefault="00E42CFF" w:rsidP="00E42CFF">
            <w:pPr>
              <w:pStyle w:val="Bullets"/>
              <w:rPr>
                <w:b/>
              </w:rPr>
            </w:pPr>
            <w:r w:rsidRPr="00E42CFF">
              <w:t>unacceptable counter-proposals on key contract terms and conditions, such as payment terms, price adjustment, liquidated damages, sub-contracting or warranty.</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403F87" w:rsidRDefault="00E42CFF" w:rsidP="006F1C13">
            <w:pPr>
              <w:jc w:val="left"/>
              <w:rPr>
                <w:b w:val="0"/>
                <w:lang w:val="en-US"/>
              </w:rPr>
            </w:pPr>
            <w:r w:rsidRPr="00DD6DAD">
              <w:rPr>
                <w:b w:val="0"/>
                <w:lang w:val="en-US"/>
              </w:rPr>
              <w:t>13A.5.1</w:t>
            </w:r>
            <w:r w:rsidR="00CA0A79">
              <w:rPr>
                <w:b w:val="0"/>
                <w:lang w:val="en-US"/>
              </w:rPr>
              <w:t>5</w:t>
            </w:r>
          </w:p>
        </w:tc>
        <w:tc>
          <w:tcPr>
            <w:tcW w:w="8278" w:type="dxa"/>
            <w:tcBorders>
              <w:top w:val="nil"/>
              <w:left w:val="nil"/>
              <w:bottom w:val="nil"/>
              <w:right w:val="nil"/>
            </w:tcBorders>
            <w:tcMar>
              <w:top w:w="28" w:type="dxa"/>
              <w:left w:w="28" w:type="dxa"/>
              <w:bottom w:w="28" w:type="dxa"/>
              <w:right w:w="57" w:type="dxa"/>
            </w:tcMar>
          </w:tcPr>
          <w:p w:rsidR="00E42CFF" w:rsidRDefault="00E42CFF" w:rsidP="006F1C13">
            <w:pPr>
              <w:rPr>
                <w:b w:val="0"/>
                <w:lang w:val="en-US"/>
              </w:rPr>
            </w:pPr>
            <w:r w:rsidRPr="00DD6DAD">
              <w:rPr>
                <w:b w:val="0"/>
                <w:lang w:val="en-US"/>
              </w:rPr>
              <w:t>As guidance only, non-material deviations, reservations or omissions are likely to include:</w:t>
            </w:r>
          </w:p>
          <w:p w:rsidR="00E42CFF" w:rsidRPr="00E42CFF" w:rsidRDefault="00E42CFF" w:rsidP="00E42CFF">
            <w:pPr>
              <w:pStyle w:val="Bullets"/>
            </w:pPr>
            <w:r w:rsidRPr="00E42CFF">
              <w:t xml:space="preserve">minor differences in delivery or completion schedules, where time is not critical; </w:t>
            </w:r>
          </w:p>
          <w:p w:rsidR="00E42CFF" w:rsidRPr="00E42CFF" w:rsidRDefault="00E42CFF" w:rsidP="00E42CFF">
            <w:pPr>
              <w:pStyle w:val="Bullets"/>
            </w:pPr>
            <w:r w:rsidRPr="00E42CFF">
              <w:t xml:space="preserve">the omission of minor items; </w:t>
            </w:r>
          </w:p>
          <w:p w:rsidR="00E42CFF" w:rsidRPr="00E42CFF" w:rsidRDefault="00E42CFF" w:rsidP="00E42CFF">
            <w:pPr>
              <w:pStyle w:val="Bullets"/>
            </w:pPr>
            <w:r w:rsidRPr="00E42CFF">
              <w:t xml:space="preserve">arithmetic errors; </w:t>
            </w:r>
          </w:p>
          <w:p w:rsidR="00E42CFF" w:rsidRPr="00E42CFF" w:rsidRDefault="00E42CFF" w:rsidP="00E42CFF">
            <w:pPr>
              <w:pStyle w:val="Bullets"/>
            </w:pPr>
            <w:r w:rsidRPr="00E42CFF">
              <w:t xml:space="preserve">alternative technical details, such as design, materials, workmanship, specifications, standards or methodologies, which are substantially responsive and acceptable to the project; and </w:t>
            </w:r>
          </w:p>
          <w:p w:rsidR="00E42CFF" w:rsidRPr="00403F87" w:rsidRDefault="00E42CFF" w:rsidP="00E42CFF">
            <w:pPr>
              <w:pStyle w:val="Bullets"/>
              <w:rPr>
                <w:b/>
              </w:rPr>
            </w:pPr>
            <w:r w:rsidRPr="00E42CFF">
              <w:t>minor amendments to contract terms and conditions, which are acceptable to the project.</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DD6DAD" w:rsidRDefault="00E42CFF" w:rsidP="006F1C13">
            <w:pPr>
              <w:jc w:val="left"/>
              <w:rPr>
                <w:b w:val="0"/>
                <w:lang w:val="en-US"/>
              </w:rPr>
            </w:pPr>
            <w:r w:rsidRPr="00512961">
              <w:rPr>
                <w:b w:val="0"/>
              </w:rPr>
              <w:t>13A.5.1</w:t>
            </w:r>
            <w:r w:rsidR="00CA0A79">
              <w:rPr>
                <w:b w:val="0"/>
              </w:rPr>
              <w:t>6</w:t>
            </w:r>
          </w:p>
        </w:tc>
        <w:tc>
          <w:tcPr>
            <w:tcW w:w="8278" w:type="dxa"/>
            <w:tcBorders>
              <w:top w:val="nil"/>
              <w:left w:val="nil"/>
              <w:bottom w:val="nil"/>
              <w:right w:val="nil"/>
            </w:tcBorders>
            <w:tcMar>
              <w:top w:w="28" w:type="dxa"/>
              <w:left w:w="28" w:type="dxa"/>
              <w:bottom w:w="28" w:type="dxa"/>
              <w:right w:w="57" w:type="dxa"/>
            </w:tcMar>
          </w:tcPr>
          <w:p w:rsidR="00E42CFF" w:rsidRPr="00DD6DAD" w:rsidRDefault="00E42CFF" w:rsidP="00E42CFF">
            <w:pPr>
              <w:jc w:val="left"/>
              <w:rPr>
                <w:b w:val="0"/>
                <w:lang w:val="en-US"/>
              </w:rPr>
            </w:pPr>
            <w:r w:rsidRPr="00DD6DAD">
              <w:rPr>
                <w:b w:val="0"/>
                <w:lang w:val="en-US"/>
              </w:rPr>
              <w:t>Where a bid is determined to be substantially responsive, the evaluator[s] may waive, clarify or assess in monetary terms the non-conformity, error or omission in the bid – see guidance note 5 below for further details.</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453C2E" w:rsidRDefault="00E42CFF" w:rsidP="006F1C13">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E42CFF" w:rsidRPr="00E42CFF" w:rsidRDefault="00E42CFF" w:rsidP="006F1C13">
            <w:pPr>
              <w:rPr>
                <w:lang w:val="en-US"/>
              </w:rPr>
            </w:pPr>
            <w:r w:rsidRPr="00E42CFF">
              <w:rPr>
                <w:lang w:val="en-US"/>
              </w:rPr>
              <w:t xml:space="preserve">5 – Bid Clarifications from Bidders and Corrections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E42CFF" w:rsidRDefault="00E42CFF" w:rsidP="006F1C13">
            <w:pPr>
              <w:jc w:val="left"/>
              <w:rPr>
                <w:b w:val="0"/>
                <w:lang w:val="en-US"/>
              </w:rPr>
            </w:pPr>
            <w:r w:rsidRPr="009E29D3">
              <w:rPr>
                <w:b w:val="0"/>
                <w:lang w:val="en-US"/>
              </w:rPr>
              <w:t>13A.5.1</w:t>
            </w:r>
            <w:r w:rsidR="00CA0A79">
              <w:rPr>
                <w:b w:val="0"/>
                <w:lang w:val="en-US"/>
              </w:rPr>
              <w:t>7</w:t>
            </w:r>
          </w:p>
        </w:tc>
        <w:tc>
          <w:tcPr>
            <w:tcW w:w="8278" w:type="dxa"/>
            <w:tcBorders>
              <w:top w:val="nil"/>
              <w:left w:val="nil"/>
              <w:bottom w:val="nil"/>
              <w:right w:val="nil"/>
            </w:tcBorders>
            <w:tcMar>
              <w:top w:w="28" w:type="dxa"/>
              <w:left w:w="28" w:type="dxa"/>
              <w:bottom w:w="28" w:type="dxa"/>
              <w:right w:w="57" w:type="dxa"/>
            </w:tcMar>
          </w:tcPr>
          <w:p w:rsidR="00E42CFF" w:rsidRPr="009E29D3" w:rsidRDefault="00E42CFF" w:rsidP="006F1C13">
            <w:pPr>
              <w:rPr>
                <w:b w:val="0"/>
                <w:lang w:val="en-US"/>
              </w:rPr>
            </w:pPr>
            <w:r w:rsidRPr="009E29D3">
              <w:rPr>
                <w:b w:val="0"/>
                <w:lang w:val="en-US"/>
              </w:rPr>
              <w:t xml:space="preserve">Where information contained in a bid is unclear, the evaluator(s) may seek clarification of the information from the bidder. Clarifications cannot be used to amend the price of the bid (with the exception of the correction of arithmetic errors), to correct material deviations or to </w:t>
            </w:r>
            <w:r w:rsidRPr="009E29D3">
              <w:rPr>
                <w:b w:val="0"/>
                <w:lang w:val="en-US"/>
              </w:rPr>
              <w:lastRenderedPageBreak/>
              <w:t xml:space="preserve">make other significant changes to any aspect of the bid.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E42CFF" w:rsidRDefault="00E42CFF" w:rsidP="006F1C13">
            <w:pPr>
              <w:jc w:val="left"/>
              <w:rPr>
                <w:b w:val="0"/>
                <w:lang w:val="en-US"/>
              </w:rPr>
            </w:pPr>
            <w:r w:rsidRPr="009E29D3">
              <w:rPr>
                <w:b w:val="0"/>
                <w:lang w:val="en-US"/>
              </w:rPr>
              <w:lastRenderedPageBreak/>
              <w:t>13A.5.1</w:t>
            </w:r>
            <w:r w:rsidR="00CA0A79">
              <w:rPr>
                <w:b w:val="0"/>
                <w:lang w:val="en-US"/>
              </w:rPr>
              <w:t>8</w:t>
            </w:r>
          </w:p>
        </w:tc>
        <w:tc>
          <w:tcPr>
            <w:tcW w:w="8278" w:type="dxa"/>
            <w:tcBorders>
              <w:top w:val="nil"/>
              <w:left w:val="nil"/>
              <w:bottom w:val="nil"/>
              <w:right w:val="nil"/>
            </w:tcBorders>
            <w:tcMar>
              <w:top w:w="28" w:type="dxa"/>
              <w:left w:w="28" w:type="dxa"/>
              <w:bottom w:w="28" w:type="dxa"/>
              <w:right w:w="57" w:type="dxa"/>
            </w:tcMar>
          </w:tcPr>
          <w:p w:rsidR="00E42CFF" w:rsidRPr="009E29D3" w:rsidRDefault="00E42CFF" w:rsidP="006F1C13">
            <w:pPr>
              <w:rPr>
                <w:b w:val="0"/>
                <w:lang w:val="en-US"/>
              </w:rPr>
            </w:pPr>
            <w:r w:rsidRPr="009E29D3">
              <w:rPr>
                <w:b w:val="0"/>
                <w:lang w:val="en-US"/>
              </w:rPr>
              <w:t xml:space="preserve">Requests for clarification must be addressed to the bidder in writing and must state that a written response is required by a specified date. The request must also state that failure by the bidder to respond to the request may result in the rejection of his bid.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E42CFF" w:rsidRDefault="00E42CFF" w:rsidP="006F1C13">
            <w:pPr>
              <w:jc w:val="left"/>
              <w:rPr>
                <w:b w:val="0"/>
                <w:lang w:val="en-US"/>
              </w:rPr>
            </w:pPr>
            <w:r w:rsidRPr="009E29D3">
              <w:rPr>
                <w:b w:val="0"/>
                <w:lang w:val="en-US"/>
              </w:rPr>
              <w:t>13A.5.</w:t>
            </w:r>
            <w:r w:rsidR="00CA0A79">
              <w:rPr>
                <w:b w:val="0"/>
                <w:lang w:val="en-US"/>
              </w:rPr>
              <w:t>19</w:t>
            </w:r>
          </w:p>
        </w:tc>
        <w:tc>
          <w:tcPr>
            <w:tcW w:w="8278" w:type="dxa"/>
            <w:tcBorders>
              <w:top w:val="nil"/>
              <w:left w:val="nil"/>
              <w:bottom w:val="nil"/>
              <w:right w:val="nil"/>
            </w:tcBorders>
            <w:tcMar>
              <w:top w:w="28" w:type="dxa"/>
              <w:left w:w="28" w:type="dxa"/>
              <w:bottom w:w="28" w:type="dxa"/>
              <w:right w:w="57" w:type="dxa"/>
            </w:tcMar>
          </w:tcPr>
          <w:p w:rsidR="00E42CFF" w:rsidRPr="009E29D3" w:rsidRDefault="00E42CFF" w:rsidP="006F1C13">
            <w:pPr>
              <w:rPr>
                <w:b w:val="0"/>
                <w:lang w:val="en-US"/>
              </w:rPr>
            </w:pPr>
            <w:r w:rsidRPr="009E29D3">
              <w:rPr>
                <w:b w:val="0"/>
                <w:lang w:val="en-US"/>
              </w:rPr>
              <w:t xml:space="preserve">Where a bid includes non-material deviations, errors or omissions, the evaluator(s) may choose to accept or to correct them. In order to make the evaluation fair to all bidders, the nonconformity should be quantified and expressed in monetary terms, wherever possible. This amount should then be added to the bid price, for purposes of the financial evaluation only, to reflect the price or cost of the missing or non-conforming item.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E42CFF" w:rsidRDefault="00E42CFF" w:rsidP="006F1C13">
            <w:pPr>
              <w:jc w:val="left"/>
              <w:rPr>
                <w:b w:val="0"/>
                <w:lang w:val="en-US"/>
              </w:rPr>
            </w:pPr>
            <w:r w:rsidRPr="009E29D3">
              <w:rPr>
                <w:b w:val="0"/>
                <w:lang w:val="en-US"/>
              </w:rPr>
              <w:t>13A.5.2</w:t>
            </w:r>
            <w:r w:rsidR="00CA0A79">
              <w:rPr>
                <w:b w:val="0"/>
                <w:lang w:val="en-US"/>
              </w:rPr>
              <w:t>0</w:t>
            </w:r>
          </w:p>
        </w:tc>
        <w:tc>
          <w:tcPr>
            <w:tcW w:w="8278" w:type="dxa"/>
            <w:tcBorders>
              <w:top w:val="nil"/>
              <w:left w:val="nil"/>
              <w:bottom w:val="nil"/>
              <w:right w:val="nil"/>
            </w:tcBorders>
            <w:tcMar>
              <w:top w:w="28" w:type="dxa"/>
              <w:left w:w="28" w:type="dxa"/>
              <w:bottom w:w="28" w:type="dxa"/>
              <w:right w:w="57" w:type="dxa"/>
            </w:tcMar>
          </w:tcPr>
          <w:p w:rsidR="00E42CFF" w:rsidRPr="009E29D3" w:rsidRDefault="00E42CFF" w:rsidP="006F1C13">
            <w:pPr>
              <w:rPr>
                <w:b w:val="0"/>
                <w:lang w:val="en-US"/>
              </w:rPr>
            </w:pPr>
            <w:r w:rsidRPr="009E29D3">
              <w:rPr>
                <w:b w:val="0"/>
                <w:lang w:val="en-US"/>
              </w:rPr>
              <w:t xml:space="preserve">For example, where a bid for goods does not include the price of a spare part or consumable item, the price of the missing item should be added to the bid price, using the highest price for the same item from the other bids or another reliable source of information.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E42CFF" w:rsidRDefault="00E42CFF" w:rsidP="006F1C13">
            <w:pPr>
              <w:jc w:val="left"/>
              <w:rPr>
                <w:b w:val="0"/>
                <w:lang w:val="en-US"/>
              </w:rPr>
            </w:pPr>
            <w:r w:rsidRPr="009E29D3">
              <w:rPr>
                <w:b w:val="0"/>
                <w:lang w:val="en-US"/>
              </w:rPr>
              <w:t>13A.5.2</w:t>
            </w:r>
            <w:r w:rsidR="00CA0A79">
              <w:rPr>
                <w:b w:val="0"/>
                <w:lang w:val="en-US"/>
              </w:rPr>
              <w:t>1</w:t>
            </w:r>
          </w:p>
        </w:tc>
        <w:tc>
          <w:tcPr>
            <w:tcW w:w="8278" w:type="dxa"/>
            <w:tcBorders>
              <w:top w:val="nil"/>
              <w:left w:val="nil"/>
              <w:bottom w:val="nil"/>
              <w:right w:val="nil"/>
            </w:tcBorders>
            <w:tcMar>
              <w:top w:w="28" w:type="dxa"/>
              <w:left w:w="28" w:type="dxa"/>
              <w:bottom w:w="28" w:type="dxa"/>
              <w:right w:w="57" w:type="dxa"/>
            </w:tcMar>
          </w:tcPr>
          <w:p w:rsidR="00E42CFF" w:rsidRPr="009E29D3" w:rsidRDefault="00E42CFF" w:rsidP="006F1C13">
            <w:pPr>
              <w:rPr>
                <w:b w:val="0"/>
                <w:lang w:val="en-US"/>
              </w:rPr>
            </w:pPr>
            <w:r w:rsidRPr="009E29D3">
              <w:rPr>
                <w:b w:val="0"/>
                <w:lang w:val="en-US"/>
              </w:rPr>
              <w:t xml:space="preserve">As a further example, where a bid includes a slightly later delivery date than required by the bidding document and this delay is acceptable to the project, the late delivery could be quantified and expressed in monetary terms, using the monetary penalties for liquidated damages contained in the draft contract. </w:t>
            </w:r>
          </w:p>
        </w:tc>
      </w:tr>
      <w:tr w:rsidR="00E42CFF" w:rsidRPr="00661380"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E42CFF" w:rsidRDefault="00E42CFF" w:rsidP="006F1C13">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E42CFF" w:rsidRPr="00E42CFF" w:rsidRDefault="00E42CFF" w:rsidP="006F1C13">
            <w:pPr>
              <w:rPr>
                <w:lang w:val="en-US"/>
              </w:rPr>
            </w:pPr>
            <w:r w:rsidRPr="00E42CFF">
              <w:rPr>
                <w:lang w:val="en-US"/>
              </w:rPr>
              <w:t xml:space="preserve">6 – Financial Evaluation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512961" w:rsidRDefault="00E42CFF" w:rsidP="006F1C13">
            <w:pPr>
              <w:jc w:val="left"/>
              <w:rPr>
                <w:b w:val="0"/>
              </w:rPr>
            </w:pPr>
            <w:r w:rsidRPr="009E29D3">
              <w:rPr>
                <w:b w:val="0"/>
                <w:lang w:val="en-US"/>
              </w:rPr>
              <w:t>13A.5.2</w:t>
            </w:r>
            <w:r w:rsidR="00CA0A79">
              <w:rPr>
                <w:b w:val="0"/>
                <w:lang w:val="en-US"/>
              </w:rPr>
              <w:t>2</w:t>
            </w:r>
          </w:p>
        </w:tc>
        <w:tc>
          <w:tcPr>
            <w:tcW w:w="8278" w:type="dxa"/>
            <w:tcBorders>
              <w:top w:val="nil"/>
              <w:left w:val="nil"/>
              <w:bottom w:val="nil"/>
              <w:right w:val="nil"/>
            </w:tcBorders>
            <w:tcMar>
              <w:top w:w="28" w:type="dxa"/>
              <w:left w:w="28" w:type="dxa"/>
              <w:bottom w:w="28" w:type="dxa"/>
              <w:right w:w="57" w:type="dxa"/>
            </w:tcMar>
          </w:tcPr>
          <w:p w:rsidR="00E42CFF" w:rsidRPr="009E29D3" w:rsidRDefault="00E42CFF" w:rsidP="006F1C13">
            <w:pPr>
              <w:rPr>
                <w:b w:val="0"/>
                <w:lang w:val="en-US"/>
              </w:rPr>
            </w:pPr>
            <w:r w:rsidRPr="009E29D3">
              <w:rPr>
                <w:b w:val="0"/>
                <w:lang w:val="en-US"/>
              </w:rPr>
              <w:t xml:space="preserve">The financial evaluation must only be conducted on bids that were determined to be substantially responsive during the detailed evaluation.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E42CFF" w:rsidRDefault="00E42CFF" w:rsidP="006F1C13">
            <w:pPr>
              <w:jc w:val="left"/>
              <w:rPr>
                <w:b w:val="0"/>
                <w:lang w:val="en-US"/>
              </w:rPr>
            </w:pPr>
            <w:r w:rsidRPr="009E29D3">
              <w:rPr>
                <w:b w:val="0"/>
                <w:lang w:val="en-US"/>
              </w:rPr>
              <w:t>13A.5.2</w:t>
            </w:r>
            <w:r w:rsidR="00CA0A79">
              <w:rPr>
                <w:b w:val="0"/>
                <w:lang w:val="en-US"/>
              </w:rPr>
              <w:t>3</w:t>
            </w:r>
          </w:p>
        </w:tc>
        <w:tc>
          <w:tcPr>
            <w:tcW w:w="8278" w:type="dxa"/>
            <w:tcBorders>
              <w:top w:val="nil"/>
              <w:left w:val="nil"/>
              <w:bottom w:val="nil"/>
              <w:right w:val="nil"/>
            </w:tcBorders>
            <w:tcMar>
              <w:top w:w="28" w:type="dxa"/>
              <w:left w:w="28" w:type="dxa"/>
              <w:bottom w:w="28" w:type="dxa"/>
              <w:right w:w="57" w:type="dxa"/>
            </w:tcMar>
          </w:tcPr>
          <w:p w:rsidR="00E42CFF" w:rsidRPr="009E29D3" w:rsidRDefault="00E42CFF" w:rsidP="006F1C13">
            <w:pPr>
              <w:rPr>
                <w:b w:val="0"/>
                <w:lang w:val="en-US"/>
              </w:rPr>
            </w:pPr>
            <w:r w:rsidRPr="009E29D3">
              <w:rPr>
                <w:b w:val="0"/>
                <w:lang w:val="en-US"/>
              </w:rPr>
              <w:t xml:space="preserve">The financial evaluation is conducted to determine the evaluated price of bids, rank the bids according to their evaluated price and identify the lowest priced bid. This will be the successful bid, which should be recommended for award of contract.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E42CFF" w:rsidRDefault="00E42CFF" w:rsidP="006F1C13">
            <w:pPr>
              <w:jc w:val="left"/>
              <w:rPr>
                <w:b w:val="0"/>
                <w:lang w:val="en-US"/>
              </w:rPr>
            </w:pPr>
            <w:r w:rsidRPr="009E29D3">
              <w:rPr>
                <w:b w:val="0"/>
                <w:lang w:val="en-US"/>
              </w:rPr>
              <w:t>13A.5.2</w:t>
            </w:r>
            <w:r w:rsidR="00CA0A79">
              <w:rPr>
                <w:b w:val="0"/>
                <w:lang w:val="en-US"/>
              </w:rPr>
              <w:t>4</w:t>
            </w:r>
          </w:p>
        </w:tc>
        <w:tc>
          <w:tcPr>
            <w:tcW w:w="8278" w:type="dxa"/>
            <w:tcBorders>
              <w:top w:val="nil"/>
              <w:left w:val="nil"/>
              <w:bottom w:val="nil"/>
              <w:right w:val="nil"/>
            </w:tcBorders>
            <w:tcMar>
              <w:top w:w="28" w:type="dxa"/>
              <w:left w:w="28" w:type="dxa"/>
              <w:bottom w:w="28" w:type="dxa"/>
              <w:right w:w="57" w:type="dxa"/>
            </w:tcMar>
          </w:tcPr>
          <w:p w:rsidR="00E42CFF" w:rsidRDefault="00E42CFF" w:rsidP="006F1C13">
            <w:pPr>
              <w:rPr>
                <w:b w:val="0"/>
                <w:lang w:val="en-US"/>
              </w:rPr>
            </w:pPr>
            <w:r w:rsidRPr="009E29D3">
              <w:rPr>
                <w:b w:val="0"/>
                <w:lang w:val="en-US"/>
              </w:rPr>
              <w:t xml:space="preserve">Unless otherwise required by the instructions in the bidding document, the procedure for determining the evaluated price of each bid is as follows: </w:t>
            </w:r>
          </w:p>
          <w:p w:rsidR="00E42CFF" w:rsidRPr="00E42CFF" w:rsidRDefault="00E42CFF" w:rsidP="00FE4645">
            <w:pPr>
              <w:pStyle w:val="Listi"/>
              <w:numPr>
                <w:ilvl w:val="0"/>
                <w:numId w:val="48"/>
              </w:numPr>
              <w:rPr>
                <w:b/>
              </w:rPr>
            </w:pPr>
            <w:r w:rsidRPr="00DD6DAD">
              <w:t xml:space="preserve">determine the total bid price, including or excluding particular costs, as indicated in the bidding document e.g. the bidding document may give particular instructions on the exclusion of provisional sums and contingencies, but the inclusion of competitively priced day-works, in bids for works; </w:t>
            </w:r>
          </w:p>
          <w:p w:rsidR="00E42CFF" w:rsidRPr="00DD6DAD" w:rsidRDefault="00E42CFF" w:rsidP="00E42CFF">
            <w:pPr>
              <w:pStyle w:val="Listi"/>
              <w:rPr>
                <w:b/>
              </w:rPr>
            </w:pPr>
            <w:r w:rsidRPr="00DD6DAD">
              <w:t xml:space="preserve">correct any arithmetic errors – see guidance note 7 below; </w:t>
            </w:r>
          </w:p>
          <w:p w:rsidR="00E42CFF" w:rsidRPr="00DD6DAD" w:rsidRDefault="00E42CFF" w:rsidP="00E42CFF">
            <w:pPr>
              <w:pStyle w:val="Listi"/>
              <w:rPr>
                <w:b/>
              </w:rPr>
            </w:pPr>
            <w:r w:rsidRPr="00DD6DAD">
              <w:t xml:space="preserve">apply any non-conditional discounts offered by bidders – see guidance note 8 below; </w:t>
            </w:r>
          </w:p>
          <w:p w:rsidR="00E42CFF" w:rsidRPr="00DD6DAD" w:rsidRDefault="00E42CFF" w:rsidP="00E42CFF">
            <w:pPr>
              <w:pStyle w:val="Listi"/>
              <w:rPr>
                <w:b/>
              </w:rPr>
            </w:pPr>
            <w:r w:rsidRPr="00DD6DAD">
              <w:t xml:space="preserve">convert all bids to a single evaluation currency for purposes of comparison, using the currency and the date and source of the exchange rate specified in the bidding document (if allowed); </w:t>
            </w:r>
          </w:p>
          <w:p w:rsidR="00E42CFF" w:rsidRPr="00DD6DAD" w:rsidRDefault="00E42CFF" w:rsidP="00E42CFF">
            <w:pPr>
              <w:pStyle w:val="Listi"/>
              <w:rPr>
                <w:b/>
              </w:rPr>
            </w:pPr>
            <w:r w:rsidRPr="00DD6DAD">
              <w:t xml:space="preserve">make adjustments for any non-material nonconformities, errors or omissions; </w:t>
            </w:r>
          </w:p>
          <w:p w:rsidR="00E42CFF" w:rsidRPr="00DD6DAD" w:rsidRDefault="00E42CFF" w:rsidP="00E42CFF">
            <w:pPr>
              <w:pStyle w:val="Listi"/>
              <w:rPr>
                <w:b/>
              </w:rPr>
            </w:pPr>
            <w:r w:rsidRPr="00DD6DAD">
              <w:t xml:space="preserve">apply any non-price criteria specified in the bidding document; </w:t>
            </w:r>
          </w:p>
          <w:p w:rsidR="00E42CFF" w:rsidRPr="00E42CFF" w:rsidRDefault="00E42CFF" w:rsidP="006F1C13">
            <w:pPr>
              <w:pStyle w:val="Listi"/>
              <w:rPr>
                <w:b/>
              </w:rPr>
            </w:pPr>
            <w:r w:rsidRPr="00DD6DAD">
              <w:t xml:space="preserve">determine the total evaluated price of each bid.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9E29D3" w:rsidRDefault="00E42CFF" w:rsidP="006F1C13">
            <w:pPr>
              <w:jc w:val="left"/>
              <w:rPr>
                <w:b w:val="0"/>
                <w:lang w:val="en-US"/>
              </w:rPr>
            </w:pPr>
            <w:r w:rsidRPr="0036421F">
              <w:rPr>
                <w:b w:val="0"/>
                <w:lang w:val="en-US"/>
              </w:rPr>
              <w:t>13A.5.2</w:t>
            </w:r>
            <w:r w:rsidR="00CA0A79">
              <w:rPr>
                <w:b w:val="0"/>
                <w:lang w:val="en-US"/>
              </w:rPr>
              <w:t>5</w:t>
            </w:r>
          </w:p>
        </w:tc>
        <w:tc>
          <w:tcPr>
            <w:tcW w:w="8278" w:type="dxa"/>
            <w:tcBorders>
              <w:top w:val="nil"/>
              <w:left w:val="nil"/>
              <w:bottom w:val="nil"/>
              <w:right w:val="nil"/>
            </w:tcBorders>
            <w:tcMar>
              <w:top w:w="28" w:type="dxa"/>
              <w:left w:w="28" w:type="dxa"/>
              <w:bottom w:w="28" w:type="dxa"/>
              <w:right w:w="57" w:type="dxa"/>
            </w:tcMar>
          </w:tcPr>
          <w:p w:rsidR="00E42CFF" w:rsidRPr="0036421F" w:rsidRDefault="00E42CFF" w:rsidP="006F1C13">
            <w:pPr>
              <w:rPr>
                <w:b w:val="0"/>
                <w:lang w:val="en-US"/>
              </w:rPr>
            </w:pPr>
            <w:r w:rsidRPr="0036421F">
              <w:rPr>
                <w:b w:val="0"/>
                <w:lang w:val="en-US"/>
              </w:rPr>
              <w:t xml:space="preserve">Where the evaluation is for a procurement requirement consisting of more than one lot and bidders are permitted to offer discounts which are conditional on the award of contracts for more than one lot, these must be taken into account in a further financial evaluation at this stage – see guidance note 8 below. </w:t>
            </w:r>
          </w:p>
        </w:tc>
      </w:tr>
      <w:tr w:rsidR="00E42CFF" w:rsidRPr="00661380"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9E29D3" w:rsidRDefault="00E42CFF" w:rsidP="006F1C13">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E42CFF" w:rsidRPr="00E42CFF" w:rsidRDefault="00E42CFF" w:rsidP="006F1C13">
            <w:pPr>
              <w:rPr>
                <w:lang w:val="en-US"/>
              </w:rPr>
            </w:pPr>
            <w:r w:rsidRPr="00E42CFF">
              <w:rPr>
                <w:lang w:val="en-US"/>
              </w:rPr>
              <w:t xml:space="preserve">7 – Arithmetic Errors </w:t>
            </w:r>
          </w:p>
        </w:tc>
      </w:tr>
      <w:tr w:rsidR="00E42CFF" w:rsidRPr="00661380"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9E29D3" w:rsidRDefault="00E42CFF" w:rsidP="006F1C13">
            <w:pPr>
              <w:jc w:val="left"/>
              <w:rPr>
                <w:b w:val="0"/>
                <w:lang w:val="en-US"/>
              </w:rPr>
            </w:pPr>
            <w:r w:rsidRPr="0036421F">
              <w:rPr>
                <w:b w:val="0"/>
                <w:lang w:val="en-US"/>
              </w:rPr>
              <w:t>13A.5.2</w:t>
            </w:r>
            <w:r w:rsidR="00CA0A79">
              <w:rPr>
                <w:b w:val="0"/>
                <w:lang w:val="en-US"/>
              </w:rPr>
              <w:t>6</w:t>
            </w:r>
          </w:p>
        </w:tc>
        <w:tc>
          <w:tcPr>
            <w:tcW w:w="8278" w:type="dxa"/>
            <w:tcBorders>
              <w:top w:val="nil"/>
              <w:left w:val="nil"/>
              <w:bottom w:val="nil"/>
              <w:right w:val="nil"/>
            </w:tcBorders>
            <w:tcMar>
              <w:top w:w="28" w:type="dxa"/>
              <w:left w:w="28" w:type="dxa"/>
              <w:bottom w:w="28" w:type="dxa"/>
              <w:right w:w="57" w:type="dxa"/>
            </w:tcMar>
          </w:tcPr>
          <w:p w:rsidR="00E42CFF" w:rsidRPr="0036421F" w:rsidRDefault="00E42CFF" w:rsidP="006F1C13">
            <w:pPr>
              <w:rPr>
                <w:b w:val="0"/>
                <w:lang w:val="en-US"/>
              </w:rPr>
            </w:pPr>
            <w:r w:rsidRPr="0036421F">
              <w:rPr>
                <w:b w:val="0"/>
                <w:lang w:val="en-US"/>
              </w:rPr>
              <w:t xml:space="preserve">In conducting a financial evaluation, arithmetic errors may be corrected by the evaluator(s). The procedure for correcting arithmetic errors is normally stated in bidding documents and the procedure stated must be used. This is normally the procedure stated below.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9E29D3" w:rsidRDefault="00E42CFF" w:rsidP="006F1C13">
            <w:pPr>
              <w:jc w:val="left"/>
              <w:rPr>
                <w:b w:val="0"/>
                <w:lang w:val="en-US"/>
              </w:rPr>
            </w:pPr>
            <w:r w:rsidRPr="0036421F">
              <w:rPr>
                <w:b w:val="0"/>
                <w:lang w:val="en-US"/>
              </w:rPr>
              <w:t>13A.5.2</w:t>
            </w:r>
            <w:r w:rsidR="00CA0A79">
              <w:rPr>
                <w:b w:val="0"/>
                <w:lang w:val="en-US"/>
              </w:rPr>
              <w:t>7</w:t>
            </w:r>
          </w:p>
        </w:tc>
        <w:tc>
          <w:tcPr>
            <w:tcW w:w="8278" w:type="dxa"/>
            <w:tcBorders>
              <w:top w:val="nil"/>
              <w:left w:val="nil"/>
              <w:bottom w:val="nil"/>
              <w:right w:val="nil"/>
            </w:tcBorders>
            <w:tcMar>
              <w:top w:w="28" w:type="dxa"/>
              <w:left w:w="28" w:type="dxa"/>
              <w:bottom w:w="28" w:type="dxa"/>
              <w:right w:w="57" w:type="dxa"/>
            </w:tcMar>
          </w:tcPr>
          <w:p w:rsidR="00E42CFF" w:rsidRDefault="00E42CFF" w:rsidP="006F1C13">
            <w:pPr>
              <w:rPr>
                <w:b w:val="0"/>
                <w:lang w:val="en-US"/>
              </w:rPr>
            </w:pPr>
            <w:r w:rsidRPr="0036421F">
              <w:rPr>
                <w:b w:val="0"/>
                <w:lang w:val="en-US"/>
              </w:rPr>
              <w:t xml:space="preserve">Where no specific procedure is stated in the bidding document, the following procedure should be applied: </w:t>
            </w:r>
          </w:p>
          <w:p w:rsidR="00E42CFF" w:rsidRPr="00E42CFF" w:rsidRDefault="00E42CFF" w:rsidP="00FE4645">
            <w:pPr>
              <w:pStyle w:val="Listi"/>
              <w:numPr>
                <w:ilvl w:val="0"/>
                <w:numId w:val="49"/>
              </w:numPr>
              <w:rPr>
                <w:b/>
              </w:rPr>
            </w:pPr>
            <w:r w:rsidRPr="00DD6DAD">
              <w:t xml:space="preserve">if there is a discrepancy between the unit price and the total price that is obtained by </w:t>
            </w:r>
            <w:r w:rsidRPr="00DD6DAD">
              <w:lastRenderedPageBreak/>
              <w:t xml:space="preserve">multiplying the unit price and quantity, the unit price shall prevail and the total price shall be corrected, unless in the opinion of the evaluator(s) there is an obvious misplacement of the decimal point in the unit price, in which case the total price as quoted shall govern and the unit price shall be corrected; </w:t>
            </w:r>
          </w:p>
          <w:p w:rsidR="00E42CFF" w:rsidRPr="00DD6DAD" w:rsidRDefault="00E42CFF" w:rsidP="00E42CFF">
            <w:pPr>
              <w:pStyle w:val="Listi"/>
              <w:rPr>
                <w:b/>
              </w:rPr>
            </w:pPr>
            <w:r w:rsidRPr="00DD6DAD">
              <w:t xml:space="preserve">if there is an error in a total corresponding to the addition or subtraction of subtotals, the subtotals shall prevail and the total shall be corrected; and </w:t>
            </w:r>
          </w:p>
          <w:p w:rsidR="00E42CFF" w:rsidRPr="00E42CFF" w:rsidRDefault="00E42CFF" w:rsidP="006F1C13">
            <w:pPr>
              <w:pStyle w:val="Listi"/>
              <w:rPr>
                <w:b/>
              </w:rPr>
            </w:pPr>
            <w:r w:rsidRPr="00DD6DAD">
              <w:t xml:space="preserve">if there is a discrepancy between words and figures, the amount in words shall prevail, unless the amount expressed in words is related to an arithmetic error, in which case the amount in figures shall prevail subject to the notes above.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36421F" w:rsidRDefault="00E42CFF" w:rsidP="006F1C13">
            <w:pPr>
              <w:jc w:val="left"/>
              <w:rPr>
                <w:b w:val="0"/>
                <w:lang w:val="en-US"/>
              </w:rPr>
            </w:pPr>
            <w:r w:rsidRPr="004839EF">
              <w:rPr>
                <w:b w:val="0"/>
                <w:lang w:val="en-US"/>
              </w:rPr>
              <w:lastRenderedPageBreak/>
              <w:t>13A.5.2</w:t>
            </w:r>
            <w:r w:rsidR="00CA0A79">
              <w:rPr>
                <w:b w:val="0"/>
                <w:lang w:val="en-US"/>
              </w:rPr>
              <w:t>8</w:t>
            </w:r>
          </w:p>
        </w:tc>
        <w:tc>
          <w:tcPr>
            <w:tcW w:w="8278" w:type="dxa"/>
            <w:tcBorders>
              <w:top w:val="nil"/>
              <w:left w:val="nil"/>
              <w:bottom w:val="nil"/>
              <w:right w:val="nil"/>
            </w:tcBorders>
            <w:tcMar>
              <w:top w:w="28" w:type="dxa"/>
              <w:left w:w="28" w:type="dxa"/>
              <w:bottom w:w="28" w:type="dxa"/>
              <w:right w:w="57" w:type="dxa"/>
            </w:tcMar>
          </w:tcPr>
          <w:p w:rsidR="00E42CFF" w:rsidRPr="004839EF" w:rsidRDefault="00E42CFF" w:rsidP="006F1C13">
            <w:pPr>
              <w:rPr>
                <w:b w:val="0"/>
                <w:lang w:val="en-US"/>
              </w:rPr>
            </w:pPr>
            <w:r w:rsidRPr="004839EF">
              <w:rPr>
                <w:b w:val="0"/>
                <w:lang w:val="en-US"/>
              </w:rPr>
              <w:t xml:space="preserve">Bidders should be notified in writing of any arithmetic corrections made.. </w:t>
            </w:r>
          </w:p>
        </w:tc>
      </w:tr>
      <w:tr w:rsidR="00E42CFF" w:rsidRPr="00661380"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36421F" w:rsidRDefault="00E42CFF" w:rsidP="006F1C13">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E42CFF" w:rsidRPr="00E42CFF" w:rsidRDefault="00E42CFF" w:rsidP="006F1C13">
            <w:pPr>
              <w:rPr>
                <w:lang w:val="en-US"/>
              </w:rPr>
            </w:pPr>
            <w:r w:rsidRPr="00E42CFF">
              <w:rPr>
                <w:lang w:val="en-US"/>
              </w:rPr>
              <w:t xml:space="preserve">8 – Discounts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36421F" w:rsidRDefault="00E42CFF" w:rsidP="006F1C13">
            <w:pPr>
              <w:jc w:val="left"/>
              <w:rPr>
                <w:b w:val="0"/>
                <w:lang w:val="en-US"/>
              </w:rPr>
            </w:pPr>
            <w:r w:rsidRPr="004839EF">
              <w:rPr>
                <w:b w:val="0"/>
                <w:lang w:val="en-US"/>
              </w:rPr>
              <w:t>13A.5.</w:t>
            </w:r>
            <w:r w:rsidR="00CA0A79">
              <w:rPr>
                <w:b w:val="0"/>
                <w:lang w:val="en-US"/>
              </w:rPr>
              <w:t>29</w:t>
            </w:r>
          </w:p>
        </w:tc>
        <w:tc>
          <w:tcPr>
            <w:tcW w:w="8278" w:type="dxa"/>
            <w:tcBorders>
              <w:top w:val="nil"/>
              <w:left w:val="nil"/>
              <w:bottom w:val="nil"/>
              <w:right w:val="nil"/>
            </w:tcBorders>
            <w:tcMar>
              <w:top w:w="28" w:type="dxa"/>
              <w:left w:w="28" w:type="dxa"/>
              <w:bottom w:w="28" w:type="dxa"/>
              <w:right w:w="57" w:type="dxa"/>
            </w:tcMar>
          </w:tcPr>
          <w:p w:rsidR="00E42CFF" w:rsidRPr="004839EF" w:rsidRDefault="00E42CFF" w:rsidP="006F1C13">
            <w:pPr>
              <w:rPr>
                <w:b w:val="0"/>
                <w:lang w:val="en-US"/>
              </w:rPr>
            </w:pPr>
            <w:r w:rsidRPr="004839EF">
              <w:rPr>
                <w:b w:val="0"/>
                <w:lang w:val="en-US"/>
              </w:rPr>
              <w:t xml:space="preserve">Bidders are permitted to offer discounts to their bid prices, provided that any discounts are included in their form of bid (and was read-out at public bid opening). Discounts, </w:t>
            </w:r>
            <w:r w:rsidR="000263F3">
              <w:rPr>
                <w:b w:val="0"/>
                <w:lang w:val="en-US"/>
              </w:rPr>
              <w:t>or any other change in price, are</w:t>
            </w:r>
            <w:r w:rsidRPr="004839EF">
              <w:rPr>
                <w:b w:val="0"/>
                <w:lang w:val="en-US"/>
              </w:rPr>
              <w:t xml:space="preserve"> not permitted after the bid closing date. Non-conditional discounts should be taken into account in the evaluated price of the bids.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36421F" w:rsidRDefault="00E42CFF" w:rsidP="006F1C13">
            <w:pPr>
              <w:jc w:val="left"/>
              <w:rPr>
                <w:b w:val="0"/>
                <w:lang w:val="en-US"/>
              </w:rPr>
            </w:pPr>
            <w:r w:rsidRPr="004839EF">
              <w:rPr>
                <w:b w:val="0"/>
                <w:lang w:val="en-US"/>
              </w:rPr>
              <w:t>13A.5.3</w:t>
            </w:r>
            <w:r w:rsidR="00CA0A79">
              <w:rPr>
                <w:b w:val="0"/>
                <w:lang w:val="en-US"/>
              </w:rPr>
              <w:t>0</w:t>
            </w:r>
          </w:p>
        </w:tc>
        <w:tc>
          <w:tcPr>
            <w:tcW w:w="8278" w:type="dxa"/>
            <w:tcBorders>
              <w:top w:val="nil"/>
              <w:left w:val="nil"/>
              <w:bottom w:val="nil"/>
              <w:right w:val="nil"/>
            </w:tcBorders>
            <w:tcMar>
              <w:top w:w="28" w:type="dxa"/>
              <w:left w:w="28" w:type="dxa"/>
              <w:bottom w:w="28" w:type="dxa"/>
              <w:right w:w="57" w:type="dxa"/>
            </w:tcMar>
          </w:tcPr>
          <w:p w:rsidR="00E42CFF" w:rsidRPr="004839EF" w:rsidRDefault="00E42CFF" w:rsidP="006F1C13">
            <w:pPr>
              <w:rPr>
                <w:b w:val="0"/>
                <w:lang w:val="en-US"/>
              </w:rPr>
            </w:pPr>
            <w:r w:rsidRPr="004839EF">
              <w:rPr>
                <w:b w:val="0"/>
                <w:lang w:val="en-US"/>
              </w:rPr>
              <w:t xml:space="preserve">Prompt payment discounts, which are conditional on prompt payment by the project, must not be taken into account in the financial evaluation, but should be included as a contract term, if the bid is accepted.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36421F" w:rsidRDefault="00E42CFF" w:rsidP="006F1C13">
            <w:pPr>
              <w:jc w:val="left"/>
              <w:rPr>
                <w:b w:val="0"/>
                <w:lang w:val="en-US"/>
              </w:rPr>
            </w:pPr>
            <w:r w:rsidRPr="004839EF">
              <w:rPr>
                <w:b w:val="0"/>
                <w:lang w:val="en-US"/>
              </w:rPr>
              <w:t>13A.5.3</w:t>
            </w:r>
            <w:r w:rsidR="00CA0A79">
              <w:rPr>
                <w:b w:val="0"/>
                <w:lang w:val="en-US"/>
              </w:rPr>
              <w:t>1</w:t>
            </w:r>
          </w:p>
        </w:tc>
        <w:tc>
          <w:tcPr>
            <w:tcW w:w="8278" w:type="dxa"/>
            <w:tcBorders>
              <w:top w:val="nil"/>
              <w:left w:val="nil"/>
              <w:bottom w:val="nil"/>
              <w:right w:val="nil"/>
            </w:tcBorders>
            <w:tcMar>
              <w:top w:w="28" w:type="dxa"/>
              <w:left w:w="28" w:type="dxa"/>
              <w:bottom w:w="28" w:type="dxa"/>
              <w:right w:w="57" w:type="dxa"/>
            </w:tcMar>
          </w:tcPr>
          <w:p w:rsidR="00E42CFF" w:rsidRPr="004839EF" w:rsidRDefault="00E42CFF" w:rsidP="006F1C13">
            <w:pPr>
              <w:rPr>
                <w:b w:val="0"/>
                <w:lang w:val="en-US"/>
              </w:rPr>
            </w:pPr>
            <w:r w:rsidRPr="004839EF">
              <w:rPr>
                <w:b w:val="0"/>
                <w:lang w:val="en-US"/>
              </w:rPr>
              <w:t xml:space="preserve">If so stated in the bidding document, bidders may be permitted to offer conditional (or cross) discounts i.e. discounts that are conditional on the simultaneous award of contracts for more than one lot. Conditional discounts should be excluded from the main financial evaluation.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36421F" w:rsidRDefault="00E42CFF" w:rsidP="006F1C13">
            <w:pPr>
              <w:jc w:val="left"/>
              <w:rPr>
                <w:b w:val="0"/>
                <w:lang w:val="en-US"/>
              </w:rPr>
            </w:pPr>
            <w:r w:rsidRPr="004839EF">
              <w:rPr>
                <w:b w:val="0"/>
                <w:lang w:val="en-US"/>
              </w:rPr>
              <w:t>13A.5.3</w:t>
            </w:r>
            <w:r w:rsidR="00CA0A79">
              <w:rPr>
                <w:b w:val="0"/>
                <w:lang w:val="en-US"/>
              </w:rPr>
              <w:t>2</w:t>
            </w:r>
          </w:p>
        </w:tc>
        <w:tc>
          <w:tcPr>
            <w:tcW w:w="8278" w:type="dxa"/>
            <w:tcBorders>
              <w:top w:val="nil"/>
              <w:left w:val="nil"/>
              <w:bottom w:val="nil"/>
              <w:right w:val="nil"/>
            </w:tcBorders>
            <w:tcMar>
              <w:top w:w="28" w:type="dxa"/>
              <w:left w:w="28" w:type="dxa"/>
              <w:bottom w:w="28" w:type="dxa"/>
              <w:right w:w="57" w:type="dxa"/>
            </w:tcMar>
          </w:tcPr>
          <w:p w:rsidR="00E42CFF" w:rsidRPr="004839EF" w:rsidRDefault="00E42CFF" w:rsidP="006F1C13">
            <w:pPr>
              <w:rPr>
                <w:b w:val="0"/>
                <w:lang w:val="en-US"/>
              </w:rPr>
            </w:pPr>
            <w:r w:rsidRPr="004839EF">
              <w:rPr>
                <w:b w:val="0"/>
                <w:lang w:val="en-US"/>
              </w:rPr>
              <w:t xml:space="preserve">Following completion of the financial evaluation and determination of the successful bid(s), a further financial comparison should be conducted to take any conditional discounts into account. This comparison must identify the best overall value for money for the project i.e. the combination of contract awards that offers the lowest total price, subject to verification that the bidders meet the post qualification criteria for all the contracts, which are awarded to them.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36421F" w:rsidRDefault="00E42CFF" w:rsidP="006F1C13">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E42CFF" w:rsidRPr="00E42CFF" w:rsidRDefault="00E42CFF" w:rsidP="006F1C13">
            <w:pPr>
              <w:rPr>
                <w:lang w:val="en-US"/>
              </w:rPr>
            </w:pPr>
            <w:r w:rsidRPr="00E42CFF">
              <w:rPr>
                <w:lang w:val="en-US"/>
              </w:rPr>
              <w:t xml:space="preserve">9 – Requesting Extensions to Bid Validity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36421F" w:rsidRDefault="00E42CFF" w:rsidP="006F1C13">
            <w:pPr>
              <w:jc w:val="left"/>
              <w:rPr>
                <w:b w:val="0"/>
                <w:lang w:val="en-US"/>
              </w:rPr>
            </w:pPr>
            <w:r w:rsidRPr="004839EF">
              <w:rPr>
                <w:b w:val="0"/>
                <w:lang w:val="en-US"/>
              </w:rPr>
              <w:t>13A.5.3</w:t>
            </w:r>
            <w:r w:rsidR="00CA0A79">
              <w:rPr>
                <w:b w:val="0"/>
                <w:lang w:val="en-US"/>
              </w:rPr>
              <w:t>3</w:t>
            </w:r>
          </w:p>
        </w:tc>
        <w:tc>
          <w:tcPr>
            <w:tcW w:w="8278" w:type="dxa"/>
            <w:tcBorders>
              <w:top w:val="nil"/>
              <w:left w:val="nil"/>
              <w:bottom w:val="nil"/>
              <w:right w:val="nil"/>
            </w:tcBorders>
            <w:tcMar>
              <w:top w:w="28" w:type="dxa"/>
              <w:left w:w="28" w:type="dxa"/>
              <w:bottom w:w="28" w:type="dxa"/>
              <w:right w:w="57" w:type="dxa"/>
            </w:tcMar>
          </w:tcPr>
          <w:p w:rsidR="00E42CFF" w:rsidRPr="004839EF" w:rsidRDefault="00E42CFF" w:rsidP="00DB69EF">
            <w:pPr>
              <w:rPr>
                <w:b w:val="0"/>
                <w:lang w:val="en-US"/>
              </w:rPr>
            </w:pPr>
            <w:r w:rsidRPr="004839EF">
              <w:rPr>
                <w:b w:val="0"/>
                <w:lang w:val="en-US"/>
              </w:rPr>
              <w:t xml:space="preserve">The bid validity period requested in the bidding document should normally be sufficient to enable the project to undertake the evaluation, obtain the necessary </w:t>
            </w:r>
            <w:r w:rsidR="00DB69EF">
              <w:rPr>
                <w:b w:val="0"/>
                <w:lang w:val="en-US"/>
              </w:rPr>
              <w:t xml:space="preserve">IE internal and SRTF </w:t>
            </w:r>
            <w:r w:rsidR="000D1EFB">
              <w:rPr>
                <w:b w:val="0"/>
                <w:lang w:val="en-US"/>
              </w:rPr>
              <w:t>“no objections</w:t>
            </w:r>
            <w:proofErr w:type="gramStart"/>
            <w:r w:rsidR="000D1EFB">
              <w:rPr>
                <w:b w:val="0"/>
                <w:lang w:val="en-US"/>
              </w:rPr>
              <w:t>”</w:t>
            </w:r>
            <w:r w:rsidRPr="004839EF">
              <w:rPr>
                <w:b w:val="0"/>
                <w:lang w:val="en-US"/>
              </w:rPr>
              <w:t xml:space="preserve"> </w:t>
            </w:r>
            <w:r w:rsidR="00433A34">
              <w:rPr>
                <w:b w:val="0"/>
                <w:lang w:val="en-US"/>
              </w:rPr>
              <w:t xml:space="preserve"> </w:t>
            </w:r>
            <w:r w:rsidRPr="004839EF">
              <w:rPr>
                <w:b w:val="0"/>
                <w:lang w:val="en-US"/>
              </w:rPr>
              <w:t>and</w:t>
            </w:r>
            <w:proofErr w:type="gramEnd"/>
            <w:r w:rsidRPr="004839EF">
              <w:rPr>
                <w:b w:val="0"/>
                <w:lang w:val="en-US"/>
              </w:rPr>
              <w:t xml:space="preserve"> place a contract. Therefore, extensions to the validity of bids should not normally be required.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36421F" w:rsidRDefault="00E42CFF" w:rsidP="006F1C13">
            <w:pPr>
              <w:jc w:val="left"/>
              <w:rPr>
                <w:b w:val="0"/>
                <w:lang w:val="en-US"/>
              </w:rPr>
            </w:pPr>
            <w:r w:rsidRPr="004839EF">
              <w:rPr>
                <w:b w:val="0"/>
                <w:lang w:val="en-US"/>
              </w:rPr>
              <w:t>13A.5.3</w:t>
            </w:r>
            <w:r w:rsidR="00CA0A79">
              <w:rPr>
                <w:b w:val="0"/>
                <w:lang w:val="en-US"/>
              </w:rPr>
              <w:t>4</w:t>
            </w:r>
          </w:p>
        </w:tc>
        <w:tc>
          <w:tcPr>
            <w:tcW w:w="8278" w:type="dxa"/>
            <w:tcBorders>
              <w:top w:val="nil"/>
              <w:left w:val="nil"/>
              <w:bottom w:val="nil"/>
              <w:right w:val="nil"/>
            </w:tcBorders>
            <w:tcMar>
              <w:top w:w="28" w:type="dxa"/>
              <w:left w:w="28" w:type="dxa"/>
              <w:bottom w:w="28" w:type="dxa"/>
              <w:right w:w="57" w:type="dxa"/>
            </w:tcMar>
          </w:tcPr>
          <w:p w:rsidR="00E42CFF" w:rsidRPr="004839EF" w:rsidRDefault="00E42CFF" w:rsidP="006F1C13">
            <w:pPr>
              <w:rPr>
                <w:b w:val="0"/>
                <w:lang w:val="en-US"/>
              </w:rPr>
            </w:pPr>
            <w:r w:rsidRPr="004839EF">
              <w:rPr>
                <w:b w:val="0"/>
                <w:lang w:val="en-US"/>
              </w:rPr>
              <w:t>Where the Implementing Entity consider</w:t>
            </w:r>
            <w:r w:rsidR="000263F3">
              <w:rPr>
                <w:b w:val="0"/>
                <w:lang w:val="en-US"/>
              </w:rPr>
              <w:t>s</w:t>
            </w:r>
            <w:r w:rsidRPr="004839EF">
              <w:rPr>
                <w:b w:val="0"/>
                <w:lang w:val="en-US"/>
              </w:rPr>
              <w:t xml:space="preserve"> an extension to the validity of bids necessary, all bidders should be requested, in writing, to extend the validity of their bids for an additional specified period of time. This request should be issued a reasonable period before the expiry of the validity of bids, to give sufficient time for responses to be received.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36421F" w:rsidRDefault="00E42CFF" w:rsidP="006F1C13">
            <w:pPr>
              <w:jc w:val="left"/>
              <w:rPr>
                <w:b w:val="0"/>
                <w:lang w:val="en-US"/>
              </w:rPr>
            </w:pPr>
            <w:r w:rsidRPr="004839EF">
              <w:rPr>
                <w:b w:val="0"/>
                <w:lang w:val="en-US"/>
              </w:rPr>
              <w:t>13A.5.3</w:t>
            </w:r>
            <w:r w:rsidR="00CA0A79">
              <w:rPr>
                <w:b w:val="0"/>
                <w:lang w:val="en-US"/>
              </w:rPr>
              <w:t>5</w:t>
            </w:r>
          </w:p>
        </w:tc>
        <w:tc>
          <w:tcPr>
            <w:tcW w:w="8278" w:type="dxa"/>
            <w:tcBorders>
              <w:top w:val="nil"/>
              <w:left w:val="nil"/>
              <w:bottom w:val="nil"/>
              <w:right w:val="nil"/>
            </w:tcBorders>
            <w:tcMar>
              <w:top w:w="28" w:type="dxa"/>
              <w:left w:w="28" w:type="dxa"/>
              <w:bottom w:w="28" w:type="dxa"/>
              <w:right w:w="57" w:type="dxa"/>
            </w:tcMar>
          </w:tcPr>
          <w:p w:rsidR="00E42CFF" w:rsidRPr="004839EF" w:rsidRDefault="00E42CFF" w:rsidP="006F1C13">
            <w:pPr>
              <w:rPr>
                <w:b w:val="0"/>
                <w:lang w:val="en-US"/>
              </w:rPr>
            </w:pPr>
            <w:r w:rsidRPr="004839EF">
              <w:rPr>
                <w:b w:val="0"/>
                <w:lang w:val="en-US"/>
              </w:rPr>
              <w:t xml:space="preserve">Bidders must not be permitted to change the price, or any other details, of their bid, when extending the validity.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36421F" w:rsidRDefault="00E42CFF" w:rsidP="006F1C13">
            <w:pPr>
              <w:jc w:val="left"/>
              <w:rPr>
                <w:b w:val="0"/>
                <w:lang w:val="en-US"/>
              </w:rPr>
            </w:pPr>
            <w:r w:rsidRPr="004839EF">
              <w:rPr>
                <w:b w:val="0"/>
                <w:lang w:val="en-US"/>
              </w:rPr>
              <w:t>13A.5.3</w:t>
            </w:r>
            <w:r w:rsidR="00CA0A79">
              <w:rPr>
                <w:b w:val="0"/>
                <w:lang w:val="en-US"/>
              </w:rPr>
              <w:t>6</w:t>
            </w:r>
          </w:p>
        </w:tc>
        <w:tc>
          <w:tcPr>
            <w:tcW w:w="8278" w:type="dxa"/>
            <w:tcBorders>
              <w:top w:val="nil"/>
              <w:left w:val="nil"/>
              <w:bottom w:val="nil"/>
              <w:right w:val="nil"/>
            </w:tcBorders>
            <w:tcMar>
              <w:top w:w="28" w:type="dxa"/>
              <w:left w:w="28" w:type="dxa"/>
              <w:bottom w:w="28" w:type="dxa"/>
              <w:right w:w="57" w:type="dxa"/>
            </w:tcMar>
          </w:tcPr>
          <w:p w:rsidR="00E42CFF" w:rsidRPr="004839EF" w:rsidRDefault="00E42CFF" w:rsidP="006F1C13">
            <w:pPr>
              <w:rPr>
                <w:b w:val="0"/>
                <w:lang w:val="en-US"/>
              </w:rPr>
            </w:pPr>
            <w:r w:rsidRPr="004839EF">
              <w:rPr>
                <w:b w:val="0"/>
                <w:lang w:val="en-US"/>
              </w:rPr>
              <w:t xml:space="preserve">Where a bid security is required, bidders extending the validity of their bids must also extend the validity of their bid securities by the same period of time. Any bidder is free to refuse to extend the validity of his bid, without forfeiting any bid security submitted. </w:t>
            </w:r>
          </w:p>
        </w:tc>
      </w:tr>
      <w:tr w:rsidR="00E42CFF" w:rsidRPr="00661380"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36421F" w:rsidRDefault="00E42CFF" w:rsidP="006F1C13">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E42CFF" w:rsidRPr="00E42CFF" w:rsidRDefault="00E42CFF" w:rsidP="006F1C13">
            <w:r w:rsidRPr="00E42CFF">
              <w:t xml:space="preserve">Approvals Required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36421F" w:rsidRDefault="00E42CFF" w:rsidP="006F1C13">
            <w:pPr>
              <w:jc w:val="left"/>
              <w:rPr>
                <w:b w:val="0"/>
                <w:lang w:val="en-US"/>
              </w:rPr>
            </w:pPr>
            <w:r w:rsidRPr="00512961">
              <w:rPr>
                <w:b w:val="0"/>
              </w:rPr>
              <w:t>13A.5.3</w:t>
            </w:r>
            <w:r w:rsidR="00CA0A79">
              <w:rPr>
                <w:b w:val="0"/>
              </w:rPr>
              <w:t>7</w:t>
            </w:r>
          </w:p>
        </w:tc>
        <w:tc>
          <w:tcPr>
            <w:tcW w:w="8278" w:type="dxa"/>
            <w:tcBorders>
              <w:top w:val="nil"/>
              <w:left w:val="nil"/>
              <w:bottom w:val="nil"/>
              <w:right w:val="nil"/>
            </w:tcBorders>
            <w:tcMar>
              <w:top w:w="28" w:type="dxa"/>
              <w:left w:w="28" w:type="dxa"/>
              <w:bottom w:w="28" w:type="dxa"/>
              <w:right w:w="57" w:type="dxa"/>
            </w:tcMar>
          </w:tcPr>
          <w:p w:rsidR="00E42CFF" w:rsidRDefault="00E42CFF" w:rsidP="006F1C13">
            <w:pPr>
              <w:rPr>
                <w:b w:val="0"/>
                <w:lang w:val="en-US"/>
              </w:rPr>
            </w:pPr>
            <w:r w:rsidRPr="00DD6DAD">
              <w:rPr>
                <w:b w:val="0"/>
                <w:lang w:val="en-US"/>
              </w:rPr>
              <w:t>The Implementing Entity is responsible for:</w:t>
            </w:r>
          </w:p>
          <w:p w:rsidR="00E42CFF" w:rsidRPr="00E42CFF" w:rsidRDefault="00E42CFF" w:rsidP="00E42CFF">
            <w:pPr>
              <w:pStyle w:val="Bullets"/>
            </w:pPr>
            <w:r w:rsidRPr="00E42CFF">
              <w:t xml:space="preserve">submitting to the </w:t>
            </w:r>
            <w:r w:rsidR="00433A34">
              <w:t>MU</w:t>
            </w:r>
            <w:r w:rsidRPr="00E42CFF">
              <w:t xml:space="preserve"> for prior review and obtaining </w:t>
            </w:r>
            <w:r w:rsidR="00433A34">
              <w:t>SRTF</w:t>
            </w:r>
            <w:r w:rsidRPr="00E42CFF">
              <w:t xml:space="preserve"> </w:t>
            </w:r>
            <w:r w:rsidR="000D1EFB">
              <w:t>“no objection”</w:t>
            </w:r>
            <w:r w:rsidR="002929C9">
              <w:rPr>
                <w:i/>
              </w:rPr>
              <w:t xml:space="preserve"> </w:t>
            </w:r>
            <w:r w:rsidRPr="00E42CFF">
              <w:t xml:space="preserve">for the following documents: </w:t>
            </w:r>
          </w:p>
          <w:p w:rsidR="00E42CFF" w:rsidRPr="00E42CFF" w:rsidRDefault="00E42CFF" w:rsidP="000D1EFB">
            <w:pPr>
              <w:pStyle w:val="Bullets2"/>
            </w:pPr>
            <w:r w:rsidRPr="00E42CFF">
              <w:t>the completed evaluation report – see Documents/Records Required below for guidance on preparing the evaluation report.</w:t>
            </w:r>
            <w:r w:rsidR="00433A34">
              <w:t xml:space="preserve"> Prior to issuing </w:t>
            </w:r>
            <w:proofErr w:type="gramStart"/>
            <w:r w:rsidR="00433A34">
              <w:t xml:space="preserve">the </w:t>
            </w:r>
            <w:r w:rsidR="000D1EFB">
              <w:t>”</w:t>
            </w:r>
            <w:proofErr w:type="gramEnd"/>
            <w:r w:rsidR="000D1EFB">
              <w:t>no objection”</w:t>
            </w:r>
            <w:r w:rsidR="00433A34">
              <w:t xml:space="preserve">, the </w:t>
            </w:r>
            <w:r w:rsidR="00433A34">
              <w:lastRenderedPageBreak/>
              <w:t>MU will perform a compliance check on the bidder(s) recommended for award to ensure that these have a clean record.</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512961" w:rsidRDefault="00E42CFF" w:rsidP="006F1C13">
            <w:pPr>
              <w:jc w:val="left"/>
              <w:rPr>
                <w:b w:val="0"/>
              </w:rPr>
            </w:pPr>
            <w:r w:rsidRPr="00512961">
              <w:rPr>
                <w:b w:val="0"/>
              </w:rPr>
              <w:lastRenderedPageBreak/>
              <w:t>13A.5.3</w:t>
            </w:r>
            <w:r w:rsidR="00CA0A79">
              <w:rPr>
                <w:b w:val="0"/>
              </w:rPr>
              <w:t>8</w:t>
            </w:r>
          </w:p>
        </w:tc>
        <w:tc>
          <w:tcPr>
            <w:tcW w:w="8278" w:type="dxa"/>
            <w:tcBorders>
              <w:top w:val="nil"/>
              <w:left w:val="nil"/>
              <w:bottom w:val="nil"/>
              <w:right w:val="nil"/>
            </w:tcBorders>
            <w:tcMar>
              <w:top w:w="28" w:type="dxa"/>
              <w:left w:w="28" w:type="dxa"/>
              <w:bottom w:w="28" w:type="dxa"/>
              <w:right w:w="57" w:type="dxa"/>
            </w:tcMar>
          </w:tcPr>
          <w:p w:rsidR="00E42CFF" w:rsidRPr="00DD6DAD" w:rsidRDefault="00E42CFF" w:rsidP="00DB69EF">
            <w:pPr>
              <w:jc w:val="left"/>
              <w:rPr>
                <w:b w:val="0"/>
                <w:lang w:val="en-US"/>
              </w:rPr>
            </w:pPr>
            <w:r w:rsidRPr="00DD6DAD">
              <w:rPr>
                <w:b w:val="0"/>
                <w:lang w:val="en-US"/>
              </w:rPr>
              <w:t xml:space="preserve">No communications accepting or rejecting any bid, or indicating the successful bid, must be sent to any bidder before this </w:t>
            </w:r>
            <w:r w:rsidR="000D1EFB">
              <w:rPr>
                <w:b w:val="0"/>
                <w:lang w:val="en-US"/>
              </w:rPr>
              <w:t>“no objection</w:t>
            </w:r>
            <w:proofErr w:type="gramStart"/>
            <w:r w:rsidR="000D1EFB">
              <w:rPr>
                <w:b w:val="0"/>
                <w:lang w:val="en-US"/>
              </w:rPr>
              <w:t>”</w:t>
            </w:r>
            <w:r w:rsidRPr="00DD6DAD">
              <w:rPr>
                <w:b w:val="0"/>
                <w:lang w:val="en-US"/>
              </w:rPr>
              <w:t xml:space="preserve"> </w:t>
            </w:r>
            <w:r w:rsidR="002929C9">
              <w:rPr>
                <w:b w:val="0"/>
                <w:lang w:val="en-US"/>
              </w:rPr>
              <w:t xml:space="preserve"> </w:t>
            </w:r>
            <w:r w:rsidRPr="00DD6DAD">
              <w:rPr>
                <w:b w:val="0"/>
                <w:lang w:val="en-US"/>
              </w:rPr>
              <w:t>is</w:t>
            </w:r>
            <w:proofErr w:type="gramEnd"/>
            <w:r w:rsidRPr="00DD6DAD">
              <w:rPr>
                <w:b w:val="0"/>
                <w:lang w:val="en-US"/>
              </w:rPr>
              <w:t xml:space="preserve"> obtained.</w:t>
            </w:r>
          </w:p>
        </w:tc>
      </w:tr>
      <w:tr w:rsidR="00E42CFF" w:rsidRPr="00661380"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453C2E" w:rsidRDefault="00E42CFF" w:rsidP="006F1C13">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E42CFF" w:rsidRPr="00E42CFF" w:rsidRDefault="00E42CFF" w:rsidP="006F1C13">
            <w:pPr>
              <w:rPr>
                <w:lang w:val="en-US"/>
              </w:rPr>
            </w:pPr>
            <w:r w:rsidRPr="00E42CFF">
              <w:rPr>
                <w:lang w:val="en-US"/>
              </w:rPr>
              <w:t xml:space="preserve">Documents/Records Required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512961" w:rsidRDefault="00E42CFF" w:rsidP="006F1C13">
            <w:pPr>
              <w:jc w:val="left"/>
              <w:rPr>
                <w:b w:val="0"/>
              </w:rPr>
            </w:pPr>
            <w:r w:rsidRPr="000B5A63">
              <w:rPr>
                <w:b w:val="0"/>
                <w:lang w:val="en-US"/>
              </w:rPr>
              <w:t>13A.5.</w:t>
            </w:r>
            <w:r w:rsidR="00CA0A79">
              <w:rPr>
                <w:b w:val="0"/>
                <w:lang w:val="en-US"/>
              </w:rPr>
              <w:t>39</w:t>
            </w:r>
          </w:p>
        </w:tc>
        <w:tc>
          <w:tcPr>
            <w:tcW w:w="8278" w:type="dxa"/>
            <w:tcBorders>
              <w:top w:val="nil"/>
              <w:left w:val="nil"/>
              <w:bottom w:val="nil"/>
              <w:right w:val="nil"/>
            </w:tcBorders>
            <w:tcMar>
              <w:top w:w="28" w:type="dxa"/>
              <w:left w:w="28" w:type="dxa"/>
              <w:bottom w:w="28" w:type="dxa"/>
              <w:right w:w="57" w:type="dxa"/>
            </w:tcMar>
          </w:tcPr>
          <w:p w:rsidR="00E42CFF" w:rsidRPr="00E42CFF" w:rsidRDefault="00E42CFF" w:rsidP="006F1C13">
            <w:pPr>
              <w:rPr>
                <w:lang w:val="en-US"/>
              </w:rPr>
            </w:pPr>
            <w:r w:rsidRPr="000B5A63">
              <w:rPr>
                <w:b w:val="0"/>
                <w:lang w:val="en-US"/>
              </w:rPr>
              <w:t xml:space="preserve">The approved evaluation report, and all supporting documents used in conducting the evaluation, must be kept on the procurement file. Minutes of evaluation meetings and copies of all correspondence with bidders, such as letters relating to clarifications, the correction of arithmetic errors or extensions of the bid validity, must also be kept on the procurement file. </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0B5A63" w:rsidRDefault="00E42CFF" w:rsidP="006F1C13">
            <w:pPr>
              <w:jc w:val="left"/>
              <w:rPr>
                <w:b w:val="0"/>
                <w:lang w:val="en-US"/>
              </w:rPr>
            </w:pPr>
            <w:r w:rsidRPr="00512961">
              <w:rPr>
                <w:b w:val="0"/>
              </w:rPr>
              <w:t>13A.5.4</w:t>
            </w:r>
            <w:r w:rsidR="00CA0A79">
              <w:rPr>
                <w:b w:val="0"/>
              </w:rPr>
              <w:t>0</w:t>
            </w:r>
          </w:p>
        </w:tc>
        <w:tc>
          <w:tcPr>
            <w:tcW w:w="8278" w:type="dxa"/>
            <w:tcBorders>
              <w:top w:val="nil"/>
              <w:left w:val="nil"/>
              <w:bottom w:val="nil"/>
              <w:right w:val="nil"/>
            </w:tcBorders>
            <w:tcMar>
              <w:top w:w="28" w:type="dxa"/>
              <w:left w:w="28" w:type="dxa"/>
              <w:bottom w:w="28" w:type="dxa"/>
              <w:right w:w="57" w:type="dxa"/>
            </w:tcMar>
          </w:tcPr>
          <w:p w:rsidR="00E42CFF" w:rsidRPr="00E42CFF" w:rsidRDefault="00E42CFF" w:rsidP="00E42CFF">
            <w:pPr>
              <w:rPr>
                <w:b w:val="0"/>
                <w:lang w:val="en-US"/>
              </w:rPr>
            </w:pPr>
            <w:r w:rsidRPr="00E42CFF">
              <w:rPr>
                <w:b w:val="0"/>
                <w:lang w:val="en-US"/>
              </w:rPr>
              <w:t xml:space="preserve">The evaluation report should include at least the following information: </w:t>
            </w:r>
          </w:p>
          <w:p w:rsidR="00E42CFF" w:rsidRPr="00E42CFF" w:rsidRDefault="00E42CFF" w:rsidP="00E42CFF">
            <w:pPr>
              <w:pStyle w:val="Bullets"/>
            </w:pPr>
            <w:r w:rsidRPr="00E42CFF">
              <w:t xml:space="preserve">the results of the preliminary screening; </w:t>
            </w:r>
          </w:p>
          <w:p w:rsidR="00E42CFF" w:rsidRPr="00E42CFF" w:rsidRDefault="00E42CFF" w:rsidP="00E42CFF">
            <w:pPr>
              <w:pStyle w:val="Bullets"/>
            </w:pPr>
            <w:r w:rsidRPr="00E42CFF">
              <w:t xml:space="preserve">the results of the detailed technical and commercial evaluation; </w:t>
            </w:r>
          </w:p>
          <w:p w:rsidR="00E42CFF" w:rsidRPr="00E42CFF" w:rsidRDefault="00E42CFF" w:rsidP="00E42CFF">
            <w:pPr>
              <w:pStyle w:val="Bullets"/>
            </w:pPr>
            <w:r w:rsidRPr="00E42CFF">
              <w:t xml:space="preserve">any bids which were rejected and the reasons for rejection; </w:t>
            </w:r>
          </w:p>
          <w:p w:rsidR="00E42CFF" w:rsidRPr="00E42CFF" w:rsidRDefault="00E42CFF" w:rsidP="00E42CFF">
            <w:pPr>
              <w:pStyle w:val="Bullets"/>
            </w:pPr>
            <w:r w:rsidRPr="00E42CFF">
              <w:t xml:space="preserve">details of any non-material deviations, errors or omissions accepted, clarified or corrected and, where relevant, the way in which deviations or omissions have been quantified and taken into account in the financial evaluation; </w:t>
            </w:r>
          </w:p>
          <w:p w:rsidR="00E42CFF" w:rsidRPr="00E42CFF" w:rsidRDefault="00E42CFF" w:rsidP="00E42CFF">
            <w:pPr>
              <w:pStyle w:val="Bullets"/>
            </w:pPr>
            <w:r w:rsidRPr="00E42CFF">
              <w:t xml:space="preserve">the price of each bid read out at the bid opening; </w:t>
            </w:r>
          </w:p>
          <w:p w:rsidR="00E42CFF" w:rsidRPr="00E42CFF" w:rsidRDefault="00E42CFF" w:rsidP="00E42CFF">
            <w:pPr>
              <w:pStyle w:val="Bullets"/>
            </w:pPr>
            <w:r w:rsidRPr="00E42CFF">
              <w:t xml:space="preserve">the evaluated price of each bid, following any correction or adjustments to the price and the conversion to a single currency; </w:t>
            </w:r>
          </w:p>
          <w:p w:rsidR="00E42CFF" w:rsidRPr="00E42CFF" w:rsidRDefault="00E42CFF" w:rsidP="00E42CFF">
            <w:pPr>
              <w:pStyle w:val="Bullets"/>
            </w:pPr>
            <w:r w:rsidRPr="00E42CFF">
              <w:t xml:space="preserve">the ranking of the bids, according to their evaluated price; </w:t>
            </w:r>
          </w:p>
          <w:p w:rsidR="00E42CFF" w:rsidRPr="00E42CFF" w:rsidRDefault="00E42CFF" w:rsidP="00E42CFF">
            <w:pPr>
              <w:pStyle w:val="Bullets"/>
            </w:pPr>
            <w:r w:rsidRPr="00E42CFF">
              <w:t xml:space="preserve">a statement of which bid has the lowest evaluated price and is therefore the successful bid; and </w:t>
            </w:r>
          </w:p>
          <w:p w:rsidR="00E42CFF" w:rsidRPr="000B5A63" w:rsidRDefault="00E42CFF" w:rsidP="00E42CFF">
            <w:pPr>
              <w:pStyle w:val="Bullets"/>
              <w:rPr>
                <w:b/>
              </w:rPr>
            </w:pPr>
            <w:r w:rsidRPr="00E42CFF">
              <w:t>the results of any post-qualification.</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512961" w:rsidRDefault="00E42CFF" w:rsidP="006F1C13">
            <w:pPr>
              <w:jc w:val="left"/>
              <w:rPr>
                <w:b w:val="0"/>
              </w:rPr>
            </w:pPr>
            <w:r w:rsidRPr="00512961">
              <w:rPr>
                <w:b w:val="0"/>
              </w:rPr>
              <w:t>13A.5.4</w:t>
            </w:r>
            <w:r w:rsidR="00CA0A79">
              <w:rPr>
                <w:b w:val="0"/>
              </w:rPr>
              <w:t>1</w:t>
            </w:r>
          </w:p>
        </w:tc>
        <w:tc>
          <w:tcPr>
            <w:tcW w:w="8278" w:type="dxa"/>
            <w:tcBorders>
              <w:top w:val="nil"/>
              <w:left w:val="nil"/>
              <w:bottom w:val="nil"/>
              <w:right w:val="nil"/>
            </w:tcBorders>
            <w:tcMar>
              <w:top w:w="28" w:type="dxa"/>
              <w:left w:w="28" w:type="dxa"/>
              <w:bottom w:w="28" w:type="dxa"/>
              <w:right w:w="57" w:type="dxa"/>
            </w:tcMar>
          </w:tcPr>
          <w:p w:rsidR="00E42CFF" w:rsidRPr="00E42CFF" w:rsidRDefault="00E42CFF" w:rsidP="00E42CFF">
            <w:pPr>
              <w:rPr>
                <w:b w:val="0"/>
                <w:lang w:val="en-US"/>
              </w:rPr>
            </w:pPr>
            <w:r w:rsidRPr="00E42CFF">
              <w:rPr>
                <w:b w:val="0"/>
                <w:lang w:val="en-US"/>
              </w:rPr>
              <w:t xml:space="preserve">The evaluation report must contain clear recommendations on: </w:t>
            </w:r>
          </w:p>
          <w:p w:rsidR="00E42CFF" w:rsidRPr="00E42CFF" w:rsidRDefault="00E42CFF" w:rsidP="00E42CFF">
            <w:pPr>
              <w:pStyle w:val="Bullets"/>
            </w:pPr>
            <w:r w:rsidRPr="00E42CFF">
              <w:t>the successful bid(s) and the price of the proposed contract(s); and</w:t>
            </w:r>
          </w:p>
          <w:p w:rsidR="00E42CFF" w:rsidRPr="00E42CFF" w:rsidRDefault="00E42CFF" w:rsidP="00E42CFF">
            <w:pPr>
              <w:pStyle w:val="Bullets"/>
              <w:rPr>
                <w:b/>
              </w:rPr>
            </w:pPr>
            <w:r w:rsidRPr="00E42CFF">
              <w:t>whether any issues need to be addressed with the successful bidder prior to signing the contract. If there should be a need to address any issues with the recommended bidder for goods or works under ICB, LIB or NCB prior to contract award, the need and content of these discussions must be explained in the bid evaluation report and agreed with the SRTF prior to any discussions being held with the bidder.</w:t>
            </w:r>
          </w:p>
        </w:tc>
      </w:tr>
      <w:tr w:rsidR="00E42CFF" w:rsidRPr="00766CC8" w:rsidTr="00661380">
        <w:trPr>
          <w:trHeight w:val="340"/>
        </w:trPr>
        <w:tc>
          <w:tcPr>
            <w:tcW w:w="1105" w:type="dxa"/>
            <w:tcBorders>
              <w:top w:val="nil"/>
              <w:left w:val="nil"/>
              <w:bottom w:val="nil"/>
              <w:right w:val="nil"/>
            </w:tcBorders>
            <w:tcMar>
              <w:top w:w="28" w:type="dxa"/>
              <w:left w:w="28" w:type="dxa"/>
              <w:bottom w:w="28" w:type="dxa"/>
              <w:right w:w="57" w:type="dxa"/>
            </w:tcMar>
          </w:tcPr>
          <w:p w:rsidR="00E42CFF" w:rsidRPr="00512961" w:rsidRDefault="00E42CFF" w:rsidP="006F1C13">
            <w:pPr>
              <w:jc w:val="left"/>
              <w:rPr>
                <w:b w:val="0"/>
              </w:rPr>
            </w:pPr>
            <w:r w:rsidRPr="00DD6DAD">
              <w:rPr>
                <w:b w:val="0"/>
                <w:lang w:val="en-US"/>
              </w:rPr>
              <w:t>13A.5.4</w:t>
            </w:r>
            <w:r w:rsidR="00CA0A79">
              <w:rPr>
                <w:b w:val="0"/>
                <w:lang w:val="en-US"/>
              </w:rPr>
              <w:t>2</w:t>
            </w:r>
          </w:p>
        </w:tc>
        <w:tc>
          <w:tcPr>
            <w:tcW w:w="8278" w:type="dxa"/>
            <w:tcBorders>
              <w:top w:val="nil"/>
              <w:left w:val="nil"/>
              <w:bottom w:val="nil"/>
              <w:right w:val="nil"/>
            </w:tcBorders>
            <w:tcMar>
              <w:top w:w="28" w:type="dxa"/>
              <w:left w:w="28" w:type="dxa"/>
              <w:bottom w:w="28" w:type="dxa"/>
              <w:right w:w="57" w:type="dxa"/>
            </w:tcMar>
          </w:tcPr>
          <w:p w:rsidR="00E42CFF" w:rsidRPr="00E42CFF" w:rsidRDefault="00E42CFF" w:rsidP="00E42CFF">
            <w:pPr>
              <w:rPr>
                <w:b w:val="0"/>
                <w:lang w:val="en-US"/>
              </w:rPr>
            </w:pPr>
            <w:r w:rsidRPr="00DD6DAD">
              <w:rPr>
                <w:b w:val="0"/>
                <w:lang w:val="en-US"/>
              </w:rPr>
              <w:t>The evaluation report must be signed by all staff who were involved in the evaluation.</w:t>
            </w:r>
          </w:p>
        </w:tc>
      </w:tr>
    </w:tbl>
    <w:p w:rsidR="007308BB" w:rsidRDefault="007308BB" w:rsidP="00512961">
      <w:pPr>
        <w:rPr>
          <w:b w:val="0"/>
          <w:lang w:val="en-US"/>
        </w:rPr>
      </w:pPr>
    </w:p>
    <w:p w:rsidR="000441B7" w:rsidRDefault="000441B7" w:rsidP="00CD63BF">
      <w:pPr>
        <w:pStyle w:val="Stage"/>
      </w:pPr>
      <w:bookmarkStart w:id="193" w:name="_Toc388963505"/>
      <w:r w:rsidRPr="00DD6DAD">
        <w:t>13A.6</w:t>
      </w:r>
      <w:r w:rsidR="007308BB">
        <w:rPr>
          <w:rFonts w:eastAsia="Arial"/>
        </w:rPr>
        <w:tab/>
      </w:r>
      <w:r w:rsidR="007308BB" w:rsidRPr="00DD6DAD">
        <w:t>Next Steps</w:t>
      </w:r>
      <w:bookmarkEnd w:id="193"/>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EF55F3" w:rsidRPr="00766CC8" w:rsidTr="00E42CFF">
        <w:trPr>
          <w:trHeight w:val="340"/>
        </w:trPr>
        <w:tc>
          <w:tcPr>
            <w:tcW w:w="1105" w:type="dxa"/>
            <w:tcBorders>
              <w:top w:val="nil"/>
              <w:left w:val="nil"/>
              <w:bottom w:val="nil"/>
              <w:right w:val="nil"/>
            </w:tcBorders>
            <w:tcMar>
              <w:top w:w="28" w:type="dxa"/>
              <w:left w:w="28" w:type="dxa"/>
              <w:bottom w:w="28" w:type="dxa"/>
              <w:right w:w="57" w:type="dxa"/>
            </w:tcMar>
          </w:tcPr>
          <w:p w:rsidR="00EF55F3" w:rsidRPr="00512961" w:rsidRDefault="00E42CFF" w:rsidP="006F1C13">
            <w:pPr>
              <w:jc w:val="left"/>
              <w:rPr>
                <w:b w:val="0"/>
              </w:rPr>
            </w:pPr>
            <w:r w:rsidRPr="00DD6DAD">
              <w:rPr>
                <w:b w:val="0"/>
                <w:lang w:val="en-US"/>
              </w:rPr>
              <w:t>13A.6.1</w:t>
            </w:r>
          </w:p>
        </w:tc>
        <w:tc>
          <w:tcPr>
            <w:tcW w:w="8278" w:type="dxa"/>
            <w:tcBorders>
              <w:top w:val="nil"/>
              <w:left w:val="nil"/>
              <w:bottom w:val="nil"/>
              <w:right w:val="nil"/>
            </w:tcBorders>
            <w:tcMar>
              <w:top w:w="28" w:type="dxa"/>
              <w:left w:w="28" w:type="dxa"/>
              <w:bottom w:w="28" w:type="dxa"/>
              <w:right w:w="57" w:type="dxa"/>
            </w:tcMar>
          </w:tcPr>
          <w:p w:rsidR="00E42CFF" w:rsidRPr="00DD6DAD" w:rsidRDefault="00E42CFF" w:rsidP="00E42CFF">
            <w:pPr>
              <w:rPr>
                <w:b w:val="0"/>
                <w:lang w:val="en-US"/>
              </w:rPr>
            </w:pPr>
            <w:r w:rsidRPr="00DD6DAD">
              <w:rPr>
                <w:b w:val="0"/>
                <w:lang w:val="en-US"/>
              </w:rPr>
              <w:t xml:space="preserve">Read this stage together with the relevant Stage 13B or Stage 13C and Stage 15, then proceed to: </w:t>
            </w:r>
          </w:p>
          <w:p w:rsidR="00E42CFF" w:rsidRPr="00DD6DAD" w:rsidRDefault="00E42CFF" w:rsidP="00E42CFF">
            <w:pPr>
              <w:pStyle w:val="Bullets"/>
            </w:pPr>
            <w:r w:rsidRPr="00DD6DAD">
              <w:t xml:space="preserve">Stage 18: Issuing a notice of acceptance under the ICB, LIB or NCB procurement methods; or </w:t>
            </w:r>
          </w:p>
          <w:p w:rsidR="00EF55F3" w:rsidRPr="00DD6DAD" w:rsidRDefault="00E42CFF" w:rsidP="00E42CFF">
            <w:pPr>
              <w:pStyle w:val="Bullets"/>
            </w:pPr>
            <w:r w:rsidRPr="00DD6DAD">
              <w:t>Stage 19B: Preparing and issuing a purchase order under th</w:t>
            </w:r>
            <w:r>
              <w:t xml:space="preserve">e shopping procurement method. </w:t>
            </w:r>
          </w:p>
        </w:tc>
      </w:tr>
    </w:tbl>
    <w:p w:rsidR="00EF55F3" w:rsidRPr="00EF55F3" w:rsidRDefault="00EF55F3" w:rsidP="00EF55F3">
      <w:pPr>
        <w:rPr>
          <w:lang w:val="en-US"/>
        </w:rPr>
      </w:pPr>
    </w:p>
    <w:p w:rsidR="00A9024E" w:rsidRPr="00DD6DAD" w:rsidRDefault="00A9024E" w:rsidP="00512961">
      <w:pPr>
        <w:rPr>
          <w:b w:val="0"/>
          <w:lang w:val="en-US"/>
        </w:rPr>
      </w:pPr>
    </w:p>
    <w:p w:rsidR="00E42CFF" w:rsidRDefault="00E42CFF">
      <w:pPr>
        <w:spacing w:after="200" w:line="276" w:lineRule="auto"/>
        <w:jc w:val="left"/>
        <w:rPr>
          <w:bCs/>
          <w:color w:val="000000" w:themeColor="text1"/>
          <w:lang w:val="en-US"/>
        </w:rPr>
      </w:pPr>
      <w:r w:rsidRPr="00453C2E">
        <w:rPr>
          <w:lang w:val="en-US"/>
        </w:rPr>
        <w:br w:type="page"/>
      </w:r>
    </w:p>
    <w:p w:rsidR="00EF4460" w:rsidRDefault="007308BB" w:rsidP="007308BB">
      <w:pPr>
        <w:pStyle w:val="Caption"/>
      </w:pPr>
      <w:bookmarkStart w:id="194" w:name="_Toc379966021"/>
      <w:r w:rsidRPr="007308BB">
        <w:lastRenderedPageBreak/>
        <w:t xml:space="preserve">Figure </w:t>
      </w:r>
      <w:r w:rsidR="00092F0A">
        <w:fldChar w:fldCharType="begin"/>
      </w:r>
      <w:r w:rsidR="00092F0A">
        <w:instrText xml:space="preserve"> SEQ Figure \* ARABIC </w:instrText>
      </w:r>
      <w:r w:rsidR="00092F0A">
        <w:fldChar w:fldCharType="separate"/>
      </w:r>
      <w:r w:rsidR="007269ED">
        <w:rPr>
          <w:noProof/>
        </w:rPr>
        <w:t>4</w:t>
      </w:r>
      <w:r w:rsidR="00092F0A">
        <w:rPr>
          <w:noProof/>
        </w:rPr>
        <w:fldChar w:fldCharType="end"/>
      </w:r>
      <w:r w:rsidRPr="007308BB">
        <w:t>:</w:t>
      </w:r>
      <w:r w:rsidRPr="007308BB">
        <w:tab/>
      </w:r>
      <w:r w:rsidR="000441B7" w:rsidRPr="007308BB">
        <w:t>Evaluation procedure for goods and works</w:t>
      </w:r>
      <w:bookmarkEnd w:id="194"/>
      <w:r w:rsidR="000441B7" w:rsidRPr="007308BB">
        <w:t xml:space="preserve"> </w:t>
      </w:r>
    </w:p>
    <w:p w:rsidR="00FA6D3F" w:rsidRPr="00FA6D3F" w:rsidRDefault="00FA6D3F" w:rsidP="00FA6D3F">
      <w:pPr>
        <w:rPr>
          <w:lang w:val="en-US"/>
        </w:rPr>
      </w:pPr>
    </w:p>
    <w:p w:rsidR="000441B7" w:rsidRPr="00512961" w:rsidRDefault="000441B7" w:rsidP="00512961">
      <w:pPr>
        <w:rPr>
          <w:b w:val="0"/>
        </w:rPr>
      </w:pPr>
      <w:r w:rsidRPr="00512961">
        <w:rPr>
          <w:b w:val="0"/>
          <w:noProof/>
          <w:lang w:val="en-GB" w:eastAsia="en-GB"/>
        </w:rPr>
        <w:drawing>
          <wp:inline distT="0" distB="0" distL="0" distR="0" wp14:anchorId="72B1F049" wp14:editId="2F5C1AF4">
            <wp:extent cx="4804968" cy="6721132"/>
            <wp:effectExtent l="0" t="0" r="0" b="3810"/>
            <wp:docPr id="233556" name="Picture 233556"/>
            <wp:cNvGraphicFramePr/>
            <a:graphic xmlns:a="http://schemas.openxmlformats.org/drawingml/2006/main">
              <a:graphicData uri="http://schemas.openxmlformats.org/drawingml/2006/picture">
                <pic:pic xmlns:pic="http://schemas.openxmlformats.org/drawingml/2006/picture">
                  <pic:nvPicPr>
                    <pic:cNvPr id="233556" name="Picture 233556"/>
                    <pic:cNvPicPr/>
                  </pic:nvPicPr>
                  <pic:blipFill>
                    <a:blip r:embed="rId48"/>
                    <a:stretch>
                      <a:fillRect/>
                    </a:stretch>
                  </pic:blipFill>
                  <pic:spPr>
                    <a:xfrm>
                      <a:off x="0" y="0"/>
                      <a:ext cx="4805600" cy="6722016"/>
                    </a:xfrm>
                    <a:prstGeom prst="rect">
                      <a:avLst/>
                    </a:prstGeom>
                  </pic:spPr>
                </pic:pic>
              </a:graphicData>
            </a:graphic>
          </wp:inline>
        </w:drawing>
      </w:r>
    </w:p>
    <w:p w:rsidR="000441B7" w:rsidRPr="00DD6DAD" w:rsidRDefault="000441B7" w:rsidP="00512961">
      <w:pPr>
        <w:rPr>
          <w:b w:val="0"/>
          <w:lang w:val="en-US"/>
        </w:rPr>
      </w:pPr>
    </w:p>
    <w:p w:rsidR="007308BB" w:rsidRDefault="007308BB" w:rsidP="00512961">
      <w:pPr>
        <w:rPr>
          <w:b w:val="0"/>
          <w:lang w:val="en-US"/>
        </w:rPr>
      </w:pPr>
    </w:p>
    <w:p w:rsidR="00E42CFF" w:rsidRDefault="00E42CFF">
      <w:pPr>
        <w:spacing w:after="200" w:line="276" w:lineRule="auto"/>
        <w:jc w:val="left"/>
        <w:rPr>
          <w:rFonts w:ascii="Arial" w:hAnsi="Arial" w:cs="Arial"/>
          <w:lang w:val="en-US"/>
        </w:rPr>
      </w:pPr>
      <w:r>
        <w:br w:type="page"/>
      </w:r>
    </w:p>
    <w:p w:rsidR="000441B7" w:rsidRPr="00DD6DAD" w:rsidRDefault="000441B7" w:rsidP="00CD63BF">
      <w:pPr>
        <w:pStyle w:val="Stage"/>
      </w:pPr>
      <w:bookmarkStart w:id="195" w:name="_Toc388963506"/>
      <w:r w:rsidRPr="00DD6DAD">
        <w:lastRenderedPageBreak/>
        <w:t>Stage 13B</w:t>
      </w:r>
      <w:r w:rsidRPr="00DD6DAD">
        <w:rPr>
          <w:rFonts w:eastAsia="Arial"/>
        </w:rPr>
        <w:t xml:space="preserve"> </w:t>
      </w:r>
      <w:r w:rsidR="007308BB">
        <w:rPr>
          <w:rFonts w:eastAsia="Arial"/>
        </w:rPr>
        <w:tab/>
      </w:r>
      <w:r w:rsidR="007308BB" w:rsidRPr="00DD6DAD">
        <w:t>Evaluating Offers for Goods</w:t>
      </w:r>
      <w:bookmarkEnd w:id="195"/>
      <w:r w:rsidRPr="00DD6DAD">
        <w:t xml:space="preserve"> </w:t>
      </w:r>
    </w:p>
    <w:p w:rsidR="000441B7" w:rsidRDefault="000441B7" w:rsidP="00CD63BF">
      <w:pPr>
        <w:pStyle w:val="Stage"/>
      </w:pPr>
      <w:bookmarkStart w:id="196" w:name="_Toc388963507"/>
      <w:r w:rsidRPr="00DD6DAD">
        <w:t>13B.1</w:t>
      </w:r>
      <w:r w:rsidR="007308BB">
        <w:rPr>
          <w:rFonts w:eastAsia="Arial"/>
        </w:rPr>
        <w:tab/>
      </w:r>
      <w:r w:rsidR="007308BB" w:rsidRPr="00DD6DAD">
        <w:t>Summary of Procedure</w:t>
      </w:r>
      <w:bookmarkEnd w:id="196"/>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6F1C13" w:rsidRPr="00766CC8" w:rsidTr="006F1C13">
        <w:trPr>
          <w:trHeight w:val="340"/>
        </w:trPr>
        <w:tc>
          <w:tcPr>
            <w:tcW w:w="1105" w:type="dxa"/>
            <w:tcBorders>
              <w:top w:val="nil"/>
              <w:left w:val="nil"/>
              <w:bottom w:val="nil"/>
              <w:right w:val="nil"/>
            </w:tcBorders>
            <w:tcMar>
              <w:top w:w="28" w:type="dxa"/>
              <w:left w:w="28" w:type="dxa"/>
              <w:bottom w:w="28" w:type="dxa"/>
              <w:right w:w="57" w:type="dxa"/>
            </w:tcMar>
          </w:tcPr>
          <w:p w:rsidR="006F1C13" w:rsidRPr="00512961" w:rsidRDefault="00357F21" w:rsidP="006F1C13">
            <w:pPr>
              <w:jc w:val="left"/>
              <w:rPr>
                <w:b w:val="0"/>
              </w:rPr>
            </w:pPr>
            <w:r w:rsidRPr="00DD6DAD">
              <w:rPr>
                <w:b w:val="0"/>
                <w:lang w:val="en-US"/>
              </w:rPr>
              <w:t>13B.1.1</w:t>
            </w:r>
          </w:p>
        </w:tc>
        <w:tc>
          <w:tcPr>
            <w:tcW w:w="8279" w:type="dxa"/>
            <w:tcBorders>
              <w:top w:val="nil"/>
              <w:left w:val="nil"/>
              <w:bottom w:val="nil"/>
              <w:right w:val="nil"/>
            </w:tcBorders>
            <w:tcMar>
              <w:top w:w="28" w:type="dxa"/>
              <w:left w:w="28" w:type="dxa"/>
              <w:bottom w:w="28" w:type="dxa"/>
              <w:right w:w="57" w:type="dxa"/>
            </w:tcMar>
          </w:tcPr>
          <w:p w:rsidR="006F1C13" w:rsidRPr="00DD6DAD" w:rsidRDefault="00357F21" w:rsidP="006F1C13">
            <w:pPr>
              <w:jc w:val="left"/>
              <w:rPr>
                <w:b w:val="0"/>
                <w:lang w:val="en-US"/>
              </w:rPr>
            </w:pPr>
            <w:r w:rsidRPr="00DD6DAD">
              <w:rPr>
                <w:b w:val="0"/>
                <w:lang w:val="en-US"/>
              </w:rPr>
              <w:t>This stage provides the standard operating procedure for the evaluation of bids for the supply of goods. It must be read in conjunction with Stage 13A: General Evaluation Procedures for Goods and Works.</w:t>
            </w:r>
          </w:p>
        </w:tc>
      </w:tr>
      <w:tr w:rsidR="006F1C13" w:rsidRPr="00766CC8" w:rsidTr="006F1C13">
        <w:trPr>
          <w:trHeight w:val="340"/>
        </w:trPr>
        <w:tc>
          <w:tcPr>
            <w:tcW w:w="1105" w:type="dxa"/>
            <w:tcBorders>
              <w:top w:val="nil"/>
              <w:left w:val="nil"/>
              <w:bottom w:val="nil"/>
              <w:right w:val="nil"/>
            </w:tcBorders>
            <w:tcMar>
              <w:top w:w="28" w:type="dxa"/>
              <w:left w:w="28" w:type="dxa"/>
              <w:bottom w:w="28" w:type="dxa"/>
              <w:right w:w="57" w:type="dxa"/>
            </w:tcMar>
          </w:tcPr>
          <w:p w:rsidR="006F1C13" w:rsidRPr="00512961" w:rsidRDefault="00357F21" w:rsidP="006F1C13">
            <w:pPr>
              <w:jc w:val="left"/>
              <w:rPr>
                <w:b w:val="0"/>
              </w:rPr>
            </w:pPr>
            <w:r w:rsidRPr="00DD6DAD">
              <w:rPr>
                <w:b w:val="0"/>
                <w:lang w:val="en-US"/>
              </w:rPr>
              <w:t>13B.1.2</w:t>
            </w:r>
          </w:p>
        </w:tc>
        <w:tc>
          <w:tcPr>
            <w:tcW w:w="8279" w:type="dxa"/>
            <w:tcBorders>
              <w:top w:val="nil"/>
              <w:left w:val="nil"/>
              <w:bottom w:val="nil"/>
              <w:right w:val="nil"/>
            </w:tcBorders>
            <w:tcMar>
              <w:top w:w="28" w:type="dxa"/>
              <w:left w:w="28" w:type="dxa"/>
              <w:bottom w:w="28" w:type="dxa"/>
              <w:right w:w="57" w:type="dxa"/>
            </w:tcMar>
          </w:tcPr>
          <w:p w:rsidR="00357F21" w:rsidRPr="00DD6DAD" w:rsidRDefault="00357F21" w:rsidP="00357F21">
            <w:pPr>
              <w:rPr>
                <w:b w:val="0"/>
                <w:lang w:val="en-US"/>
              </w:rPr>
            </w:pPr>
            <w:r w:rsidRPr="00DD6DAD">
              <w:rPr>
                <w:b w:val="0"/>
                <w:lang w:val="en-US"/>
              </w:rPr>
              <w:t xml:space="preserve">The evaluation methodology for goods consists of three stages: </w:t>
            </w:r>
          </w:p>
          <w:p w:rsidR="00357F21" w:rsidRPr="00357F21" w:rsidRDefault="00357F21" w:rsidP="00FE4645">
            <w:pPr>
              <w:pStyle w:val="Listi"/>
              <w:numPr>
                <w:ilvl w:val="0"/>
                <w:numId w:val="50"/>
              </w:numPr>
              <w:rPr>
                <w:b/>
              </w:rPr>
            </w:pPr>
            <w:r w:rsidRPr="00DD6DAD">
              <w:t xml:space="preserve">a preliminary screening, to eliminate bids which do not comply with the basic requirements of the bidding document; </w:t>
            </w:r>
          </w:p>
          <w:p w:rsidR="00357F21" w:rsidRPr="00DD6DAD" w:rsidRDefault="00357F21" w:rsidP="00357F21">
            <w:pPr>
              <w:pStyle w:val="Listi"/>
              <w:rPr>
                <w:b/>
              </w:rPr>
            </w:pPr>
            <w:r w:rsidRPr="00DD6DAD">
              <w:t xml:space="preserve">a detailed evaluation, to determine whether bids are substantially responsive to the technical specification and commercial requirements stated in the bidding document and to eliminate bids which are not responsive; </w:t>
            </w:r>
          </w:p>
          <w:p w:rsidR="006F1C13" w:rsidRPr="00357F21" w:rsidRDefault="00357F21" w:rsidP="00357F21">
            <w:pPr>
              <w:pStyle w:val="Listi"/>
              <w:rPr>
                <w:b/>
              </w:rPr>
            </w:pPr>
            <w:r w:rsidRPr="00DD6DAD">
              <w:t xml:space="preserve">a financial evaluation to compare the costs of responsive bids and determine which is the lowest priced bid. </w:t>
            </w:r>
          </w:p>
        </w:tc>
      </w:tr>
      <w:tr w:rsidR="00357F21" w:rsidRPr="00766CC8" w:rsidTr="006F1C13">
        <w:trPr>
          <w:trHeight w:val="340"/>
        </w:trPr>
        <w:tc>
          <w:tcPr>
            <w:tcW w:w="1105" w:type="dxa"/>
            <w:tcBorders>
              <w:top w:val="nil"/>
              <w:left w:val="nil"/>
              <w:bottom w:val="nil"/>
              <w:right w:val="nil"/>
            </w:tcBorders>
            <w:tcMar>
              <w:top w:w="28" w:type="dxa"/>
              <w:left w:w="28" w:type="dxa"/>
              <w:bottom w:w="28" w:type="dxa"/>
              <w:right w:w="57" w:type="dxa"/>
            </w:tcMar>
          </w:tcPr>
          <w:p w:rsidR="00357F21" w:rsidRPr="00DD6DAD" w:rsidRDefault="00357F21" w:rsidP="006F1C13">
            <w:pPr>
              <w:jc w:val="left"/>
              <w:rPr>
                <w:b w:val="0"/>
                <w:lang w:val="en-US"/>
              </w:rPr>
            </w:pPr>
            <w:r w:rsidRPr="00DD6DAD">
              <w:rPr>
                <w:b w:val="0"/>
                <w:lang w:val="en-US"/>
              </w:rPr>
              <w:t>13B.1.3</w:t>
            </w:r>
          </w:p>
        </w:tc>
        <w:tc>
          <w:tcPr>
            <w:tcW w:w="8279" w:type="dxa"/>
            <w:tcBorders>
              <w:top w:val="nil"/>
              <w:left w:val="nil"/>
              <w:bottom w:val="nil"/>
              <w:right w:val="nil"/>
            </w:tcBorders>
            <w:tcMar>
              <w:top w:w="28" w:type="dxa"/>
              <w:left w:w="28" w:type="dxa"/>
              <w:bottom w:w="28" w:type="dxa"/>
              <w:right w:w="57" w:type="dxa"/>
            </w:tcMar>
          </w:tcPr>
          <w:p w:rsidR="00357F21" w:rsidRPr="00DD6DAD" w:rsidRDefault="00357F21" w:rsidP="00357F21">
            <w:pPr>
              <w:rPr>
                <w:b w:val="0"/>
                <w:lang w:val="en-US"/>
              </w:rPr>
            </w:pPr>
            <w:r w:rsidRPr="00DD6DAD">
              <w:rPr>
                <w:b w:val="0"/>
                <w:lang w:val="en-US"/>
              </w:rPr>
              <w:t>The successful bid will be the lowest priced bid, which is substantially responsive to requirements of the bidding document.</w:t>
            </w:r>
          </w:p>
        </w:tc>
      </w:tr>
    </w:tbl>
    <w:p w:rsidR="007308BB" w:rsidRDefault="007308BB" w:rsidP="00512961">
      <w:pPr>
        <w:rPr>
          <w:b w:val="0"/>
          <w:lang w:val="en-US"/>
        </w:rPr>
      </w:pPr>
    </w:p>
    <w:p w:rsidR="000441B7" w:rsidRDefault="000441B7" w:rsidP="00CD63BF">
      <w:pPr>
        <w:pStyle w:val="Stage"/>
      </w:pPr>
      <w:bookmarkStart w:id="197" w:name="_Toc388963508"/>
      <w:r w:rsidRPr="00DD6DAD">
        <w:t>13B.2</w:t>
      </w:r>
      <w:r w:rsidR="007308BB">
        <w:rPr>
          <w:rFonts w:eastAsia="Arial"/>
        </w:rPr>
        <w:tab/>
      </w:r>
      <w:r w:rsidR="007308BB" w:rsidRPr="00DD6DAD">
        <w:t>Application</w:t>
      </w:r>
      <w:bookmarkEnd w:id="197"/>
      <w:r w:rsidR="007308BB"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512961" w:rsidRDefault="00357F21" w:rsidP="006F1C13">
            <w:pPr>
              <w:jc w:val="left"/>
              <w:rPr>
                <w:b w:val="0"/>
              </w:rPr>
            </w:pPr>
            <w:r w:rsidRPr="0006279F">
              <w:rPr>
                <w:b w:val="0"/>
                <w:lang w:val="en-US"/>
              </w:rPr>
              <w:t>13B.2.1</w:t>
            </w:r>
          </w:p>
        </w:tc>
        <w:tc>
          <w:tcPr>
            <w:tcW w:w="8278" w:type="dxa"/>
            <w:tcBorders>
              <w:top w:val="nil"/>
              <w:left w:val="nil"/>
              <w:bottom w:val="nil"/>
              <w:right w:val="nil"/>
            </w:tcBorders>
            <w:tcMar>
              <w:top w:w="28" w:type="dxa"/>
              <w:left w:w="28" w:type="dxa"/>
              <w:bottom w:w="28" w:type="dxa"/>
              <w:right w:w="57" w:type="dxa"/>
            </w:tcMar>
          </w:tcPr>
          <w:p w:rsidR="00357F21" w:rsidRPr="0006279F" w:rsidRDefault="00357F21" w:rsidP="00357F21">
            <w:pPr>
              <w:jc w:val="left"/>
              <w:rPr>
                <w:b w:val="0"/>
                <w:lang w:val="en-US"/>
              </w:rPr>
            </w:pPr>
            <w:r w:rsidRPr="0006279F">
              <w:rPr>
                <w:b w:val="0"/>
                <w:lang w:val="en-US"/>
              </w:rPr>
              <w:t xml:space="preserve">Method: This stage applies to the ICB, LIB, NCB and shopping procurement methods. </w:t>
            </w:r>
          </w:p>
        </w:tc>
      </w:tr>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357F21" w:rsidRDefault="00357F21" w:rsidP="006F1C13">
            <w:pPr>
              <w:jc w:val="left"/>
              <w:rPr>
                <w:b w:val="0"/>
                <w:lang w:val="en-US"/>
              </w:rPr>
            </w:pPr>
            <w:r w:rsidRPr="0006279F">
              <w:rPr>
                <w:b w:val="0"/>
                <w:lang w:val="en-US"/>
              </w:rPr>
              <w:t>13B.2.2</w:t>
            </w:r>
          </w:p>
        </w:tc>
        <w:tc>
          <w:tcPr>
            <w:tcW w:w="8278" w:type="dxa"/>
            <w:tcBorders>
              <w:top w:val="nil"/>
              <w:left w:val="nil"/>
              <w:bottom w:val="nil"/>
              <w:right w:val="nil"/>
            </w:tcBorders>
            <w:tcMar>
              <w:top w:w="28" w:type="dxa"/>
              <w:left w:w="28" w:type="dxa"/>
              <w:bottom w:w="28" w:type="dxa"/>
              <w:right w:w="57" w:type="dxa"/>
            </w:tcMar>
          </w:tcPr>
          <w:p w:rsidR="00357F21" w:rsidRPr="0006279F" w:rsidRDefault="00357F21" w:rsidP="00357F21">
            <w:pPr>
              <w:jc w:val="left"/>
              <w:rPr>
                <w:b w:val="0"/>
                <w:lang w:val="en-US"/>
              </w:rPr>
            </w:pPr>
            <w:r w:rsidRPr="0006279F">
              <w:rPr>
                <w:b w:val="0"/>
                <w:lang w:val="en-US"/>
              </w:rPr>
              <w:t xml:space="preserve">Type: This stage applies to evaluations for the procurement of goods only. </w:t>
            </w:r>
          </w:p>
        </w:tc>
      </w:tr>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357F21" w:rsidRDefault="00357F21" w:rsidP="006F1C13">
            <w:pPr>
              <w:jc w:val="left"/>
              <w:rPr>
                <w:b w:val="0"/>
                <w:lang w:val="en-US"/>
              </w:rPr>
            </w:pPr>
            <w:r w:rsidRPr="0006279F">
              <w:rPr>
                <w:b w:val="0"/>
                <w:lang w:val="en-US"/>
              </w:rPr>
              <w:t>13B.2.3</w:t>
            </w:r>
          </w:p>
        </w:tc>
        <w:tc>
          <w:tcPr>
            <w:tcW w:w="8278" w:type="dxa"/>
            <w:tcBorders>
              <w:top w:val="nil"/>
              <w:left w:val="nil"/>
              <w:bottom w:val="nil"/>
              <w:right w:val="nil"/>
            </w:tcBorders>
            <w:tcMar>
              <w:top w:w="28" w:type="dxa"/>
              <w:left w:w="28" w:type="dxa"/>
              <w:bottom w:w="28" w:type="dxa"/>
              <w:right w:w="57" w:type="dxa"/>
            </w:tcMar>
          </w:tcPr>
          <w:p w:rsidR="00357F21" w:rsidRPr="0006279F" w:rsidRDefault="00357F21" w:rsidP="00357F21">
            <w:pPr>
              <w:jc w:val="left"/>
              <w:rPr>
                <w:b w:val="0"/>
                <w:lang w:val="en-US"/>
              </w:rPr>
            </w:pPr>
            <w:r w:rsidRPr="0006279F">
              <w:rPr>
                <w:b w:val="0"/>
                <w:lang w:val="en-US"/>
              </w:rPr>
              <w:t xml:space="preserve">The </w:t>
            </w:r>
            <w:r w:rsidR="000263F3">
              <w:rPr>
                <w:b w:val="0"/>
                <w:lang w:val="en-US"/>
              </w:rPr>
              <w:t>evaluation of bids for works is</w:t>
            </w:r>
            <w:r w:rsidRPr="0006279F">
              <w:rPr>
                <w:b w:val="0"/>
                <w:lang w:val="en-US"/>
              </w:rPr>
              <w:t xml:space="preserve"> covered by Stage 13C. Evaluations for consultancy services procurement method are covered by Stage 14. </w:t>
            </w:r>
          </w:p>
        </w:tc>
      </w:tr>
    </w:tbl>
    <w:p w:rsidR="006F1C13" w:rsidRPr="006F1C13" w:rsidRDefault="006F1C13" w:rsidP="006F1C13">
      <w:pPr>
        <w:rPr>
          <w:lang w:val="en-US"/>
        </w:rPr>
      </w:pPr>
    </w:p>
    <w:p w:rsidR="007308BB" w:rsidRPr="00DD6DAD" w:rsidRDefault="007308BB" w:rsidP="00512961">
      <w:pPr>
        <w:rPr>
          <w:b w:val="0"/>
          <w:lang w:val="en-US"/>
        </w:rPr>
      </w:pPr>
    </w:p>
    <w:p w:rsidR="000441B7" w:rsidRDefault="000441B7" w:rsidP="00CD63BF">
      <w:pPr>
        <w:pStyle w:val="Stage"/>
      </w:pPr>
      <w:bookmarkStart w:id="198" w:name="_Toc388963509"/>
      <w:r w:rsidRPr="00DD6DAD">
        <w:t>13B.3</w:t>
      </w:r>
      <w:r w:rsidR="007308BB">
        <w:rPr>
          <w:rFonts w:eastAsia="Arial"/>
        </w:rPr>
        <w:tab/>
      </w:r>
      <w:r w:rsidR="007308BB" w:rsidRPr="00DD6DAD">
        <w:t>Purpose of Procedure</w:t>
      </w:r>
      <w:bookmarkEnd w:id="198"/>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512961" w:rsidRDefault="00357F21" w:rsidP="006F1C13">
            <w:pPr>
              <w:jc w:val="left"/>
              <w:rPr>
                <w:b w:val="0"/>
              </w:rPr>
            </w:pPr>
            <w:r w:rsidRPr="00B30F49">
              <w:rPr>
                <w:b w:val="0"/>
                <w:lang w:val="en-US"/>
              </w:rPr>
              <w:t>13B.3.1</w:t>
            </w:r>
          </w:p>
        </w:tc>
        <w:tc>
          <w:tcPr>
            <w:tcW w:w="8278" w:type="dxa"/>
            <w:tcBorders>
              <w:top w:val="nil"/>
              <w:left w:val="nil"/>
              <w:bottom w:val="nil"/>
              <w:right w:val="nil"/>
            </w:tcBorders>
            <w:tcMar>
              <w:top w:w="28" w:type="dxa"/>
              <w:left w:w="28" w:type="dxa"/>
              <w:bottom w:w="28" w:type="dxa"/>
              <w:right w:w="57" w:type="dxa"/>
            </w:tcMar>
          </w:tcPr>
          <w:p w:rsidR="00357F21" w:rsidRPr="00B30F49" w:rsidRDefault="00357F21" w:rsidP="00357F21">
            <w:pPr>
              <w:jc w:val="left"/>
              <w:rPr>
                <w:b w:val="0"/>
                <w:lang w:val="en-US"/>
              </w:rPr>
            </w:pPr>
            <w:r w:rsidRPr="00B30F49">
              <w:rPr>
                <w:b w:val="0"/>
                <w:lang w:val="en-US"/>
              </w:rPr>
              <w:t xml:space="preserve">The purpose of the evaluation methodology for goods is to determine the lowest priced bid, which is responsive to the requirements of the bidding document. This ensures that the project only purchases goods that meet its specification, but does not pay any more than necessary for those goods. </w:t>
            </w:r>
          </w:p>
        </w:tc>
      </w:tr>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357F21" w:rsidRDefault="00357F21" w:rsidP="006F1C13">
            <w:pPr>
              <w:jc w:val="left"/>
              <w:rPr>
                <w:b w:val="0"/>
                <w:lang w:val="en-US"/>
              </w:rPr>
            </w:pPr>
            <w:r w:rsidRPr="00B30F49">
              <w:rPr>
                <w:b w:val="0"/>
                <w:lang w:val="en-US"/>
              </w:rPr>
              <w:t>13B.3.2</w:t>
            </w:r>
          </w:p>
        </w:tc>
        <w:tc>
          <w:tcPr>
            <w:tcW w:w="8278" w:type="dxa"/>
            <w:tcBorders>
              <w:top w:val="nil"/>
              <w:left w:val="nil"/>
              <w:bottom w:val="nil"/>
              <w:right w:val="nil"/>
            </w:tcBorders>
            <w:tcMar>
              <w:top w:w="28" w:type="dxa"/>
              <w:left w:w="28" w:type="dxa"/>
              <w:bottom w:w="28" w:type="dxa"/>
              <w:right w:w="57" w:type="dxa"/>
            </w:tcMar>
          </w:tcPr>
          <w:p w:rsidR="00357F21" w:rsidRPr="00B30F49" w:rsidRDefault="00357F21" w:rsidP="00357F21">
            <w:pPr>
              <w:jc w:val="left"/>
              <w:rPr>
                <w:b w:val="0"/>
                <w:lang w:val="en-US"/>
              </w:rPr>
            </w:pPr>
            <w:r w:rsidRPr="00B30F49">
              <w:rPr>
                <w:b w:val="0"/>
                <w:lang w:val="en-US"/>
              </w:rPr>
              <w:t xml:space="preserve">The Implementing Entity has the overall responsibility for evaluations for goods, but will obtain technical advice from the user or other technical specialists, as required. </w:t>
            </w:r>
          </w:p>
        </w:tc>
      </w:tr>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357F21" w:rsidRDefault="00357F21" w:rsidP="006F1C13">
            <w:pPr>
              <w:jc w:val="left"/>
              <w:rPr>
                <w:b w:val="0"/>
                <w:lang w:val="en-US"/>
              </w:rPr>
            </w:pPr>
            <w:r w:rsidRPr="00B30F49">
              <w:rPr>
                <w:b w:val="0"/>
                <w:lang w:val="en-US"/>
              </w:rPr>
              <w:t>13B.3.3</w:t>
            </w:r>
          </w:p>
        </w:tc>
        <w:tc>
          <w:tcPr>
            <w:tcW w:w="8278" w:type="dxa"/>
            <w:tcBorders>
              <w:top w:val="nil"/>
              <w:left w:val="nil"/>
              <w:bottom w:val="nil"/>
              <w:right w:val="nil"/>
            </w:tcBorders>
            <w:tcMar>
              <w:top w:w="28" w:type="dxa"/>
              <w:left w:w="28" w:type="dxa"/>
              <w:bottom w:w="28" w:type="dxa"/>
              <w:right w:w="57" w:type="dxa"/>
            </w:tcMar>
          </w:tcPr>
          <w:p w:rsidR="00357F21" w:rsidRPr="00B30F49" w:rsidRDefault="00357F21" w:rsidP="00357F21">
            <w:pPr>
              <w:jc w:val="left"/>
              <w:rPr>
                <w:b w:val="0"/>
                <w:lang w:val="en-US"/>
              </w:rPr>
            </w:pPr>
            <w:r w:rsidRPr="00B30F49">
              <w:rPr>
                <w:b w:val="0"/>
                <w:lang w:val="en-US"/>
              </w:rPr>
              <w:t>Where appropriate the Implementing Entity will establish an evaluation team to conduct the evaluation – see Stage 13B</w:t>
            </w:r>
            <w:r w:rsidR="000B2C56">
              <w:rPr>
                <w:b w:val="0"/>
                <w:lang w:val="en-US"/>
              </w:rPr>
              <w:t>.5</w:t>
            </w:r>
            <w:r w:rsidRPr="00B30F49">
              <w:rPr>
                <w:b w:val="0"/>
                <w:lang w:val="en-US"/>
              </w:rPr>
              <w:t xml:space="preserve"> for further guidance, and where necessary consult with the Contracting Office of the implementing agency. </w:t>
            </w:r>
          </w:p>
        </w:tc>
      </w:tr>
    </w:tbl>
    <w:p w:rsidR="007308BB" w:rsidRDefault="007308BB" w:rsidP="00512961">
      <w:pPr>
        <w:rPr>
          <w:b w:val="0"/>
          <w:lang w:val="en-US"/>
        </w:rPr>
      </w:pPr>
    </w:p>
    <w:p w:rsidR="000441B7" w:rsidRDefault="000441B7" w:rsidP="00CD63BF">
      <w:pPr>
        <w:pStyle w:val="Stage"/>
      </w:pPr>
      <w:bookmarkStart w:id="199" w:name="_Toc388963510"/>
      <w:r w:rsidRPr="00DD6DAD">
        <w:t>13B.4</w:t>
      </w:r>
      <w:r w:rsidR="007308BB">
        <w:rPr>
          <w:rFonts w:eastAsia="Arial"/>
        </w:rPr>
        <w:tab/>
      </w:r>
      <w:r w:rsidR="007308BB" w:rsidRPr="00DD6DAD">
        <w:t>Step-by-Step Instructions</w:t>
      </w:r>
      <w:bookmarkEnd w:id="199"/>
      <w:r w:rsidR="007308BB"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357F21" w:rsidRDefault="00357F21" w:rsidP="006F1C13">
            <w:pPr>
              <w:jc w:val="left"/>
              <w:rPr>
                <w:b w:val="0"/>
                <w:lang w:val="en-US"/>
              </w:rPr>
            </w:pPr>
            <w:r w:rsidRPr="00FF141C">
              <w:rPr>
                <w:b w:val="0"/>
                <w:lang w:val="en-US"/>
              </w:rPr>
              <w:t>13B.4.1</w:t>
            </w:r>
          </w:p>
        </w:tc>
        <w:tc>
          <w:tcPr>
            <w:tcW w:w="8278" w:type="dxa"/>
            <w:tcBorders>
              <w:top w:val="nil"/>
              <w:left w:val="nil"/>
              <w:bottom w:val="nil"/>
              <w:right w:val="nil"/>
            </w:tcBorders>
            <w:tcMar>
              <w:top w:w="28" w:type="dxa"/>
              <w:left w:w="28" w:type="dxa"/>
              <w:bottom w:w="28" w:type="dxa"/>
              <w:right w:w="57" w:type="dxa"/>
            </w:tcMar>
          </w:tcPr>
          <w:p w:rsidR="00357F21" w:rsidRPr="00FF141C" w:rsidRDefault="00357F21" w:rsidP="005607B0">
            <w:pPr>
              <w:rPr>
                <w:b w:val="0"/>
                <w:lang w:val="en-US"/>
              </w:rPr>
            </w:pPr>
            <w:r w:rsidRPr="00FF141C">
              <w:rPr>
                <w:b w:val="0"/>
                <w:lang w:val="en-US"/>
              </w:rPr>
              <w:t xml:space="preserve">The head of the Implementing Entity should identify appropriate member(s) of staff to manage the evaluation – see Stage 13A for guidance. </w:t>
            </w:r>
          </w:p>
        </w:tc>
      </w:tr>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357F21" w:rsidRDefault="00357F21" w:rsidP="006F1C13">
            <w:pPr>
              <w:jc w:val="left"/>
              <w:rPr>
                <w:b w:val="0"/>
                <w:lang w:val="en-US"/>
              </w:rPr>
            </w:pPr>
            <w:r w:rsidRPr="00FF141C">
              <w:rPr>
                <w:b w:val="0"/>
                <w:lang w:val="en-US"/>
              </w:rPr>
              <w:t>13B.4.2</w:t>
            </w:r>
          </w:p>
        </w:tc>
        <w:tc>
          <w:tcPr>
            <w:tcW w:w="8278" w:type="dxa"/>
            <w:tcBorders>
              <w:top w:val="nil"/>
              <w:left w:val="nil"/>
              <w:bottom w:val="nil"/>
              <w:right w:val="nil"/>
            </w:tcBorders>
            <w:tcMar>
              <w:top w:w="28" w:type="dxa"/>
              <w:left w:w="28" w:type="dxa"/>
              <w:bottom w:w="28" w:type="dxa"/>
              <w:right w:w="57" w:type="dxa"/>
            </w:tcMar>
          </w:tcPr>
          <w:p w:rsidR="00357F21" w:rsidRPr="00FF141C" w:rsidRDefault="00357F21" w:rsidP="005607B0">
            <w:pPr>
              <w:rPr>
                <w:b w:val="0"/>
                <w:lang w:val="en-US"/>
              </w:rPr>
            </w:pPr>
            <w:r w:rsidRPr="00FF141C">
              <w:rPr>
                <w:b w:val="0"/>
                <w:lang w:val="en-US"/>
              </w:rPr>
              <w:t xml:space="preserve">The head of the Implementing Entity should review and list the requirements, instructions, specifications and evaluation criteria specified in the bidding document with the member of the Implementing Entity responsible for managing the evaluation. </w:t>
            </w:r>
          </w:p>
        </w:tc>
      </w:tr>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357F21" w:rsidRDefault="00357F21" w:rsidP="006F1C13">
            <w:pPr>
              <w:jc w:val="left"/>
              <w:rPr>
                <w:b w:val="0"/>
                <w:lang w:val="en-US"/>
              </w:rPr>
            </w:pPr>
            <w:r w:rsidRPr="00FF141C">
              <w:rPr>
                <w:b w:val="0"/>
                <w:lang w:val="en-US"/>
              </w:rPr>
              <w:t>13B.4.3</w:t>
            </w:r>
          </w:p>
        </w:tc>
        <w:tc>
          <w:tcPr>
            <w:tcW w:w="8278" w:type="dxa"/>
            <w:tcBorders>
              <w:top w:val="nil"/>
              <w:left w:val="nil"/>
              <w:bottom w:val="nil"/>
              <w:right w:val="nil"/>
            </w:tcBorders>
            <w:tcMar>
              <w:top w:w="28" w:type="dxa"/>
              <w:left w:w="28" w:type="dxa"/>
              <w:bottom w:w="28" w:type="dxa"/>
              <w:right w:w="57" w:type="dxa"/>
            </w:tcMar>
          </w:tcPr>
          <w:p w:rsidR="00357F21" w:rsidRDefault="00357F21" w:rsidP="005607B0">
            <w:pPr>
              <w:rPr>
                <w:b w:val="0"/>
                <w:lang w:val="en-US"/>
              </w:rPr>
            </w:pPr>
            <w:r w:rsidRPr="00FF141C">
              <w:rPr>
                <w:b w:val="0"/>
                <w:lang w:val="en-US"/>
              </w:rPr>
              <w:t xml:space="preserve">The member of the Implementing Entity responsible for managing the evaluation should meet with any selected evaluator(s) to review the evaluation methodology and the specifications and criteria included in the bidding document and ensure that these are fully </w:t>
            </w:r>
            <w:r w:rsidRPr="00FF141C">
              <w:rPr>
                <w:b w:val="0"/>
                <w:lang w:val="en-US"/>
              </w:rPr>
              <w:lastRenderedPageBreak/>
              <w:t xml:space="preserve">understood by all evaluators. </w:t>
            </w:r>
            <w:r w:rsidRPr="00357F21">
              <w:rPr>
                <w:b w:val="0"/>
                <w:lang w:val="en-US"/>
              </w:rPr>
              <w:t xml:space="preserve">Then proceed as follows: </w:t>
            </w:r>
          </w:p>
          <w:p w:rsidR="00357F21" w:rsidRPr="00357F21" w:rsidRDefault="00357F21" w:rsidP="00FE4645">
            <w:pPr>
              <w:pStyle w:val="Listi"/>
              <w:numPr>
                <w:ilvl w:val="0"/>
                <w:numId w:val="51"/>
              </w:numPr>
              <w:rPr>
                <w:b/>
              </w:rPr>
            </w:pPr>
            <w:r w:rsidRPr="00DD6DAD">
              <w:t xml:space="preserve">Conduct a preliminary screening – see Stage 13A for guidance. Eliminate bids that are not substantially responsive. </w:t>
            </w:r>
          </w:p>
          <w:p w:rsidR="00357F21" w:rsidRPr="00512961" w:rsidRDefault="00357F21" w:rsidP="00357F21">
            <w:pPr>
              <w:pStyle w:val="Listi"/>
              <w:rPr>
                <w:b/>
              </w:rPr>
            </w:pPr>
            <w:r w:rsidRPr="00DD6DAD">
              <w:t xml:space="preserve">Conduct a detailed evaluation to determine whether bids are substantially responsive to the minimum specification and the commercial requirements included in the bidding document – see guidance notes 1 and 2 below for further detail. See Stage 13A for guidance on determining responsiveness, seeking clarifications and correcting minor deviations, errors and omissions. </w:t>
            </w:r>
            <w:r w:rsidRPr="00512961">
              <w:t>Eliminate bids that are not substantially responsive.</w:t>
            </w:r>
            <w:r>
              <w:t xml:space="preserve"> </w:t>
            </w:r>
          </w:p>
          <w:p w:rsidR="00357F21" w:rsidRPr="00DD6DAD" w:rsidRDefault="00357F21" w:rsidP="00357F21">
            <w:pPr>
              <w:pStyle w:val="Listi"/>
              <w:rPr>
                <w:b/>
              </w:rPr>
            </w:pPr>
            <w:r w:rsidRPr="00DD6DAD">
              <w:t>Start the financial evaluation by determining the evaluated price of each bid - see Stage 13A for further details and Stage 3 below on the application of non</w:t>
            </w:r>
            <w:r>
              <w:t>-</w:t>
            </w:r>
            <w:r w:rsidRPr="00DD6DAD">
              <w:t xml:space="preserve">price criteria for goods. </w:t>
            </w:r>
          </w:p>
          <w:p w:rsidR="00357F21" w:rsidRPr="00DD6DAD" w:rsidRDefault="00357F21" w:rsidP="00357F21">
            <w:pPr>
              <w:pStyle w:val="Listi"/>
              <w:rPr>
                <w:b/>
              </w:rPr>
            </w:pPr>
            <w:r w:rsidRPr="00DD6DAD">
              <w:t xml:space="preserve">Rank the bids according to their evaluated price. Identify the lowest priced bid, which will be the successful bid. </w:t>
            </w:r>
          </w:p>
          <w:p w:rsidR="00357F21" w:rsidRPr="00DD6DAD" w:rsidRDefault="00357F21" w:rsidP="00357F21">
            <w:pPr>
              <w:pStyle w:val="Listi"/>
              <w:rPr>
                <w:b/>
              </w:rPr>
            </w:pPr>
            <w:r w:rsidRPr="00DD6DAD">
              <w:t xml:space="preserve">Conduct a post-qualification on the successful bidder – see Stage 15 for guidance. </w:t>
            </w:r>
          </w:p>
          <w:p w:rsidR="00357F21" w:rsidRPr="00357F21" w:rsidRDefault="00357F21" w:rsidP="005607B0">
            <w:pPr>
              <w:pStyle w:val="Listi"/>
              <w:rPr>
                <w:b/>
              </w:rPr>
            </w:pPr>
            <w:r w:rsidRPr="00DD6DAD">
              <w:t xml:space="preserve">Prepare an evaluation report – see Stage 13A for details of the contents of the report. </w:t>
            </w:r>
          </w:p>
        </w:tc>
      </w:tr>
    </w:tbl>
    <w:p w:rsidR="007308BB" w:rsidRDefault="007308BB" w:rsidP="00512961">
      <w:pPr>
        <w:rPr>
          <w:b w:val="0"/>
          <w:lang w:val="en-US"/>
        </w:rPr>
      </w:pPr>
    </w:p>
    <w:p w:rsidR="000441B7" w:rsidRDefault="000441B7" w:rsidP="00CD63BF">
      <w:pPr>
        <w:pStyle w:val="Stage"/>
      </w:pPr>
      <w:bookmarkStart w:id="200" w:name="_Toc388963511"/>
      <w:r w:rsidRPr="00DD6DAD">
        <w:t>13B.5</w:t>
      </w:r>
      <w:r w:rsidR="007308BB">
        <w:rPr>
          <w:rFonts w:eastAsia="Arial"/>
        </w:rPr>
        <w:tab/>
      </w:r>
      <w:r w:rsidR="007308BB" w:rsidRPr="00DD6DAD">
        <w:t>Guidance Notes</w:t>
      </w:r>
      <w:bookmarkEnd w:id="200"/>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357F21" w:rsidRPr="001B2BA3"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512961" w:rsidRDefault="00357F21" w:rsidP="006F1C13">
            <w:pPr>
              <w:jc w:val="left"/>
              <w:rPr>
                <w:b w:val="0"/>
              </w:rPr>
            </w:pPr>
          </w:p>
        </w:tc>
        <w:tc>
          <w:tcPr>
            <w:tcW w:w="8278" w:type="dxa"/>
            <w:tcBorders>
              <w:top w:val="nil"/>
              <w:left w:val="nil"/>
              <w:bottom w:val="nil"/>
              <w:right w:val="nil"/>
            </w:tcBorders>
            <w:tcMar>
              <w:top w:w="28" w:type="dxa"/>
              <w:left w:w="28" w:type="dxa"/>
              <w:bottom w:w="28" w:type="dxa"/>
              <w:right w:w="57" w:type="dxa"/>
            </w:tcMar>
          </w:tcPr>
          <w:p w:rsidR="00357F21" w:rsidRPr="00357F21" w:rsidRDefault="00357F21" w:rsidP="005607B0">
            <w:pPr>
              <w:rPr>
                <w:lang w:val="en-US"/>
              </w:rPr>
            </w:pPr>
            <w:r w:rsidRPr="00357F21">
              <w:rPr>
                <w:lang w:val="en-US"/>
              </w:rPr>
              <w:t xml:space="preserve">1 – Detailed Technical Evaluation </w:t>
            </w:r>
          </w:p>
        </w:tc>
      </w:tr>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512961" w:rsidRDefault="00357F21" w:rsidP="006F1C13">
            <w:pPr>
              <w:jc w:val="left"/>
              <w:rPr>
                <w:b w:val="0"/>
              </w:rPr>
            </w:pPr>
            <w:r w:rsidRPr="00C82890">
              <w:rPr>
                <w:b w:val="0"/>
                <w:lang w:val="en-US"/>
              </w:rPr>
              <w:t>13B.5.1</w:t>
            </w:r>
          </w:p>
        </w:tc>
        <w:tc>
          <w:tcPr>
            <w:tcW w:w="8278" w:type="dxa"/>
            <w:tcBorders>
              <w:top w:val="nil"/>
              <w:left w:val="nil"/>
              <w:bottom w:val="nil"/>
              <w:right w:val="nil"/>
            </w:tcBorders>
            <w:tcMar>
              <w:top w:w="28" w:type="dxa"/>
              <w:left w:w="28" w:type="dxa"/>
              <w:bottom w:w="28" w:type="dxa"/>
              <w:right w:w="57" w:type="dxa"/>
            </w:tcMar>
          </w:tcPr>
          <w:p w:rsidR="00357F21" w:rsidRPr="00C82890" w:rsidRDefault="00357F21" w:rsidP="005607B0">
            <w:pPr>
              <w:rPr>
                <w:b w:val="0"/>
                <w:lang w:val="en-US"/>
              </w:rPr>
            </w:pPr>
            <w:r w:rsidRPr="00C82890">
              <w:rPr>
                <w:b w:val="0"/>
                <w:lang w:val="en-US"/>
              </w:rPr>
              <w:t xml:space="preserve">The technical evaluation for goods is conducted by comparison with the specification in the bidding document. This specification provides a minimum standard, which bids must reach. Bids that do not reach this standard are non-responsive. Bids that equal or exceed the standard are responsive. The evaluation is conducted on a pass or fail basis, so no extra credit or benefit is given to bids which exceed the technical standard, except where this is provided for by non-price criteria – see guidance note 3 below. Substantially responsive bids may be considered to have passed the technical evaluation. </w:t>
            </w:r>
          </w:p>
        </w:tc>
      </w:tr>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357F21" w:rsidRDefault="00357F21" w:rsidP="006F1C13">
            <w:pPr>
              <w:jc w:val="left"/>
              <w:rPr>
                <w:b w:val="0"/>
                <w:lang w:val="en-US"/>
              </w:rPr>
            </w:pPr>
            <w:r w:rsidRPr="00C82890">
              <w:rPr>
                <w:b w:val="0"/>
                <w:lang w:val="en-US"/>
              </w:rPr>
              <w:t>13B.5.2</w:t>
            </w:r>
          </w:p>
        </w:tc>
        <w:tc>
          <w:tcPr>
            <w:tcW w:w="8278" w:type="dxa"/>
            <w:tcBorders>
              <w:top w:val="nil"/>
              <w:left w:val="nil"/>
              <w:bottom w:val="nil"/>
              <w:right w:val="nil"/>
            </w:tcBorders>
            <w:tcMar>
              <w:top w:w="28" w:type="dxa"/>
              <w:left w:w="28" w:type="dxa"/>
              <w:bottom w:w="28" w:type="dxa"/>
              <w:right w:w="57" w:type="dxa"/>
            </w:tcMar>
          </w:tcPr>
          <w:p w:rsidR="00357F21" w:rsidRDefault="00357F21" w:rsidP="005607B0">
            <w:pPr>
              <w:rPr>
                <w:b w:val="0"/>
                <w:lang w:val="en-US"/>
              </w:rPr>
            </w:pPr>
            <w:r w:rsidRPr="00C82890">
              <w:rPr>
                <w:b w:val="0"/>
                <w:lang w:val="en-US"/>
              </w:rPr>
              <w:t xml:space="preserve">For example, if the specification in the bidding document for a photocopier specified a copy speed of 25 pages per minute: </w:t>
            </w:r>
          </w:p>
          <w:p w:rsidR="00357F21" w:rsidRPr="00357F21" w:rsidRDefault="00357F21" w:rsidP="00357F21">
            <w:pPr>
              <w:pStyle w:val="Bullets"/>
            </w:pPr>
            <w:r w:rsidRPr="00357F21">
              <w:t xml:space="preserve">a bid offering a copy speed of 15 pages per minute would be non responsive; </w:t>
            </w:r>
          </w:p>
          <w:p w:rsidR="00357F21" w:rsidRPr="00357F21" w:rsidRDefault="00357F21" w:rsidP="00357F21">
            <w:pPr>
              <w:pStyle w:val="Bullets"/>
            </w:pPr>
            <w:r w:rsidRPr="00357F21">
              <w:t xml:space="preserve">a bid offering a copy speed of 24 pages per minute may be substantially responsive, if the evaluator(s) so decide; </w:t>
            </w:r>
          </w:p>
          <w:p w:rsidR="00357F21" w:rsidRPr="00357F21" w:rsidRDefault="00357F21" w:rsidP="00357F21">
            <w:pPr>
              <w:pStyle w:val="Bullets"/>
            </w:pPr>
            <w:r w:rsidRPr="00357F21">
              <w:t xml:space="preserve">a bid offering a copy speed of 25 pages per minute would be responsive; </w:t>
            </w:r>
          </w:p>
          <w:p w:rsidR="00357F21" w:rsidRPr="00357F21" w:rsidRDefault="00357F21" w:rsidP="00357F21">
            <w:pPr>
              <w:pStyle w:val="Bullets"/>
            </w:pPr>
            <w:r w:rsidRPr="00357F21">
              <w:t>a bid offering a copy speed of 33 pages per minute would be responsive, but</w:t>
            </w:r>
            <w:r w:rsidRPr="00DD6DAD">
              <w:rPr>
                <w:b/>
              </w:rPr>
              <w:t xml:space="preserve"> </w:t>
            </w:r>
            <w:r w:rsidRPr="00357F21">
              <w:t>would receive no bonus in the evaluation compared to the bid offering 25 pages per minute.</w:t>
            </w:r>
          </w:p>
        </w:tc>
      </w:tr>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C82890" w:rsidRDefault="00357F21" w:rsidP="006F1C13">
            <w:pPr>
              <w:jc w:val="left"/>
              <w:rPr>
                <w:b w:val="0"/>
                <w:lang w:val="en-US"/>
              </w:rPr>
            </w:pPr>
            <w:r w:rsidRPr="00DD6DAD">
              <w:rPr>
                <w:b w:val="0"/>
                <w:lang w:val="en-US"/>
              </w:rPr>
              <w:t>13B.5.3</w:t>
            </w:r>
          </w:p>
        </w:tc>
        <w:tc>
          <w:tcPr>
            <w:tcW w:w="8278" w:type="dxa"/>
            <w:tcBorders>
              <w:top w:val="nil"/>
              <w:left w:val="nil"/>
              <w:bottom w:val="nil"/>
              <w:right w:val="nil"/>
            </w:tcBorders>
            <w:tcMar>
              <w:top w:w="28" w:type="dxa"/>
              <w:left w:w="28" w:type="dxa"/>
              <w:bottom w:w="28" w:type="dxa"/>
              <w:right w:w="57" w:type="dxa"/>
            </w:tcMar>
          </w:tcPr>
          <w:p w:rsidR="00357F21" w:rsidRPr="00512961" w:rsidRDefault="00357F21" w:rsidP="00357F21">
            <w:pPr>
              <w:jc w:val="left"/>
              <w:rPr>
                <w:b w:val="0"/>
              </w:rPr>
            </w:pPr>
            <w:r w:rsidRPr="00DD6DAD">
              <w:rPr>
                <w:b w:val="0"/>
                <w:lang w:val="en-US"/>
              </w:rPr>
              <w:t>In conducting the technical evaluation, all aspects of the technical specification must be considered and technical advice sought, where required. In particular, technical advice and advice from the user on the precise purpose and use of the goods will be required in determining whether deviations from the specification are material or non-material.</w:t>
            </w:r>
            <w:r>
              <w:rPr>
                <w:b w:val="0"/>
                <w:lang w:val="en-US"/>
              </w:rPr>
              <w:br/>
            </w:r>
            <w:r w:rsidRPr="00512961">
              <w:rPr>
                <w:b w:val="0"/>
              </w:rPr>
              <w:t xml:space="preserve">For example: </w:t>
            </w:r>
          </w:p>
          <w:p w:rsidR="00357F21" w:rsidRPr="00357F21" w:rsidRDefault="00357F21" w:rsidP="00FE4645">
            <w:pPr>
              <w:pStyle w:val="Listi"/>
              <w:numPr>
                <w:ilvl w:val="0"/>
                <w:numId w:val="52"/>
              </w:numPr>
              <w:rPr>
                <w:b/>
              </w:rPr>
            </w:pPr>
            <w:r w:rsidRPr="00DD6DAD">
              <w:t xml:space="preserve">failure to offer the specified engine size would almost certainly be a material deviation in an evaluation for a vehicle; </w:t>
            </w:r>
          </w:p>
          <w:p w:rsidR="00357F21" w:rsidRPr="00357F21" w:rsidRDefault="00357F21" w:rsidP="005607B0">
            <w:pPr>
              <w:pStyle w:val="Listi"/>
              <w:rPr>
                <w:b/>
              </w:rPr>
            </w:pPr>
            <w:r w:rsidRPr="00DD6DAD">
              <w:t xml:space="preserve">failure to offer the specified color of vehicle may be a non-material deviation if the vehicle is for general use, but may be a material deviation if the vehicle is for use as a police car or ambulance, and requires a particular color or markings for civil identification and emergency purposes. </w:t>
            </w:r>
          </w:p>
        </w:tc>
      </w:tr>
      <w:tr w:rsidR="00357F21" w:rsidRPr="00357F21"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DD6DAD" w:rsidRDefault="00357F21" w:rsidP="006F1C13">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357F21" w:rsidRPr="00357F21" w:rsidRDefault="00357F21" w:rsidP="00357F21">
            <w:pPr>
              <w:rPr>
                <w:lang w:val="en-US"/>
              </w:rPr>
            </w:pPr>
            <w:r w:rsidRPr="00357F21">
              <w:rPr>
                <w:lang w:val="en-US"/>
              </w:rPr>
              <w:t xml:space="preserve">2 – Detailed Commercial Evaluation </w:t>
            </w:r>
          </w:p>
        </w:tc>
      </w:tr>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DD6DAD" w:rsidRDefault="00357F21" w:rsidP="006F1C13">
            <w:pPr>
              <w:jc w:val="left"/>
              <w:rPr>
                <w:b w:val="0"/>
                <w:lang w:val="en-US"/>
              </w:rPr>
            </w:pPr>
            <w:r w:rsidRPr="00435E75">
              <w:rPr>
                <w:b w:val="0"/>
                <w:lang w:val="en-US"/>
              </w:rPr>
              <w:t>13B.5.4</w:t>
            </w:r>
          </w:p>
        </w:tc>
        <w:tc>
          <w:tcPr>
            <w:tcW w:w="8278" w:type="dxa"/>
            <w:tcBorders>
              <w:top w:val="nil"/>
              <w:left w:val="nil"/>
              <w:bottom w:val="nil"/>
              <w:right w:val="nil"/>
            </w:tcBorders>
            <w:tcMar>
              <w:top w:w="28" w:type="dxa"/>
              <w:left w:w="28" w:type="dxa"/>
              <w:bottom w:w="28" w:type="dxa"/>
              <w:right w:w="57" w:type="dxa"/>
            </w:tcMar>
          </w:tcPr>
          <w:p w:rsidR="00357F21" w:rsidRDefault="00357F21" w:rsidP="00357F21">
            <w:pPr>
              <w:jc w:val="left"/>
              <w:rPr>
                <w:b w:val="0"/>
                <w:lang w:val="en-US"/>
              </w:rPr>
            </w:pPr>
            <w:r w:rsidRPr="00435E75">
              <w:rPr>
                <w:b w:val="0"/>
                <w:lang w:val="en-US"/>
              </w:rPr>
              <w:t xml:space="preserve">The commercial evaluation is conducted by assessing whether the bid conforms, or substantially conforms, to all the terms, conditions and requirements of the bidding document. The criteria will therefore depend on the bidding document, but might include: </w:t>
            </w:r>
          </w:p>
          <w:p w:rsidR="00357F21" w:rsidRPr="00357F21" w:rsidRDefault="00357F21" w:rsidP="00357F21">
            <w:pPr>
              <w:pStyle w:val="Bullets"/>
            </w:pPr>
            <w:r w:rsidRPr="00357F21">
              <w:lastRenderedPageBreak/>
              <w:t xml:space="preserve">acceptance of key contract conditions, such as payment and warranty; </w:t>
            </w:r>
          </w:p>
          <w:p w:rsidR="00357F21" w:rsidRPr="00357F21" w:rsidRDefault="00357F21" w:rsidP="00357F21">
            <w:pPr>
              <w:pStyle w:val="Bullets"/>
            </w:pPr>
            <w:r w:rsidRPr="00357F21">
              <w:t xml:space="preserve">delivery schedule for goods within the time period specified; </w:t>
            </w:r>
          </w:p>
          <w:p w:rsidR="00357F21" w:rsidRPr="00357F21" w:rsidRDefault="00357F21" w:rsidP="00357F21">
            <w:pPr>
              <w:pStyle w:val="Bullets"/>
            </w:pPr>
            <w:r w:rsidRPr="00357F21">
              <w:t xml:space="preserve">completion schedule for incidental services within the time period specified, where installation and commissioning or user training is required; </w:t>
            </w:r>
          </w:p>
          <w:p w:rsidR="00357F21" w:rsidRPr="00357F21" w:rsidRDefault="00357F21" w:rsidP="00357F21">
            <w:pPr>
              <w:pStyle w:val="Bullets"/>
            </w:pPr>
            <w:r w:rsidRPr="00357F21">
              <w:t xml:space="preserve">availability of spare parts and consumable items; </w:t>
            </w:r>
          </w:p>
          <w:p w:rsidR="00357F21" w:rsidRPr="00357F21" w:rsidRDefault="00357F21" w:rsidP="00357F21">
            <w:pPr>
              <w:pStyle w:val="Bullets"/>
            </w:pPr>
            <w:r w:rsidRPr="00357F21">
              <w:t>service arrangements, such as a requirement for a local age</w:t>
            </w:r>
            <w:r>
              <w:t xml:space="preserve">nts. </w:t>
            </w:r>
          </w:p>
        </w:tc>
      </w:tr>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435E75" w:rsidRDefault="00357F21" w:rsidP="006F1C13">
            <w:pPr>
              <w:jc w:val="left"/>
              <w:rPr>
                <w:b w:val="0"/>
                <w:lang w:val="en-US"/>
              </w:rPr>
            </w:pPr>
            <w:r w:rsidRPr="00EA04B2">
              <w:rPr>
                <w:b w:val="0"/>
                <w:lang w:val="en-US"/>
              </w:rPr>
              <w:lastRenderedPageBreak/>
              <w:t>13B.5.5</w:t>
            </w:r>
          </w:p>
        </w:tc>
        <w:tc>
          <w:tcPr>
            <w:tcW w:w="8278" w:type="dxa"/>
            <w:tcBorders>
              <w:top w:val="nil"/>
              <w:left w:val="nil"/>
              <w:bottom w:val="nil"/>
              <w:right w:val="nil"/>
            </w:tcBorders>
            <w:tcMar>
              <w:top w:w="28" w:type="dxa"/>
              <w:left w:w="28" w:type="dxa"/>
              <w:bottom w:w="28" w:type="dxa"/>
              <w:right w:w="57" w:type="dxa"/>
            </w:tcMar>
          </w:tcPr>
          <w:p w:rsidR="00357F21" w:rsidRPr="00EA04B2" w:rsidRDefault="00357F21" w:rsidP="005607B0">
            <w:pPr>
              <w:rPr>
                <w:b w:val="0"/>
                <w:lang w:val="en-US"/>
              </w:rPr>
            </w:pPr>
            <w:r w:rsidRPr="00EA04B2">
              <w:rPr>
                <w:b w:val="0"/>
                <w:lang w:val="en-US"/>
              </w:rPr>
              <w:t xml:space="preserve">As with the technical evaluation, the commercial standard must be set by the terms and conditions of the bidding document and bids should be evaluated as responsive or non-responsive against this standard. No extra benefit should be given to bids which exceed the standard required, except where this is done through the application of non-price criteria – see guidance note 3 below. </w:t>
            </w:r>
          </w:p>
        </w:tc>
      </w:tr>
      <w:tr w:rsidR="00357F21" w:rsidRPr="00357F21"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435E75" w:rsidRDefault="00357F21" w:rsidP="006F1C13">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357F21" w:rsidRPr="00357F21" w:rsidRDefault="00357F21" w:rsidP="00357F21">
            <w:r>
              <w:t xml:space="preserve">3 </w:t>
            </w:r>
            <w:r w:rsidRPr="00EA04B2">
              <w:t xml:space="preserve">– Non-Price Criteria </w:t>
            </w:r>
          </w:p>
        </w:tc>
      </w:tr>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435E75" w:rsidRDefault="00357F21" w:rsidP="006F1C13">
            <w:pPr>
              <w:jc w:val="left"/>
              <w:rPr>
                <w:b w:val="0"/>
                <w:lang w:val="en-US"/>
              </w:rPr>
            </w:pPr>
            <w:r w:rsidRPr="00EA04B2">
              <w:rPr>
                <w:b w:val="0"/>
                <w:lang w:val="en-US"/>
              </w:rPr>
              <w:t>13B.5.6</w:t>
            </w:r>
          </w:p>
        </w:tc>
        <w:tc>
          <w:tcPr>
            <w:tcW w:w="8278" w:type="dxa"/>
            <w:tcBorders>
              <w:top w:val="nil"/>
              <w:left w:val="nil"/>
              <w:bottom w:val="nil"/>
              <w:right w:val="nil"/>
            </w:tcBorders>
            <w:tcMar>
              <w:top w:w="28" w:type="dxa"/>
              <w:left w:w="28" w:type="dxa"/>
              <w:bottom w:w="28" w:type="dxa"/>
              <w:right w:w="57" w:type="dxa"/>
            </w:tcMar>
          </w:tcPr>
          <w:p w:rsidR="00357F21" w:rsidRPr="00EA04B2" w:rsidRDefault="00357F21" w:rsidP="005607B0">
            <w:pPr>
              <w:rPr>
                <w:b w:val="0"/>
                <w:lang w:val="en-US"/>
              </w:rPr>
            </w:pPr>
            <w:r w:rsidRPr="00EA04B2">
              <w:rPr>
                <w:b w:val="0"/>
                <w:lang w:val="en-US"/>
              </w:rPr>
              <w:t xml:space="preserve">The successful bid for goods is normally the lowest priced bid, which has met the bidding document’s technical and commercial requirements, as determined by the detailed evaluation. However, evaluator(s) must </w:t>
            </w:r>
            <w:r w:rsidR="000B2C56">
              <w:rPr>
                <w:b w:val="0"/>
                <w:lang w:val="en-US"/>
              </w:rPr>
              <w:t xml:space="preserve">also </w:t>
            </w:r>
            <w:r w:rsidRPr="00EA04B2">
              <w:rPr>
                <w:b w:val="0"/>
                <w:lang w:val="en-US"/>
              </w:rPr>
              <w:t xml:space="preserve">apply non-price criteria, as long as they are specified in the bidding document. </w:t>
            </w:r>
          </w:p>
        </w:tc>
      </w:tr>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435E75" w:rsidRDefault="00357F21" w:rsidP="006F1C13">
            <w:pPr>
              <w:jc w:val="left"/>
              <w:rPr>
                <w:b w:val="0"/>
                <w:lang w:val="en-US"/>
              </w:rPr>
            </w:pPr>
            <w:r w:rsidRPr="00EA04B2">
              <w:rPr>
                <w:b w:val="0"/>
                <w:lang w:val="en-US"/>
              </w:rPr>
              <w:t>13B.5.7</w:t>
            </w:r>
          </w:p>
        </w:tc>
        <w:tc>
          <w:tcPr>
            <w:tcW w:w="8278" w:type="dxa"/>
            <w:tcBorders>
              <w:top w:val="nil"/>
              <w:left w:val="nil"/>
              <w:bottom w:val="nil"/>
              <w:right w:val="nil"/>
            </w:tcBorders>
            <w:tcMar>
              <w:top w:w="28" w:type="dxa"/>
              <w:left w:w="28" w:type="dxa"/>
              <w:bottom w:w="28" w:type="dxa"/>
              <w:right w:w="57" w:type="dxa"/>
            </w:tcMar>
          </w:tcPr>
          <w:p w:rsidR="00357F21" w:rsidRDefault="00357F21" w:rsidP="005607B0">
            <w:pPr>
              <w:rPr>
                <w:b w:val="0"/>
                <w:lang w:val="en-US"/>
              </w:rPr>
            </w:pPr>
            <w:r w:rsidRPr="00EA04B2">
              <w:rPr>
                <w:b w:val="0"/>
                <w:lang w:val="en-US"/>
              </w:rPr>
              <w:t xml:space="preserve">Non-price criteria must be given a relative weight or expressed in monetary terms wherever possible. </w:t>
            </w:r>
            <w:r w:rsidRPr="00357F21">
              <w:rPr>
                <w:b w:val="0"/>
                <w:lang w:val="en-US"/>
              </w:rPr>
              <w:t xml:space="preserve">This could only concern: </w:t>
            </w:r>
          </w:p>
          <w:p w:rsidR="00357F21" w:rsidRPr="00357F21" w:rsidRDefault="00357F21" w:rsidP="00FE4645">
            <w:pPr>
              <w:pStyle w:val="Listi"/>
              <w:numPr>
                <w:ilvl w:val="0"/>
                <w:numId w:val="53"/>
              </w:numPr>
              <w:rPr>
                <w:b/>
              </w:rPr>
            </w:pPr>
            <w:r w:rsidRPr="00DD6DAD">
              <w:t xml:space="preserve">inclusion of the estimated cost of spare parts and/or consumable items for a specified period of operation. This could be expressed in monetary terms, by requiring bidders to provide prices for a specified list of items, which would be added to the evaluated price. </w:t>
            </w:r>
          </w:p>
          <w:p w:rsidR="00357F21" w:rsidRPr="00357F21" w:rsidRDefault="00357F21" w:rsidP="00656255">
            <w:pPr>
              <w:pStyle w:val="Listi"/>
              <w:numPr>
                <w:ilvl w:val="0"/>
                <w:numId w:val="0"/>
              </w:numPr>
              <w:ind w:left="340"/>
            </w:pPr>
          </w:p>
        </w:tc>
      </w:tr>
    </w:tbl>
    <w:p w:rsidR="007308BB" w:rsidRDefault="007308BB" w:rsidP="00512961">
      <w:pPr>
        <w:rPr>
          <w:b w:val="0"/>
          <w:lang w:val="en-US"/>
        </w:rPr>
      </w:pPr>
    </w:p>
    <w:p w:rsidR="000441B7" w:rsidRDefault="000441B7" w:rsidP="00CD63BF">
      <w:pPr>
        <w:pStyle w:val="Stage"/>
      </w:pPr>
      <w:bookmarkStart w:id="201" w:name="_Toc388963512"/>
      <w:r w:rsidRPr="00DD6DAD">
        <w:t>13B.6</w:t>
      </w:r>
      <w:r w:rsidR="007308BB">
        <w:rPr>
          <w:rFonts w:eastAsia="Arial"/>
        </w:rPr>
        <w:tab/>
      </w:r>
      <w:r w:rsidR="007308BB" w:rsidRPr="00DD6DAD">
        <w:t>Approvals Required</w:t>
      </w:r>
      <w:bookmarkEnd w:id="201"/>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6F1C13" w:rsidRPr="00766CC8" w:rsidTr="006F1C13">
        <w:trPr>
          <w:trHeight w:val="340"/>
        </w:trPr>
        <w:tc>
          <w:tcPr>
            <w:tcW w:w="1105" w:type="dxa"/>
            <w:tcBorders>
              <w:top w:val="nil"/>
              <w:left w:val="nil"/>
              <w:bottom w:val="nil"/>
              <w:right w:val="nil"/>
            </w:tcBorders>
            <w:tcMar>
              <w:top w:w="28" w:type="dxa"/>
              <w:left w:w="28" w:type="dxa"/>
              <w:bottom w:w="28" w:type="dxa"/>
              <w:right w:w="57" w:type="dxa"/>
            </w:tcMar>
          </w:tcPr>
          <w:p w:rsidR="006F1C13" w:rsidRPr="00512961" w:rsidRDefault="00357F21" w:rsidP="006F1C13">
            <w:pPr>
              <w:jc w:val="left"/>
              <w:rPr>
                <w:b w:val="0"/>
              </w:rPr>
            </w:pPr>
            <w:r w:rsidRPr="00DD6DAD">
              <w:rPr>
                <w:b w:val="0"/>
                <w:lang w:val="en-US"/>
              </w:rPr>
              <w:t>13B.6.1</w:t>
            </w:r>
          </w:p>
        </w:tc>
        <w:tc>
          <w:tcPr>
            <w:tcW w:w="8279" w:type="dxa"/>
            <w:tcBorders>
              <w:top w:val="nil"/>
              <w:left w:val="nil"/>
              <w:bottom w:val="nil"/>
              <w:right w:val="nil"/>
            </w:tcBorders>
            <w:tcMar>
              <w:top w:w="28" w:type="dxa"/>
              <w:left w:w="28" w:type="dxa"/>
              <w:bottom w:w="28" w:type="dxa"/>
              <w:right w:w="57" w:type="dxa"/>
            </w:tcMar>
          </w:tcPr>
          <w:p w:rsidR="00357F21" w:rsidRDefault="00357F21" w:rsidP="00357F21">
            <w:pPr>
              <w:rPr>
                <w:b w:val="0"/>
                <w:lang w:val="en-US"/>
              </w:rPr>
            </w:pPr>
            <w:r w:rsidRPr="00DD6DAD">
              <w:rPr>
                <w:b w:val="0"/>
                <w:lang w:val="en-US"/>
              </w:rPr>
              <w:t xml:space="preserve">The Implementing Entity is responsible </w:t>
            </w:r>
          </w:p>
          <w:p w:rsidR="00357F21" w:rsidRPr="00DD6DAD" w:rsidRDefault="00357F21" w:rsidP="00357F21">
            <w:pPr>
              <w:pStyle w:val="Bullets"/>
            </w:pPr>
            <w:r w:rsidRPr="00DD6DAD">
              <w:t xml:space="preserve">for submitting to the SRTF for prior review and obtaining its </w:t>
            </w:r>
            <w:r w:rsidR="000D1EFB">
              <w:t>“no objection”</w:t>
            </w:r>
            <w:r w:rsidR="002929C9">
              <w:rPr>
                <w:i/>
              </w:rPr>
              <w:t xml:space="preserve"> </w:t>
            </w:r>
            <w:r w:rsidRPr="00DD6DAD">
              <w:t xml:space="preserve">for the following documents: </w:t>
            </w:r>
          </w:p>
          <w:p w:rsidR="00357F21" w:rsidRDefault="00357F21" w:rsidP="00357F21">
            <w:pPr>
              <w:pStyle w:val="Bullets2"/>
            </w:pPr>
            <w:r w:rsidRPr="00DD6DAD">
              <w:t xml:space="preserve">the completed evaluation report. </w:t>
            </w:r>
          </w:p>
          <w:p w:rsidR="006F1C13" w:rsidRPr="00DD6DAD" w:rsidRDefault="00357F21" w:rsidP="00357F21">
            <w:pPr>
              <w:rPr>
                <w:b w:val="0"/>
                <w:lang w:val="en-US"/>
              </w:rPr>
            </w:pPr>
            <w:r w:rsidRPr="00DD6DAD">
              <w:rPr>
                <w:b w:val="0"/>
                <w:lang w:val="en-US"/>
              </w:rPr>
              <w:t xml:space="preserve">Prior to </w:t>
            </w:r>
            <w:proofErr w:type="gramStart"/>
            <w:r w:rsidRPr="00DD6DAD">
              <w:rPr>
                <w:b w:val="0"/>
                <w:lang w:val="en-US"/>
              </w:rPr>
              <w:t>a</w:t>
            </w:r>
            <w:r w:rsidR="00BC14D8">
              <w:rPr>
                <w:b w:val="0"/>
                <w:lang w:val="en-US"/>
              </w:rPr>
              <w:t>n</w:t>
            </w:r>
            <w:proofErr w:type="gramEnd"/>
            <w:r w:rsidRPr="00DD6DAD">
              <w:rPr>
                <w:b w:val="0"/>
                <w:lang w:val="en-US"/>
              </w:rPr>
              <w:t xml:space="preserve"> </w:t>
            </w:r>
            <w:r w:rsidR="000D1EFB">
              <w:rPr>
                <w:b w:val="0"/>
                <w:lang w:val="en-US"/>
              </w:rPr>
              <w:t>“no objection”</w:t>
            </w:r>
            <w:r w:rsidRPr="00DD6DAD">
              <w:rPr>
                <w:b w:val="0"/>
                <w:lang w:val="en-US"/>
              </w:rPr>
              <w:t>, SRTF will perform a compliance check on the bidders recommended for award to ensure that none of the SRTF conditions for exclusion apply. Any such bidder not passing the compliance check will be rejected for award and the next lowest evaluated responsive bid with a qualified bidder may then</w:t>
            </w:r>
            <w:r>
              <w:rPr>
                <w:b w:val="0"/>
                <w:lang w:val="en-US"/>
              </w:rPr>
              <w:t xml:space="preserve"> be considered by IE for award.</w:t>
            </w:r>
          </w:p>
        </w:tc>
      </w:tr>
      <w:tr w:rsidR="006F1C13" w:rsidRPr="00766CC8" w:rsidTr="006F1C13">
        <w:trPr>
          <w:trHeight w:val="340"/>
        </w:trPr>
        <w:tc>
          <w:tcPr>
            <w:tcW w:w="1105" w:type="dxa"/>
            <w:tcBorders>
              <w:top w:val="nil"/>
              <w:left w:val="nil"/>
              <w:bottom w:val="nil"/>
              <w:right w:val="nil"/>
            </w:tcBorders>
            <w:tcMar>
              <w:top w:w="28" w:type="dxa"/>
              <w:left w:w="28" w:type="dxa"/>
              <w:bottom w:w="28" w:type="dxa"/>
              <w:right w:w="57" w:type="dxa"/>
            </w:tcMar>
          </w:tcPr>
          <w:p w:rsidR="006F1C13" w:rsidRPr="00357F21" w:rsidRDefault="00357F21" w:rsidP="006F1C13">
            <w:pPr>
              <w:jc w:val="left"/>
              <w:rPr>
                <w:b w:val="0"/>
                <w:lang w:val="en-US"/>
              </w:rPr>
            </w:pPr>
            <w:r w:rsidRPr="00DD6DAD">
              <w:rPr>
                <w:b w:val="0"/>
                <w:lang w:val="en-US"/>
              </w:rPr>
              <w:t>13B.6.2</w:t>
            </w:r>
          </w:p>
        </w:tc>
        <w:tc>
          <w:tcPr>
            <w:tcW w:w="8279" w:type="dxa"/>
            <w:tcBorders>
              <w:top w:val="nil"/>
              <w:left w:val="nil"/>
              <w:bottom w:val="nil"/>
              <w:right w:val="nil"/>
            </w:tcBorders>
            <w:tcMar>
              <w:top w:w="28" w:type="dxa"/>
              <w:left w:w="28" w:type="dxa"/>
              <w:bottom w:w="28" w:type="dxa"/>
              <w:right w:w="57" w:type="dxa"/>
            </w:tcMar>
          </w:tcPr>
          <w:p w:rsidR="006F1C13" w:rsidRPr="00DD6DAD" w:rsidRDefault="00357F21" w:rsidP="00DB69EF">
            <w:pPr>
              <w:jc w:val="left"/>
              <w:rPr>
                <w:b w:val="0"/>
                <w:lang w:val="en-US"/>
              </w:rPr>
            </w:pPr>
            <w:r w:rsidRPr="00DD6DAD">
              <w:rPr>
                <w:b w:val="0"/>
                <w:lang w:val="en-US"/>
              </w:rPr>
              <w:t xml:space="preserve">No communications accepting or rejecting any bid, or indicating the successful bid, must be sent to any bidder before this </w:t>
            </w:r>
            <w:r w:rsidR="000D1EFB">
              <w:rPr>
                <w:b w:val="0"/>
                <w:lang w:val="en-US"/>
              </w:rPr>
              <w:t>“no objection</w:t>
            </w:r>
            <w:proofErr w:type="gramStart"/>
            <w:r w:rsidR="000D1EFB">
              <w:rPr>
                <w:b w:val="0"/>
                <w:lang w:val="en-US"/>
              </w:rPr>
              <w:t>”</w:t>
            </w:r>
            <w:r w:rsidRPr="00DD6DAD">
              <w:rPr>
                <w:b w:val="0"/>
                <w:lang w:val="en-US"/>
              </w:rPr>
              <w:t xml:space="preserve"> </w:t>
            </w:r>
            <w:r w:rsidR="002929C9">
              <w:rPr>
                <w:b w:val="0"/>
                <w:lang w:val="en-US"/>
              </w:rPr>
              <w:t xml:space="preserve"> </w:t>
            </w:r>
            <w:r w:rsidRPr="00DD6DAD">
              <w:rPr>
                <w:b w:val="0"/>
                <w:lang w:val="en-US"/>
              </w:rPr>
              <w:t>is</w:t>
            </w:r>
            <w:proofErr w:type="gramEnd"/>
            <w:r w:rsidRPr="00DD6DAD">
              <w:rPr>
                <w:b w:val="0"/>
                <w:lang w:val="en-US"/>
              </w:rPr>
              <w:t xml:space="preserve"> obtained.</w:t>
            </w:r>
          </w:p>
        </w:tc>
      </w:tr>
    </w:tbl>
    <w:p w:rsidR="007308BB" w:rsidRDefault="007308BB" w:rsidP="00512961">
      <w:pPr>
        <w:rPr>
          <w:b w:val="0"/>
          <w:lang w:val="en-US"/>
        </w:rPr>
      </w:pPr>
    </w:p>
    <w:p w:rsidR="000441B7" w:rsidRDefault="000441B7" w:rsidP="00CD63BF">
      <w:pPr>
        <w:pStyle w:val="Stage"/>
      </w:pPr>
      <w:bookmarkStart w:id="202" w:name="_Toc388963513"/>
      <w:r w:rsidRPr="00DD6DAD">
        <w:t>13B.7</w:t>
      </w:r>
      <w:r w:rsidR="007308BB">
        <w:rPr>
          <w:rFonts w:eastAsia="Arial"/>
        </w:rPr>
        <w:tab/>
      </w:r>
      <w:r w:rsidR="007308BB" w:rsidRPr="00DD6DAD">
        <w:t>Documents/Records Required</w:t>
      </w:r>
      <w:bookmarkEnd w:id="202"/>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6F1C13" w:rsidRPr="00766CC8" w:rsidTr="00FA6D3F">
        <w:trPr>
          <w:trHeight w:val="340"/>
        </w:trPr>
        <w:tc>
          <w:tcPr>
            <w:tcW w:w="1105" w:type="dxa"/>
            <w:tcBorders>
              <w:top w:val="nil"/>
              <w:left w:val="nil"/>
              <w:bottom w:val="nil"/>
              <w:right w:val="nil"/>
            </w:tcBorders>
            <w:tcMar>
              <w:top w:w="28" w:type="dxa"/>
              <w:left w:w="28" w:type="dxa"/>
              <w:bottom w:w="28" w:type="dxa"/>
              <w:right w:w="57" w:type="dxa"/>
            </w:tcMar>
          </w:tcPr>
          <w:p w:rsidR="006F1C13" w:rsidRPr="00512961" w:rsidRDefault="00357F21" w:rsidP="006F1C13">
            <w:pPr>
              <w:jc w:val="left"/>
              <w:rPr>
                <w:b w:val="0"/>
              </w:rPr>
            </w:pPr>
            <w:r w:rsidRPr="00DD6DAD">
              <w:rPr>
                <w:b w:val="0"/>
                <w:lang w:val="en-US"/>
              </w:rPr>
              <w:t>13B.7.1</w:t>
            </w:r>
          </w:p>
        </w:tc>
        <w:tc>
          <w:tcPr>
            <w:tcW w:w="8278" w:type="dxa"/>
            <w:tcBorders>
              <w:top w:val="nil"/>
              <w:left w:val="nil"/>
              <w:bottom w:val="nil"/>
              <w:right w:val="nil"/>
            </w:tcBorders>
            <w:tcMar>
              <w:top w:w="28" w:type="dxa"/>
              <w:left w:w="28" w:type="dxa"/>
              <w:bottom w:w="28" w:type="dxa"/>
              <w:right w:w="57" w:type="dxa"/>
            </w:tcMar>
          </w:tcPr>
          <w:p w:rsidR="006F1C13" w:rsidRPr="00DD6DAD" w:rsidRDefault="00357F21" w:rsidP="006F1C13">
            <w:pPr>
              <w:jc w:val="left"/>
              <w:rPr>
                <w:b w:val="0"/>
                <w:lang w:val="en-US"/>
              </w:rPr>
            </w:pPr>
            <w:r w:rsidRPr="00DD6DAD">
              <w:rPr>
                <w:b w:val="0"/>
                <w:lang w:val="en-US"/>
              </w:rPr>
              <w:t>The approved evaluation report, and all supporting documents used in conducting the evaluation, must be kept on the procurement file – see Stage 13A for further guidance on the contents of the evaluation report.</w:t>
            </w:r>
          </w:p>
        </w:tc>
      </w:tr>
    </w:tbl>
    <w:p w:rsidR="000441B7" w:rsidRPr="00DD6DAD" w:rsidRDefault="000441B7" w:rsidP="00512961">
      <w:pPr>
        <w:rPr>
          <w:b w:val="0"/>
          <w:lang w:val="en-US"/>
        </w:rPr>
      </w:pPr>
    </w:p>
    <w:p w:rsidR="000441B7" w:rsidRDefault="000441B7" w:rsidP="00357F21">
      <w:pPr>
        <w:pStyle w:val="Stage"/>
      </w:pPr>
      <w:bookmarkStart w:id="203" w:name="_Toc388963514"/>
      <w:r w:rsidRPr="00DD6DAD">
        <w:t>13B.8</w:t>
      </w:r>
      <w:r w:rsidR="00357F21">
        <w:rPr>
          <w:rFonts w:eastAsia="Arial"/>
        </w:rPr>
        <w:tab/>
      </w:r>
      <w:r w:rsidR="00357F21" w:rsidRPr="00DD6DAD">
        <w:t>Next Steps</w:t>
      </w:r>
      <w:bookmarkEnd w:id="203"/>
      <w:r w:rsidR="00357F21"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512961" w:rsidRDefault="00357F21" w:rsidP="005607B0">
            <w:pPr>
              <w:jc w:val="left"/>
              <w:rPr>
                <w:b w:val="0"/>
              </w:rPr>
            </w:pPr>
            <w:r w:rsidRPr="00DD6DAD">
              <w:rPr>
                <w:b w:val="0"/>
                <w:lang w:val="en-US"/>
              </w:rPr>
              <w:t>13B.8.1</w:t>
            </w:r>
          </w:p>
        </w:tc>
        <w:tc>
          <w:tcPr>
            <w:tcW w:w="8278" w:type="dxa"/>
            <w:tcBorders>
              <w:top w:val="nil"/>
              <w:left w:val="nil"/>
              <w:bottom w:val="nil"/>
              <w:right w:val="nil"/>
            </w:tcBorders>
            <w:tcMar>
              <w:top w:w="28" w:type="dxa"/>
              <w:left w:w="28" w:type="dxa"/>
              <w:bottom w:w="28" w:type="dxa"/>
              <w:right w:w="57" w:type="dxa"/>
            </w:tcMar>
          </w:tcPr>
          <w:p w:rsidR="00357F21" w:rsidRPr="00DD6DAD" w:rsidRDefault="00357F21" w:rsidP="00357F21">
            <w:pPr>
              <w:rPr>
                <w:b w:val="0"/>
                <w:lang w:val="en-US"/>
              </w:rPr>
            </w:pPr>
            <w:r w:rsidRPr="00DD6DAD">
              <w:rPr>
                <w:b w:val="0"/>
                <w:lang w:val="en-US"/>
              </w:rPr>
              <w:t xml:space="preserve">Read this stage together with Stage 13A, and Stage 15, then proceed to: </w:t>
            </w:r>
          </w:p>
          <w:p w:rsidR="00357F21" w:rsidRPr="00357F21" w:rsidRDefault="00357F21" w:rsidP="00FE4645">
            <w:pPr>
              <w:pStyle w:val="Listi"/>
              <w:numPr>
                <w:ilvl w:val="0"/>
                <w:numId w:val="54"/>
              </w:numPr>
              <w:rPr>
                <w:b/>
              </w:rPr>
            </w:pPr>
            <w:r w:rsidRPr="00DD6DAD">
              <w:t xml:space="preserve">Stage 18: Issuing a notice of acceptance under the ICB, LIB or NCB procurement methods. </w:t>
            </w:r>
          </w:p>
          <w:p w:rsidR="00357F21" w:rsidRPr="00357F21" w:rsidRDefault="00357F21" w:rsidP="005607B0">
            <w:pPr>
              <w:pStyle w:val="Listi"/>
              <w:rPr>
                <w:b/>
              </w:rPr>
            </w:pPr>
            <w:r w:rsidRPr="00DD6DAD">
              <w:t xml:space="preserve">Stage 19B: Preparing and issuing a purchase order under the Shopping procurement </w:t>
            </w:r>
            <w:r w:rsidRPr="00DD6DAD">
              <w:lastRenderedPageBreak/>
              <w:t xml:space="preserve">method. </w:t>
            </w:r>
          </w:p>
        </w:tc>
      </w:tr>
    </w:tbl>
    <w:p w:rsidR="007308BB" w:rsidRPr="00DD6DAD" w:rsidRDefault="007308BB" w:rsidP="00A9024E">
      <w:pPr>
        <w:rPr>
          <w:b w:val="0"/>
          <w:lang w:val="en-US"/>
        </w:rPr>
      </w:pPr>
    </w:p>
    <w:p w:rsidR="000441B7" w:rsidRPr="00A9024E" w:rsidRDefault="000441B7" w:rsidP="00CD63BF">
      <w:pPr>
        <w:pStyle w:val="Stage"/>
      </w:pPr>
      <w:bookmarkStart w:id="204" w:name="_Toc388963515"/>
      <w:r w:rsidRPr="00A9024E">
        <w:t>Stage 13C</w:t>
      </w:r>
      <w:r w:rsidRPr="00A9024E">
        <w:rPr>
          <w:rFonts w:eastAsia="Arial"/>
        </w:rPr>
        <w:t xml:space="preserve"> </w:t>
      </w:r>
      <w:r w:rsidR="007308BB">
        <w:rPr>
          <w:rFonts w:eastAsia="Arial"/>
        </w:rPr>
        <w:tab/>
      </w:r>
      <w:r w:rsidR="007308BB" w:rsidRPr="00A9024E">
        <w:t>Evaluating Offers for Works</w:t>
      </w:r>
      <w:bookmarkEnd w:id="204"/>
      <w:r w:rsidRPr="00A9024E">
        <w:t xml:space="preserve"> </w:t>
      </w:r>
    </w:p>
    <w:p w:rsidR="000441B7" w:rsidRDefault="000441B7" w:rsidP="00CD63BF">
      <w:pPr>
        <w:pStyle w:val="Stage"/>
      </w:pPr>
      <w:bookmarkStart w:id="205" w:name="_Toc388963516"/>
      <w:r w:rsidRPr="00DD6DAD">
        <w:t>13C.1</w:t>
      </w:r>
      <w:r w:rsidR="007308BB">
        <w:rPr>
          <w:rFonts w:eastAsia="Arial"/>
        </w:rPr>
        <w:tab/>
      </w:r>
      <w:r w:rsidR="007308BB" w:rsidRPr="00DD6DAD">
        <w:t>Summary of Procedure</w:t>
      </w:r>
      <w:bookmarkEnd w:id="205"/>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512961" w:rsidRDefault="00357F21" w:rsidP="006F1C13">
            <w:pPr>
              <w:jc w:val="left"/>
              <w:rPr>
                <w:b w:val="0"/>
              </w:rPr>
            </w:pPr>
            <w:r w:rsidRPr="008C6942">
              <w:rPr>
                <w:b w:val="0"/>
                <w:lang w:val="en-US"/>
              </w:rPr>
              <w:t>13C.1.1</w:t>
            </w:r>
          </w:p>
        </w:tc>
        <w:tc>
          <w:tcPr>
            <w:tcW w:w="8278" w:type="dxa"/>
            <w:tcBorders>
              <w:top w:val="nil"/>
              <w:left w:val="nil"/>
              <w:bottom w:val="nil"/>
              <w:right w:val="nil"/>
            </w:tcBorders>
            <w:tcMar>
              <w:top w:w="28" w:type="dxa"/>
              <w:left w:w="28" w:type="dxa"/>
              <w:bottom w:w="28" w:type="dxa"/>
              <w:right w:w="57" w:type="dxa"/>
            </w:tcMar>
          </w:tcPr>
          <w:p w:rsidR="00357F21" w:rsidRPr="008C6942" w:rsidRDefault="00357F21" w:rsidP="005607B0">
            <w:pPr>
              <w:rPr>
                <w:b w:val="0"/>
                <w:lang w:val="en-US"/>
              </w:rPr>
            </w:pPr>
            <w:r w:rsidRPr="008C6942">
              <w:rPr>
                <w:b w:val="0"/>
                <w:lang w:val="en-US"/>
              </w:rPr>
              <w:t xml:space="preserve">This stage provides the standard operating procedure for the evaluation of bids for the provision of works. It must be read in conjunction with Stage 13A: General Evaluation Procedures for Goods and Works. </w:t>
            </w:r>
          </w:p>
        </w:tc>
      </w:tr>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357F21" w:rsidRDefault="00357F21" w:rsidP="006F1C13">
            <w:pPr>
              <w:jc w:val="left"/>
              <w:rPr>
                <w:b w:val="0"/>
                <w:lang w:val="en-US"/>
              </w:rPr>
            </w:pPr>
            <w:r w:rsidRPr="008C6942">
              <w:rPr>
                <w:b w:val="0"/>
                <w:lang w:val="en-US"/>
              </w:rPr>
              <w:t>13C.1.2</w:t>
            </w:r>
          </w:p>
        </w:tc>
        <w:tc>
          <w:tcPr>
            <w:tcW w:w="8278" w:type="dxa"/>
            <w:tcBorders>
              <w:top w:val="nil"/>
              <w:left w:val="nil"/>
              <w:bottom w:val="nil"/>
              <w:right w:val="nil"/>
            </w:tcBorders>
            <w:tcMar>
              <w:top w:w="28" w:type="dxa"/>
              <w:left w:w="28" w:type="dxa"/>
              <w:bottom w:w="28" w:type="dxa"/>
              <w:right w:w="57" w:type="dxa"/>
            </w:tcMar>
          </w:tcPr>
          <w:p w:rsidR="00357F21" w:rsidRDefault="00357F21" w:rsidP="005607B0">
            <w:pPr>
              <w:rPr>
                <w:b w:val="0"/>
                <w:lang w:val="en-US"/>
              </w:rPr>
            </w:pPr>
            <w:r w:rsidRPr="008C6942">
              <w:rPr>
                <w:b w:val="0"/>
                <w:lang w:val="en-US"/>
              </w:rPr>
              <w:t xml:space="preserve">The evaluation methodology for works consists of three stages: </w:t>
            </w:r>
          </w:p>
          <w:p w:rsidR="00357F21" w:rsidRPr="00357F21" w:rsidRDefault="00357F21" w:rsidP="00FE4645">
            <w:pPr>
              <w:pStyle w:val="Listi"/>
              <w:numPr>
                <w:ilvl w:val="0"/>
                <w:numId w:val="55"/>
              </w:numPr>
              <w:rPr>
                <w:b/>
              </w:rPr>
            </w:pPr>
            <w:r w:rsidRPr="00DD6DAD">
              <w:t xml:space="preserve">a preliminary screening, to eliminate bids that do not comply with the basic requirements of the bidding document; </w:t>
            </w:r>
          </w:p>
          <w:p w:rsidR="00357F21" w:rsidRPr="00DD6DAD" w:rsidRDefault="00357F21" w:rsidP="00357F21">
            <w:pPr>
              <w:pStyle w:val="Listi"/>
              <w:rPr>
                <w:b/>
              </w:rPr>
            </w:pPr>
            <w:r w:rsidRPr="00DD6DAD">
              <w:t xml:space="preserve">a detailed evaluation, to determine whether bids are substantially responsive to the commercial and technical requirements stated in the bidding document and to eliminate bids which are not responsive; </w:t>
            </w:r>
          </w:p>
          <w:p w:rsidR="00357F21" w:rsidRPr="00357F21" w:rsidRDefault="00357F21" w:rsidP="00357F21">
            <w:pPr>
              <w:pStyle w:val="Listi"/>
              <w:rPr>
                <w:b/>
              </w:rPr>
            </w:pPr>
            <w:r w:rsidRPr="00DD6DAD">
              <w:t xml:space="preserve">a financial evaluation to compare the costs of responsive bids and determine which is the lowest priced bid. </w:t>
            </w:r>
          </w:p>
        </w:tc>
      </w:tr>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8C6942" w:rsidRDefault="00357F21" w:rsidP="006F1C13">
            <w:pPr>
              <w:jc w:val="left"/>
              <w:rPr>
                <w:b w:val="0"/>
                <w:lang w:val="en-US"/>
              </w:rPr>
            </w:pPr>
            <w:r w:rsidRPr="00DD6DAD">
              <w:rPr>
                <w:b w:val="0"/>
                <w:lang w:val="en-US"/>
              </w:rPr>
              <w:t>13C.1.3</w:t>
            </w:r>
          </w:p>
        </w:tc>
        <w:tc>
          <w:tcPr>
            <w:tcW w:w="8278" w:type="dxa"/>
            <w:tcBorders>
              <w:top w:val="nil"/>
              <w:left w:val="nil"/>
              <w:bottom w:val="nil"/>
              <w:right w:val="nil"/>
            </w:tcBorders>
            <w:tcMar>
              <w:top w:w="28" w:type="dxa"/>
              <w:left w:w="28" w:type="dxa"/>
              <w:bottom w:w="28" w:type="dxa"/>
              <w:right w:w="57" w:type="dxa"/>
            </w:tcMar>
          </w:tcPr>
          <w:p w:rsidR="00357F21" w:rsidRPr="008C6942" w:rsidRDefault="00357F21" w:rsidP="005607B0">
            <w:pPr>
              <w:rPr>
                <w:b w:val="0"/>
                <w:lang w:val="en-US"/>
              </w:rPr>
            </w:pPr>
            <w:r w:rsidRPr="00DD6DAD">
              <w:rPr>
                <w:b w:val="0"/>
                <w:lang w:val="en-US"/>
              </w:rPr>
              <w:t>The successful bid will be the lowest priced bid, which is substantially responsive to requirements of the bidding document.</w:t>
            </w:r>
          </w:p>
        </w:tc>
      </w:tr>
    </w:tbl>
    <w:p w:rsidR="007308BB" w:rsidRDefault="007308BB" w:rsidP="00512961">
      <w:pPr>
        <w:rPr>
          <w:b w:val="0"/>
          <w:lang w:val="en-US"/>
        </w:rPr>
      </w:pPr>
    </w:p>
    <w:p w:rsidR="000441B7" w:rsidRDefault="000441B7" w:rsidP="00CD63BF">
      <w:pPr>
        <w:pStyle w:val="Stage"/>
      </w:pPr>
      <w:bookmarkStart w:id="206" w:name="_Toc388963517"/>
      <w:r w:rsidRPr="00DD6DAD">
        <w:t>13C.2</w:t>
      </w:r>
      <w:r w:rsidR="007308BB">
        <w:rPr>
          <w:rFonts w:eastAsia="Arial"/>
        </w:rPr>
        <w:tab/>
      </w:r>
      <w:r w:rsidR="007308BB" w:rsidRPr="00DD6DAD">
        <w:t>Application</w:t>
      </w:r>
      <w:bookmarkEnd w:id="206"/>
      <w:r w:rsidR="007308BB"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512961" w:rsidRDefault="001E5418" w:rsidP="006F1C13">
            <w:pPr>
              <w:jc w:val="left"/>
              <w:rPr>
                <w:b w:val="0"/>
              </w:rPr>
            </w:pPr>
            <w:r w:rsidRPr="009F47E9">
              <w:rPr>
                <w:b w:val="0"/>
                <w:lang w:val="en-US"/>
              </w:rPr>
              <w:t>13C.2.1</w:t>
            </w:r>
          </w:p>
        </w:tc>
        <w:tc>
          <w:tcPr>
            <w:tcW w:w="8278" w:type="dxa"/>
            <w:tcBorders>
              <w:top w:val="nil"/>
              <w:left w:val="nil"/>
              <w:bottom w:val="nil"/>
              <w:right w:val="nil"/>
            </w:tcBorders>
            <w:tcMar>
              <w:top w:w="28" w:type="dxa"/>
              <w:left w:w="28" w:type="dxa"/>
              <w:bottom w:w="28" w:type="dxa"/>
              <w:right w:w="57" w:type="dxa"/>
            </w:tcMar>
          </w:tcPr>
          <w:p w:rsidR="00357F21" w:rsidRPr="009F47E9" w:rsidRDefault="00357F21" w:rsidP="005607B0">
            <w:pPr>
              <w:rPr>
                <w:b w:val="0"/>
                <w:lang w:val="en-US"/>
              </w:rPr>
            </w:pPr>
            <w:r w:rsidRPr="009F47E9">
              <w:rPr>
                <w:b w:val="0"/>
                <w:lang w:val="en-US"/>
              </w:rPr>
              <w:t xml:space="preserve">Method: This stage applies to the ICB, NCB and shopping procurement methods. </w:t>
            </w:r>
          </w:p>
        </w:tc>
      </w:tr>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357F21" w:rsidRDefault="001E5418" w:rsidP="006F1C13">
            <w:pPr>
              <w:jc w:val="left"/>
              <w:rPr>
                <w:b w:val="0"/>
                <w:lang w:val="en-US"/>
              </w:rPr>
            </w:pPr>
            <w:r w:rsidRPr="009F47E9">
              <w:rPr>
                <w:b w:val="0"/>
                <w:lang w:val="en-US"/>
              </w:rPr>
              <w:t>13C.2.2</w:t>
            </w:r>
          </w:p>
        </w:tc>
        <w:tc>
          <w:tcPr>
            <w:tcW w:w="8278" w:type="dxa"/>
            <w:tcBorders>
              <w:top w:val="nil"/>
              <w:left w:val="nil"/>
              <w:bottom w:val="nil"/>
              <w:right w:val="nil"/>
            </w:tcBorders>
            <w:tcMar>
              <w:top w:w="28" w:type="dxa"/>
              <w:left w:w="28" w:type="dxa"/>
              <w:bottom w:w="28" w:type="dxa"/>
              <w:right w:w="57" w:type="dxa"/>
            </w:tcMar>
          </w:tcPr>
          <w:p w:rsidR="00357F21" w:rsidRPr="009F47E9" w:rsidRDefault="00357F21" w:rsidP="005607B0">
            <w:pPr>
              <w:rPr>
                <w:b w:val="0"/>
                <w:lang w:val="en-US"/>
              </w:rPr>
            </w:pPr>
            <w:r w:rsidRPr="009F47E9">
              <w:rPr>
                <w:b w:val="0"/>
                <w:lang w:val="en-US"/>
              </w:rPr>
              <w:t xml:space="preserve">Type: This stage applies to evaluations for the procurement of works only. </w:t>
            </w:r>
          </w:p>
        </w:tc>
      </w:tr>
      <w:tr w:rsidR="00357F21" w:rsidRPr="00766CC8" w:rsidTr="00357F21">
        <w:trPr>
          <w:trHeight w:val="340"/>
        </w:trPr>
        <w:tc>
          <w:tcPr>
            <w:tcW w:w="1105" w:type="dxa"/>
            <w:tcBorders>
              <w:top w:val="nil"/>
              <w:left w:val="nil"/>
              <w:bottom w:val="nil"/>
              <w:right w:val="nil"/>
            </w:tcBorders>
            <w:tcMar>
              <w:top w:w="28" w:type="dxa"/>
              <w:left w:w="28" w:type="dxa"/>
              <w:bottom w:w="28" w:type="dxa"/>
              <w:right w:w="57" w:type="dxa"/>
            </w:tcMar>
          </w:tcPr>
          <w:p w:rsidR="00357F21" w:rsidRPr="00357F21" w:rsidRDefault="001E5418" w:rsidP="006F1C13">
            <w:pPr>
              <w:jc w:val="left"/>
              <w:rPr>
                <w:b w:val="0"/>
                <w:lang w:val="en-US"/>
              </w:rPr>
            </w:pPr>
            <w:r w:rsidRPr="009F47E9">
              <w:rPr>
                <w:b w:val="0"/>
                <w:lang w:val="en-US"/>
              </w:rPr>
              <w:t>13C.2.3</w:t>
            </w:r>
          </w:p>
        </w:tc>
        <w:tc>
          <w:tcPr>
            <w:tcW w:w="8278" w:type="dxa"/>
            <w:tcBorders>
              <w:top w:val="nil"/>
              <w:left w:val="nil"/>
              <w:bottom w:val="nil"/>
              <w:right w:val="nil"/>
            </w:tcBorders>
            <w:tcMar>
              <w:top w:w="28" w:type="dxa"/>
              <w:left w:w="28" w:type="dxa"/>
              <w:bottom w:w="28" w:type="dxa"/>
              <w:right w:w="57" w:type="dxa"/>
            </w:tcMar>
          </w:tcPr>
          <w:p w:rsidR="00357F21" w:rsidRPr="001E5418" w:rsidRDefault="00357F21" w:rsidP="001E5418">
            <w:pPr>
              <w:jc w:val="left"/>
              <w:rPr>
                <w:lang w:val="en-US"/>
              </w:rPr>
            </w:pPr>
            <w:r w:rsidRPr="009F47E9">
              <w:rPr>
                <w:b w:val="0"/>
                <w:lang w:val="en-US"/>
              </w:rPr>
              <w:t xml:space="preserve">The evaluation of bids for goods </w:t>
            </w:r>
            <w:r w:rsidR="00656255">
              <w:rPr>
                <w:b w:val="0"/>
                <w:lang w:val="en-US"/>
              </w:rPr>
              <w:t>is</w:t>
            </w:r>
            <w:r w:rsidRPr="009F47E9">
              <w:rPr>
                <w:b w:val="0"/>
                <w:lang w:val="en-US"/>
              </w:rPr>
              <w:t xml:space="preserve"> covered by Stage 13B. Evaluations for consultancy services are covered by Stage 14. </w:t>
            </w:r>
          </w:p>
        </w:tc>
      </w:tr>
    </w:tbl>
    <w:p w:rsidR="007308BB" w:rsidRDefault="007308BB" w:rsidP="00512961">
      <w:pPr>
        <w:rPr>
          <w:b w:val="0"/>
          <w:lang w:val="en-US"/>
        </w:rPr>
      </w:pPr>
    </w:p>
    <w:p w:rsidR="000441B7" w:rsidRDefault="000441B7" w:rsidP="00CD63BF">
      <w:pPr>
        <w:pStyle w:val="Stage"/>
      </w:pPr>
      <w:bookmarkStart w:id="207" w:name="_Toc388963518"/>
      <w:r w:rsidRPr="00DD6DAD">
        <w:t>13C.3</w:t>
      </w:r>
      <w:r w:rsidR="007308BB">
        <w:rPr>
          <w:rFonts w:eastAsia="Arial"/>
        </w:rPr>
        <w:tab/>
      </w:r>
      <w:r w:rsidR="007308BB" w:rsidRPr="00DD6DAD">
        <w:t>Purpose of Procedure</w:t>
      </w:r>
      <w:bookmarkEnd w:id="207"/>
      <w:r w:rsidR="007308BB"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1E5418" w:rsidRPr="00766CC8" w:rsidTr="001E5418">
        <w:trPr>
          <w:trHeight w:val="340"/>
        </w:trPr>
        <w:tc>
          <w:tcPr>
            <w:tcW w:w="1105" w:type="dxa"/>
            <w:tcBorders>
              <w:top w:val="nil"/>
              <w:left w:val="nil"/>
              <w:bottom w:val="nil"/>
              <w:right w:val="nil"/>
            </w:tcBorders>
            <w:tcMar>
              <w:top w:w="28" w:type="dxa"/>
              <w:left w:w="28" w:type="dxa"/>
              <w:bottom w:w="28" w:type="dxa"/>
              <w:right w:w="57" w:type="dxa"/>
            </w:tcMar>
          </w:tcPr>
          <w:p w:rsidR="001E5418" w:rsidRPr="00512961" w:rsidRDefault="001E5418" w:rsidP="006F1C13">
            <w:pPr>
              <w:jc w:val="left"/>
              <w:rPr>
                <w:b w:val="0"/>
              </w:rPr>
            </w:pPr>
            <w:r w:rsidRPr="005D06F0">
              <w:rPr>
                <w:b w:val="0"/>
                <w:lang w:val="en-US"/>
              </w:rPr>
              <w:t>13C.3.1</w:t>
            </w:r>
          </w:p>
        </w:tc>
        <w:tc>
          <w:tcPr>
            <w:tcW w:w="8278" w:type="dxa"/>
            <w:tcBorders>
              <w:top w:val="nil"/>
              <w:left w:val="nil"/>
              <w:bottom w:val="nil"/>
              <w:right w:val="nil"/>
            </w:tcBorders>
            <w:tcMar>
              <w:top w:w="28" w:type="dxa"/>
              <w:left w:w="28" w:type="dxa"/>
              <w:bottom w:w="28" w:type="dxa"/>
              <w:right w:w="57" w:type="dxa"/>
            </w:tcMar>
          </w:tcPr>
          <w:p w:rsidR="001E5418" w:rsidRPr="005D06F0" w:rsidRDefault="001E5418" w:rsidP="001E5418">
            <w:pPr>
              <w:jc w:val="left"/>
              <w:rPr>
                <w:b w:val="0"/>
                <w:lang w:val="en-US"/>
              </w:rPr>
            </w:pPr>
            <w:r w:rsidRPr="005D06F0">
              <w:rPr>
                <w:b w:val="0"/>
                <w:lang w:val="en-US"/>
              </w:rPr>
              <w:t xml:space="preserve">The purpose of the evaluation methodology for works is to determine the lowest evaluated cost bid, which is responsive to the requirements of the bidding document. </w:t>
            </w:r>
          </w:p>
        </w:tc>
      </w:tr>
      <w:tr w:rsidR="001E5418" w:rsidRPr="00766CC8" w:rsidTr="001E5418">
        <w:trPr>
          <w:trHeight w:val="340"/>
        </w:trPr>
        <w:tc>
          <w:tcPr>
            <w:tcW w:w="1105" w:type="dxa"/>
            <w:tcBorders>
              <w:top w:val="nil"/>
              <w:left w:val="nil"/>
              <w:bottom w:val="nil"/>
              <w:right w:val="nil"/>
            </w:tcBorders>
            <w:tcMar>
              <w:top w:w="28" w:type="dxa"/>
              <w:left w:w="28" w:type="dxa"/>
              <w:bottom w:w="28" w:type="dxa"/>
              <w:right w:w="57" w:type="dxa"/>
            </w:tcMar>
          </w:tcPr>
          <w:p w:rsidR="001E5418" w:rsidRPr="001E5418" w:rsidRDefault="001E5418" w:rsidP="006F1C13">
            <w:pPr>
              <w:jc w:val="left"/>
              <w:rPr>
                <w:b w:val="0"/>
                <w:lang w:val="en-US"/>
              </w:rPr>
            </w:pPr>
            <w:r w:rsidRPr="005D06F0">
              <w:rPr>
                <w:b w:val="0"/>
                <w:lang w:val="en-US"/>
              </w:rPr>
              <w:t>13C.3.2</w:t>
            </w:r>
          </w:p>
        </w:tc>
        <w:tc>
          <w:tcPr>
            <w:tcW w:w="8278" w:type="dxa"/>
            <w:tcBorders>
              <w:top w:val="nil"/>
              <w:left w:val="nil"/>
              <w:bottom w:val="nil"/>
              <w:right w:val="nil"/>
            </w:tcBorders>
            <w:tcMar>
              <w:top w:w="28" w:type="dxa"/>
              <w:left w:w="28" w:type="dxa"/>
              <w:bottom w:w="28" w:type="dxa"/>
              <w:right w:w="57" w:type="dxa"/>
            </w:tcMar>
          </w:tcPr>
          <w:p w:rsidR="001E5418" w:rsidRPr="005D06F0" w:rsidRDefault="001E5418" w:rsidP="001E5418">
            <w:pPr>
              <w:jc w:val="left"/>
              <w:rPr>
                <w:b w:val="0"/>
                <w:lang w:val="en-US"/>
              </w:rPr>
            </w:pPr>
            <w:r w:rsidRPr="005D06F0">
              <w:rPr>
                <w:b w:val="0"/>
                <w:lang w:val="en-US"/>
              </w:rPr>
              <w:t xml:space="preserve">The Implementing Entity has the overall responsibility for evaluations for works, but will obtain technical advice from the user or other technical specialists, as required when determining the responsiveness of bids to the bidding document. </w:t>
            </w:r>
          </w:p>
        </w:tc>
      </w:tr>
      <w:tr w:rsidR="001E5418" w:rsidRPr="00766CC8" w:rsidTr="001E5418">
        <w:trPr>
          <w:trHeight w:val="340"/>
        </w:trPr>
        <w:tc>
          <w:tcPr>
            <w:tcW w:w="1105" w:type="dxa"/>
            <w:tcBorders>
              <w:top w:val="nil"/>
              <w:left w:val="nil"/>
              <w:bottom w:val="nil"/>
              <w:right w:val="nil"/>
            </w:tcBorders>
            <w:tcMar>
              <w:top w:w="28" w:type="dxa"/>
              <w:left w:w="28" w:type="dxa"/>
              <w:bottom w:w="28" w:type="dxa"/>
              <w:right w:w="57" w:type="dxa"/>
            </w:tcMar>
          </w:tcPr>
          <w:p w:rsidR="001E5418" w:rsidRPr="001E5418" w:rsidRDefault="001E5418" w:rsidP="006F1C13">
            <w:pPr>
              <w:jc w:val="left"/>
              <w:rPr>
                <w:b w:val="0"/>
                <w:lang w:val="en-US"/>
              </w:rPr>
            </w:pPr>
            <w:r w:rsidRPr="005D06F0">
              <w:rPr>
                <w:b w:val="0"/>
                <w:lang w:val="en-US"/>
              </w:rPr>
              <w:t>13C.3.3</w:t>
            </w:r>
          </w:p>
        </w:tc>
        <w:tc>
          <w:tcPr>
            <w:tcW w:w="8278" w:type="dxa"/>
            <w:tcBorders>
              <w:top w:val="nil"/>
              <w:left w:val="nil"/>
              <w:bottom w:val="nil"/>
              <w:right w:val="nil"/>
            </w:tcBorders>
            <w:tcMar>
              <w:top w:w="28" w:type="dxa"/>
              <w:left w:w="28" w:type="dxa"/>
              <w:bottom w:w="28" w:type="dxa"/>
              <w:right w:w="57" w:type="dxa"/>
            </w:tcMar>
          </w:tcPr>
          <w:p w:rsidR="001E5418" w:rsidRPr="005D06F0" w:rsidRDefault="001E5418" w:rsidP="001E5418">
            <w:pPr>
              <w:jc w:val="left"/>
              <w:rPr>
                <w:b w:val="0"/>
                <w:lang w:val="en-US"/>
              </w:rPr>
            </w:pPr>
            <w:r w:rsidRPr="005D06F0">
              <w:rPr>
                <w:b w:val="0"/>
                <w:lang w:val="en-US"/>
              </w:rPr>
              <w:t xml:space="preserve">Where appropriate the Implementing Entity will establish an evaluation team to conduct the evaluation – see Stage 13A for further guidance. </w:t>
            </w:r>
          </w:p>
        </w:tc>
      </w:tr>
    </w:tbl>
    <w:p w:rsidR="007308BB" w:rsidRDefault="007308BB" w:rsidP="00512961">
      <w:pPr>
        <w:rPr>
          <w:b w:val="0"/>
          <w:lang w:val="en-US"/>
        </w:rPr>
      </w:pPr>
    </w:p>
    <w:p w:rsidR="000441B7" w:rsidRDefault="000441B7" w:rsidP="00CD63BF">
      <w:pPr>
        <w:pStyle w:val="Stage"/>
      </w:pPr>
      <w:bookmarkStart w:id="208" w:name="_Toc388963519"/>
      <w:r w:rsidRPr="00DD6DAD">
        <w:t>13C.4</w:t>
      </w:r>
      <w:r w:rsidR="007308BB">
        <w:rPr>
          <w:rFonts w:eastAsia="Arial"/>
        </w:rPr>
        <w:tab/>
      </w:r>
      <w:r w:rsidR="007308BB" w:rsidRPr="00DD6DAD">
        <w:t>Step-by-Step Instructions</w:t>
      </w:r>
      <w:bookmarkEnd w:id="208"/>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1E5418" w:rsidRPr="00766CC8" w:rsidTr="001E5418">
        <w:trPr>
          <w:trHeight w:val="340"/>
        </w:trPr>
        <w:tc>
          <w:tcPr>
            <w:tcW w:w="1105" w:type="dxa"/>
            <w:tcBorders>
              <w:top w:val="nil"/>
              <w:left w:val="nil"/>
              <w:bottom w:val="nil"/>
              <w:right w:val="nil"/>
            </w:tcBorders>
            <w:tcMar>
              <w:top w:w="28" w:type="dxa"/>
              <w:left w:w="28" w:type="dxa"/>
              <w:bottom w:w="28" w:type="dxa"/>
              <w:right w:w="57" w:type="dxa"/>
            </w:tcMar>
          </w:tcPr>
          <w:p w:rsidR="001E5418" w:rsidRPr="001E5418" w:rsidRDefault="001E5418" w:rsidP="006F1C13">
            <w:pPr>
              <w:jc w:val="left"/>
              <w:rPr>
                <w:b w:val="0"/>
                <w:lang w:val="en-US"/>
              </w:rPr>
            </w:pPr>
            <w:r w:rsidRPr="00781FC8">
              <w:rPr>
                <w:b w:val="0"/>
                <w:lang w:val="en-US"/>
              </w:rPr>
              <w:t>13C.4.1</w:t>
            </w:r>
          </w:p>
        </w:tc>
        <w:tc>
          <w:tcPr>
            <w:tcW w:w="8278" w:type="dxa"/>
            <w:tcBorders>
              <w:top w:val="nil"/>
              <w:left w:val="nil"/>
              <w:bottom w:val="nil"/>
              <w:right w:val="nil"/>
            </w:tcBorders>
            <w:tcMar>
              <w:top w:w="28" w:type="dxa"/>
              <w:left w:w="28" w:type="dxa"/>
              <w:bottom w:w="28" w:type="dxa"/>
              <w:right w:w="57" w:type="dxa"/>
            </w:tcMar>
          </w:tcPr>
          <w:p w:rsidR="001E5418" w:rsidRPr="00781FC8" w:rsidRDefault="001E5418" w:rsidP="001E5418">
            <w:pPr>
              <w:jc w:val="left"/>
              <w:rPr>
                <w:b w:val="0"/>
                <w:lang w:val="en-US"/>
              </w:rPr>
            </w:pPr>
            <w:r w:rsidRPr="00781FC8">
              <w:rPr>
                <w:b w:val="0"/>
                <w:lang w:val="en-US"/>
              </w:rPr>
              <w:t xml:space="preserve">The head of the Implementing Entity should identify appropriate member(s) of staff to manage the evaluation – see Stage 13A for guidance. </w:t>
            </w:r>
          </w:p>
        </w:tc>
      </w:tr>
      <w:tr w:rsidR="001E5418" w:rsidRPr="00766CC8" w:rsidTr="001E5418">
        <w:trPr>
          <w:trHeight w:val="340"/>
        </w:trPr>
        <w:tc>
          <w:tcPr>
            <w:tcW w:w="1105" w:type="dxa"/>
            <w:tcBorders>
              <w:top w:val="nil"/>
              <w:left w:val="nil"/>
              <w:bottom w:val="nil"/>
              <w:right w:val="nil"/>
            </w:tcBorders>
            <w:tcMar>
              <w:top w:w="28" w:type="dxa"/>
              <w:left w:w="28" w:type="dxa"/>
              <w:bottom w:w="28" w:type="dxa"/>
              <w:right w:w="57" w:type="dxa"/>
            </w:tcMar>
          </w:tcPr>
          <w:p w:rsidR="001E5418" w:rsidRPr="001E5418" w:rsidRDefault="001E5418" w:rsidP="006F1C13">
            <w:pPr>
              <w:jc w:val="left"/>
              <w:rPr>
                <w:b w:val="0"/>
                <w:lang w:val="en-US"/>
              </w:rPr>
            </w:pPr>
            <w:r w:rsidRPr="00781FC8">
              <w:rPr>
                <w:b w:val="0"/>
                <w:lang w:val="en-US"/>
              </w:rPr>
              <w:t>13C.4.2</w:t>
            </w:r>
          </w:p>
        </w:tc>
        <w:tc>
          <w:tcPr>
            <w:tcW w:w="8278" w:type="dxa"/>
            <w:tcBorders>
              <w:top w:val="nil"/>
              <w:left w:val="nil"/>
              <w:bottom w:val="nil"/>
              <w:right w:val="nil"/>
            </w:tcBorders>
            <w:tcMar>
              <w:top w:w="28" w:type="dxa"/>
              <w:left w:w="28" w:type="dxa"/>
              <w:bottom w:w="28" w:type="dxa"/>
              <w:right w:w="57" w:type="dxa"/>
            </w:tcMar>
          </w:tcPr>
          <w:p w:rsidR="001E5418" w:rsidRPr="00781FC8" w:rsidRDefault="001E5418" w:rsidP="001E5418">
            <w:pPr>
              <w:jc w:val="left"/>
              <w:rPr>
                <w:b w:val="0"/>
                <w:lang w:val="en-US"/>
              </w:rPr>
            </w:pPr>
            <w:r w:rsidRPr="00781FC8">
              <w:rPr>
                <w:b w:val="0"/>
                <w:lang w:val="en-US"/>
              </w:rPr>
              <w:t xml:space="preserve">The head of the Implementing Entity should review and list the requirements, instructions, specifications and evaluation criteria specified in the bidding document with the member of the Implementing Entity responsible for managing the evaluation. </w:t>
            </w:r>
          </w:p>
        </w:tc>
      </w:tr>
      <w:tr w:rsidR="001E5418" w:rsidRPr="00766CC8" w:rsidTr="001E5418">
        <w:trPr>
          <w:trHeight w:val="340"/>
        </w:trPr>
        <w:tc>
          <w:tcPr>
            <w:tcW w:w="1105" w:type="dxa"/>
            <w:tcBorders>
              <w:top w:val="nil"/>
              <w:left w:val="nil"/>
              <w:bottom w:val="nil"/>
              <w:right w:val="nil"/>
            </w:tcBorders>
            <w:tcMar>
              <w:top w:w="28" w:type="dxa"/>
              <w:left w:w="28" w:type="dxa"/>
              <w:bottom w:w="28" w:type="dxa"/>
              <w:right w:w="57" w:type="dxa"/>
            </w:tcMar>
          </w:tcPr>
          <w:p w:rsidR="001E5418" w:rsidRPr="001E5418" w:rsidRDefault="001E5418" w:rsidP="006F1C13">
            <w:pPr>
              <w:jc w:val="left"/>
              <w:rPr>
                <w:b w:val="0"/>
                <w:lang w:val="en-US"/>
              </w:rPr>
            </w:pPr>
            <w:r w:rsidRPr="00781FC8">
              <w:rPr>
                <w:b w:val="0"/>
                <w:lang w:val="en-US"/>
              </w:rPr>
              <w:t>13C.4.3</w:t>
            </w:r>
          </w:p>
        </w:tc>
        <w:tc>
          <w:tcPr>
            <w:tcW w:w="8278" w:type="dxa"/>
            <w:tcBorders>
              <w:top w:val="nil"/>
              <w:left w:val="nil"/>
              <w:bottom w:val="nil"/>
              <w:right w:val="nil"/>
            </w:tcBorders>
            <w:tcMar>
              <w:top w:w="28" w:type="dxa"/>
              <w:left w:w="28" w:type="dxa"/>
              <w:bottom w:w="28" w:type="dxa"/>
              <w:right w:w="57" w:type="dxa"/>
            </w:tcMar>
          </w:tcPr>
          <w:p w:rsidR="001E5418" w:rsidRDefault="001E5418" w:rsidP="001E5418">
            <w:pPr>
              <w:jc w:val="left"/>
              <w:rPr>
                <w:b w:val="0"/>
                <w:lang w:val="en-US"/>
              </w:rPr>
            </w:pPr>
            <w:r w:rsidRPr="00781FC8">
              <w:rPr>
                <w:b w:val="0"/>
                <w:lang w:val="en-US"/>
              </w:rPr>
              <w:t xml:space="preserve">The member of the Implementing Entity responsible for managing the evaluation should meet with any selected evaluator(s) to review the evaluation methodology and the description of works and criteria included in the bidding document and ensure that these are fully and clearly understood by all evaluators. </w:t>
            </w:r>
            <w:r w:rsidRPr="001E5418">
              <w:rPr>
                <w:b w:val="0"/>
                <w:lang w:val="en-US"/>
              </w:rPr>
              <w:t xml:space="preserve">The proceed as follows: </w:t>
            </w:r>
          </w:p>
          <w:p w:rsidR="001E5418" w:rsidRPr="001E5418" w:rsidRDefault="001E5418" w:rsidP="00FE4645">
            <w:pPr>
              <w:pStyle w:val="Listi"/>
              <w:numPr>
                <w:ilvl w:val="0"/>
                <w:numId w:val="56"/>
              </w:numPr>
              <w:rPr>
                <w:b/>
              </w:rPr>
            </w:pPr>
            <w:r w:rsidRPr="00DD6DAD">
              <w:lastRenderedPageBreak/>
              <w:t xml:space="preserve">Conduct a preliminary screening – see Stage 13A for guidance. Eliminate bids that are not substantially responsive. </w:t>
            </w:r>
          </w:p>
          <w:p w:rsidR="001E5418" w:rsidRPr="00512961" w:rsidRDefault="001E5418" w:rsidP="001E5418">
            <w:pPr>
              <w:pStyle w:val="Listi"/>
              <w:rPr>
                <w:b/>
              </w:rPr>
            </w:pPr>
            <w:r w:rsidRPr="00DD6DAD">
              <w:t xml:space="preserve">Conduct a detailed evaluation to determine whether bids are substantially responsive to the commercial and technical requirements included in the bidding document – see guidance note 1 below for further detail. See Stage 13A for guidance on determining responsiveness, seeking clarifications and correcting minor deviations, errors and omissions. </w:t>
            </w:r>
            <w:r w:rsidRPr="00512961">
              <w:t>Eliminate bids that are not substantially responsive.</w:t>
            </w:r>
            <w:r>
              <w:t xml:space="preserve"> </w:t>
            </w:r>
          </w:p>
          <w:p w:rsidR="001E5418" w:rsidRPr="00DD6DAD" w:rsidRDefault="001E5418" w:rsidP="001E5418">
            <w:pPr>
              <w:pStyle w:val="Listi"/>
              <w:rPr>
                <w:b/>
              </w:rPr>
            </w:pPr>
            <w:r w:rsidRPr="00DD6DAD">
              <w:t xml:space="preserve">Start the financial evaluation by determining the evaluated price of each bid - see Stage 13A for further details and guidance note 2 below on the application of non-price criteria for works. </w:t>
            </w:r>
          </w:p>
          <w:p w:rsidR="001E5418" w:rsidRPr="00DD6DAD" w:rsidRDefault="001E5418" w:rsidP="001E5418">
            <w:pPr>
              <w:pStyle w:val="Listi"/>
              <w:rPr>
                <w:b/>
              </w:rPr>
            </w:pPr>
            <w:r w:rsidRPr="00DD6DAD">
              <w:t xml:space="preserve">Rank the bids according to their evaluated price. Identify the lowest priced bid, which will be the successful bid. </w:t>
            </w:r>
          </w:p>
          <w:p w:rsidR="001E5418" w:rsidRPr="00DD6DAD" w:rsidRDefault="001E5418" w:rsidP="001E5418">
            <w:pPr>
              <w:pStyle w:val="Listi"/>
              <w:rPr>
                <w:b/>
              </w:rPr>
            </w:pPr>
            <w:r w:rsidRPr="00DD6DAD">
              <w:t xml:space="preserve">Check that the prices of the lowest evaluated bid are not seriously unbalanced or front loaded and request further price analysis if required. </w:t>
            </w:r>
          </w:p>
          <w:p w:rsidR="001E5418" w:rsidRPr="00DD6DAD" w:rsidRDefault="001E5418" w:rsidP="001E5418">
            <w:pPr>
              <w:pStyle w:val="Listi"/>
              <w:rPr>
                <w:b/>
              </w:rPr>
            </w:pPr>
            <w:r w:rsidRPr="00DD6DAD">
              <w:t xml:space="preserve">Conduct a post-qualification on the successful bidder – see Stage 15 for guidance. </w:t>
            </w:r>
          </w:p>
          <w:p w:rsidR="001E5418" w:rsidRPr="001E5418" w:rsidRDefault="001E5418" w:rsidP="001E5418">
            <w:pPr>
              <w:pStyle w:val="Listi"/>
              <w:rPr>
                <w:b/>
              </w:rPr>
            </w:pPr>
            <w:r w:rsidRPr="00DD6DAD">
              <w:t xml:space="preserve">Prepare an evaluation report – see Stage 13A for details of the contents of the report. </w:t>
            </w:r>
          </w:p>
        </w:tc>
      </w:tr>
    </w:tbl>
    <w:p w:rsidR="007308BB" w:rsidRDefault="007308BB" w:rsidP="00512961">
      <w:pPr>
        <w:rPr>
          <w:b w:val="0"/>
          <w:lang w:val="en-US"/>
        </w:rPr>
      </w:pPr>
    </w:p>
    <w:p w:rsidR="000441B7" w:rsidRDefault="000441B7" w:rsidP="00CD63BF">
      <w:pPr>
        <w:pStyle w:val="Stage"/>
      </w:pPr>
      <w:bookmarkStart w:id="209" w:name="_Toc388963520"/>
      <w:r w:rsidRPr="00DD6DAD">
        <w:t>13C.5</w:t>
      </w:r>
      <w:r w:rsidR="007308BB">
        <w:rPr>
          <w:rFonts w:eastAsia="Arial"/>
        </w:rPr>
        <w:tab/>
      </w:r>
      <w:r w:rsidR="007308BB" w:rsidRPr="00DD6DAD">
        <w:t>Guidance Notes</w:t>
      </w:r>
      <w:bookmarkEnd w:id="209"/>
      <w:r w:rsidR="007308BB"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1E5418" w:rsidRPr="00766CC8" w:rsidTr="001E5418">
        <w:trPr>
          <w:trHeight w:val="340"/>
        </w:trPr>
        <w:tc>
          <w:tcPr>
            <w:tcW w:w="1105" w:type="dxa"/>
            <w:tcBorders>
              <w:top w:val="nil"/>
              <w:left w:val="nil"/>
              <w:bottom w:val="nil"/>
              <w:right w:val="nil"/>
            </w:tcBorders>
            <w:tcMar>
              <w:top w:w="28" w:type="dxa"/>
              <w:left w:w="28" w:type="dxa"/>
              <w:bottom w:w="28" w:type="dxa"/>
              <w:right w:w="57" w:type="dxa"/>
            </w:tcMar>
          </w:tcPr>
          <w:p w:rsidR="001E5418" w:rsidRPr="00512961" w:rsidRDefault="001E5418" w:rsidP="006F1C13">
            <w:pPr>
              <w:jc w:val="left"/>
              <w:rPr>
                <w:b w:val="0"/>
              </w:rPr>
            </w:pPr>
          </w:p>
        </w:tc>
        <w:tc>
          <w:tcPr>
            <w:tcW w:w="8278" w:type="dxa"/>
            <w:tcBorders>
              <w:top w:val="nil"/>
              <w:left w:val="nil"/>
              <w:bottom w:val="nil"/>
              <w:right w:val="nil"/>
            </w:tcBorders>
            <w:tcMar>
              <w:top w:w="28" w:type="dxa"/>
              <w:left w:w="28" w:type="dxa"/>
              <w:bottom w:w="28" w:type="dxa"/>
              <w:right w:w="57" w:type="dxa"/>
            </w:tcMar>
          </w:tcPr>
          <w:p w:rsidR="001E5418" w:rsidRPr="001E5418" w:rsidRDefault="001E5418" w:rsidP="005607B0">
            <w:pPr>
              <w:rPr>
                <w:lang w:val="en-US"/>
              </w:rPr>
            </w:pPr>
            <w:r w:rsidRPr="001E5418">
              <w:rPr>
                <w:lang w:val="en-US"/>
              </w:rPr>
              <w:t xml:space="preserve">1 – Detailed Commercial and Technical Evaluation </w:t>
            </w:r>
          </w:p>
        </w:tc>
      </w:tr>
      <w:tr w:rsidR="001E5418" w:rsidRPr="00766CC8" w:rsidTr="001E5418">
        <w:trPr>
          <w:trHeight w:val="340"/>
        </w:trPr>
        <w:tc>
          <w:tcPr>
            <w:tcW w:w="1105" w:type="dxa"/>
            <w:tcBorders>
              <w:top w:val="nil"/>
              <w:left w:val="nil"/>
              <w:bottom w:val="nil"/>
              <w:right w:val="nil"/>
            </w:tcBorders>
            <w:tcMar>
              <w:top w:w="28" w:type="dxa"/>
              <w:left w:w="28" w:type="dxa"/>
              <w:bottom w:w="28" w:type="dxa"/>
              <w:right w:w="57" w:type="dxa"/>
            </w:tcMar>
          </w:tcPr>
          <w:p w:rsidR="001E5418" w:rsidRPr="001E5418" w:rsidRDefault="001E5418" w:rsidP="006F1C13">
            <w:pPr>
              <w:jc w:val="left"/>
              <w:rPr>
                <w:b w:val="0"/>
                <w:lang w:val="en-US"/>
              </w:rPr>
            </w:pPr>
            <w:r w:rsidRPr="00F331EA">
              <w:rPr>
                <w:b w:val="0"/>
                <w:lang w:val="en-US"/>
              </w:rPr>
              <w:t>13C.5.1</w:t>
            </w:r>
          </w:p>
        </w:tc>
        <w:tc>
          <w:tcPr>
            <w:tcW w:w="8278" w:type="dxa"/>
            <w:tcBorders>
              <w:top w:val="nil"/>
              <w:left w:val="nil"/>
              <w:bottom w:val="nil"/>
              <w:right w:val="nil"/>
            </w:tcBorders>
            <w:tcMar>
              <w:top w:w="28" w:type="dxa"/>
              <w:left w:w="28" w:type="dxa"/>
              <w:bottom w:w="28" w:type="dxa"/>
              <w:right w:w="57" w:type="dxa"/>
            </w:tcMar>
          </w:tcPr>
          <w:p w:rsidR="001E5418" w:rsidRDefault="001E5418" w:rsidP="005607B0">
            <w:pPr>
              <w:rPr>
                <w:b w:val="0"/>
                <w:lang w:val="en-US"/>
              </w:rPr>
            </w:pPr>
            <w:r w:rsidRPr="00F331EA">
              <w:rPr>
                <w:b w:val="0"/>
                <w:lang w:val="en-US"/>
              </w:rPr>
              <w:t xml:space="preserve">The detailed evaluation is conducted by assessing whether the bid conforms, or substantially conforms, to all the terms, conditions and requirements of the bidding document. The criteria will therefore, depend on the bidding document, but might include: </w:t>
            </w:r>
          </w:p>
          <w:p w:rsidR="001E5418" w:rsidRDefault="001E5418" w:rsidP="001E5418">
            <w:pPr>
              <w:pStyle w:val="Bullets"/>
            </w:pPr>
            <w:r w:rsidRPr="00DD6DAD">
              <w:t>acceptance of key contract conditions, such as payment, price adjustment, warranty, insurance, liquidated damages, dispute resolution, liability and performance security, or inclusion of only minor deviations which are acceptable to the project and can be quantified in the evaluation;</w:t>
            </w:r>
          </w:p>
          <w:p w:rsidR="001E5418" w:rsidRPr="001E5418" w:rsidRDefault="001E5418" w:rsidP="001E5418">
            <w:pPr>
              <w:pStyle w:val="Bullets"/>
            </w:pPr>
            <w:r w:rsidRPr="001E5418">
              <w:t xml:space="preserve">completion schedule for the works within the time period specified and/or meeting key milestones of the construction program; </w:t>
            </w:r>
          </w:p>
          <w:p w:rsidR="001E5418" w:rsidRPr="001E5418" w:rsidRDefault="001E5418" w:rsidP="001E5418">
            <w:pPr>
              <w:pStyle w:val="Bullets"/>
            </w:pPr>
            <w:r w:rsidRPr="001E5418">
              <w:t xml:space="preserve">equipment, material, workmanship and design of the standards or codes specified in the bidding document or equivalent; </w:t>
            </w:r>
          </w:p>
          <w:p w:rsidR="001E5418" w:rsidRPr="001E5418" w:rsidRDefault="001E5418" w:rsidP="001E5418">
            <w:pPr>
              <w:pStyle w:val="Bullets"/>
            </w:pPr>
            <w:r w:rsidRPr="001E5418">
              <w:t xml:space="preserve">use of construction methods specified in the bidding document or acceptable alternatives; </w:t>
            </w:r>
          </w:p>
          <w:p w:rsidR="001E5418" w:rsidRPr="001E5418" w:rsidRDefault="001E5418" w:rsidP="001E5418">
            <w:pPr>
              <w:pStyle w:val="Bullets"/>
            </w:pPr>
            <w:r w:rsidRPr="001E5418">
              <w:t xml:space="preserve">bid based on the design specified in the bidding document or an acceptable alternative design, where alternatives are permitted by the bidding document; </w:t>
            </w:r>
          </w:p>
          <w:p w:rsidR="001E5418" w:rsidRPr="001E5418" w:rsidRDefault="001E5418" w:rsidP="001E5418">
            <w:pPr>
              <w:pStyle w:val="Bullets"/>
            </w:pPr>
            <w:r w:rsidRPr="001E5418">
              <w:t xml:space="preserve">compliance with applicable regulations, such as those concerning labor; and/or </w:t>
            </w:r>
          </w:p>
          <w:p w:rsidR="001E5418" w:rsidRPr="00F331EA" w:rsidRDefault="001E5418" w:rsidP="001E5418">
            <w:pPr>
              <w:pStyle w:val="Bullets"/>
            </w:pPr>
            <w:r w:rsidRPr="001E5418">
              <w:t>sub-contracting within the amounts and in the manner permitted by the bidding</w:t>
            </w:r>
            <w:r w:rsidRPr="00DD6DAD">
              <w:rPr>
                <w:b/>
              </w:rPr>
              <w:t xml:space="preserve"> </w:t>
            </w:r>
            <w:r w:rsidRPr="001E5418">
              <w:t>document and sub-contractors meeting requirements specified in the bidding document.</w:t>
            </w:r>
          </w:p>
        </w:tc>
      </w:tr>
      <w:tr w:rsidR="001E5418" w:rsidRPr="00766CC8" w:rsidTr="001E5418">
        <w:trPr>
          <w:trHeight w:val="340"/>
        </w:trPr>
        <w:tc>
          <w:tcPr>
            <w:tcW w:w="1105" w:type="dxa"/>
            <w:tcBorders>
              <w:top w:val="nil"/>
              <w:left w:val="nil"/>
              <w:bottom w:val="nil"/>
              <w:right w:val="nil"/>
            </w:tcBorders>
            <w:tcMar>
              <w:top w:w="28" w:type="dxa"/>
              <w:left w:w="28" w:type="dxa"/>
              <w:bottom w:w="28" w:type="dxa"/>
              <w:right w:w="57" w:type="dxa"/>
            </w:tcMar>
          </w:tcPr>
          <w:p w:rsidR="001E5418" w:rsidRPr="00F331EA" w:rsidRDefault="001E5418" w:rsidP="006F1C13">
            <w:pPr>
              <w:jc w:val="left"/>
              <w:rPr>
                <w:b w:val="0"/>
                <w:lang w:val="en-US"/>
              </w:rPr>
            </w:pPr>
            <w:r w:rsidRPr="00EC7E25">
              <w:rPr>
                <w:b w:val="0"/>
                <w:lang w:val="en-US"/>
              </w:rPr>
              <w:t>13C.5.2</w:t>
            </w:r>
          </w:p>
        </w:tc>
        <w:tc>
          <w:tcPr>
            <w:tcW w:w="8278" w:type="dxa"/>
            <w:tcBorders>
              <w:top w:val="nil"/>
              <w:left w:val="nil"/>
              <w:bottom w:val="nil"/>
              <w:right w:val="nil"/>
            </w:tcBorders>
            <w:tcMar>
              <w:top w:w="28" w:type="dxa"/>
              <w:left w:w="28" w:type="dxa"/>
              <w:bottom w:w="28" w:type="dxa"/>
              <w:right w:w="57" w:type="dxa"/>
            </w:tcMar>
          </w:tcPr>
          <w:p w:rsidR="001E5418" w:rsidRPr="00EC7E25" w:rsidRDefault="001E5418" w:rsidP="005607B0">
            <w:pPr>
              <w:rPr>
                <w:b w:val="0"/>
                <w:lang w:val="en-US"/>
              </w:rPr>
            </w:pPr>
            <w:r w:rsidRPr="00EC7E25">
              <w:rPr>
                <w:b w:val="0"/>
                <w:lang w:val="en-US"/>
              </w:rPr>
              <w:t xml:space="preserve">The standard for responsiveness must be set by the terms, conditions and requirements of the bidding document and bids should be evaluated as responsive or non-responsive against this standard. Bids that are substantially responsive may be accepted, although the minor deviations, errors or omissions should be quantified and taken into account in the financial evaluation. No extra benefit should be given to bids which exceed the standard required, except where this is done through the application of non-price criteria – see guidance note 2 below. </w:t>
            </w:r>
          </w:p>
        </w:tc>
      </w:tr>
      <w:tr w:rsidR="001E5418" w:rsidRPr="00766CC8" w:rsidTr="001E5418">
        <w:trPr>
          <w:trHeight w:val="340"/>
        </w:trPr>
        <w:tc>
          <w:tcPr>
            <w:tcW w:w="1105" w:type="dxa"/>
            <w:tcBorders>
              <w:top w:val="nil"/>
              <w:left w:val="nil"/>
              <w:bottom w:val="nil"/>
              <w:right w:val="nil"/>
            </w:tcBorders>
            <w:tcMar>
              <w:top w:w="28" w:type="dxa"/>
              <w:left w:w="28" w:type="dxa"/>
              <w:bottom w:w="28" w:type="dxa"/>
              <w:right w:w="57" w:type="dxa"/>
            </w:tcMar>
          </w:tcPr>
          <w:p w:rsidR="001E5418" w:rsidRPr="00F331EA" w:rsidRDefault="001E5418" w:rsidP="006F1C13">
            <w:pPr>
              <w:jc w:val="left"/>
              <w:rPr>
                <w:b w:val="0"/>
                <w:lang w:val="en-US"/>
              </w:rPr>
            </w:pPr>
            <w:r w:rsidRPr="00EC7E25">
              <w:rPr>
                <w:b w:val="0"/>
                <w:lang w:val="en-US"/>
              </w:rPr>
              <w:t>13C.5.3</w:t>
            </w:r>
          </w:p>
        </w:tc>
        <w:tc>
          <w:tcPr>
            <w:tcW w:w="8278" w:type="dxa"/>
            <w:tcBorders>
              <w:top w:val="nil"/>
              <w:left w:val="nil"/>
              <w:bottom w:val="nil"/>
              <w:right w:val="nil"/>
            </w:tcBorders>
            <w:tcMar>
              <w:top w:w="28" w:type="dxa"/>
              <w:left w:w="28" w:type="dxa"/>
              <w:bottom w:w="28" w:type="dxa"/>
              <w:right w:w="57" w:type="dxa"/>
            </w:tcMar>
          </w:tcPr>
          <w:p w:rsidR="001E5418" w:rsidRPr="00EC7E25" w:rsidRDefault="001E5418" w:rsidP="005607B0">
            <w:pPr>
              <w:rPr>
                <w:b w:val="0"/>
                <w:lang w:val="en-US"/>
              </w:rPr>
            </w:pPr>
            <w:r w:rsidRPr="00EC7E25">
              <w:rPr>
                <w:b w:val="0"/>
                <w:lang w:val="en-US"/>
              </w:rPr>
              <w:t xml:space="preserve">The detailed evaluation of bids for works will require technical input from staff qualified in the relevant field and staff representing the user. </w:t>
            </w:r>
          </w:p>
        </w:tc>
      </w:tr>
      <w:tr w:rsidR="001E5418" w:rsidRPr="001E5418" w:rsidTr="001E5418">
        <w:trPr>
          <w:trHeight w:val="340"/>
        </w:trPr>
        <w:tc>
          <w:tcPr>
            <w:tcW w:w="1105" w:type="dxa"/>
            <w:tcBorders>
              <w:top w:val="nil"/>
              <w:left w:val="nil"/>
              <w:bottom w:val="nil"/>
              <w:right w:val="nil"/>
            </w:tcBorders>
            <w:tcMar>
              <w:top w:w="28" w:type="dxa"/>
              <w:left w:w="28" w:type="dxa"/>
              <w:bottom w:w="28" w:type="dxa"/>
              <w:right w:w="57" w:type="dxa"/>
            </w:tcMar>
          </w:tcPr>
          <w:p w:rsidR="001E5418" w:rsidRPr="00F331EA" w:rsidRDefault="001E5418" w:rsidP="006F1C13">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1E5418" w:rsidRPr="001E5418" w:rsidRDefault="001E5418" w:rsidP="005607B0">
            <w:pPr>
              <w:rPr>
                <w:lang w:val="en-US"/>
              </w:rPr>
            </w:pPr>
            <w:r w:rsidRPr="001E5418">
              <w:rPr>
                <w:lang w:val="en-US"/>
              </w:rPr>
              <w:t xml:space="preserve">2 – Non-Price Criteria </w:t>
            </w:r>
          </w:p>
        </w:tc>
      </w:tr>
      <w:tr w:rsidR="001E5418" w:rsidRPr="00766CC8" w:rsidTr="001E5418">
        <w:trPr>
          <w:trHeight w:val="340"/>
        </w:trPr>
        <w:tc>
          <w:tcPr>
            <w:tcW w:w="1105" w:type="dxa"/>
            <w:tcBorders>
              <w:top w:val="nil"/>
              <w:left w:val="nil"/>
              <w:bottom w:val="nil"/>
              <w:right w:val="nil"/>
            </w:tcBorders>
            <w:tcMar>
              <w:top w:w="28" w:type="dxa"/>
              <w:left w:w="28" w:type="dxa"/>
              <w:bottom w:w="28" w:type="dxa"/>
              <w:right w:w="57" w:type="dxa"/>
            </w:tcMar>
          </w:tcPr>
          <w:p w:rsidR="001E5418" w:rsidRPr="001E5418" w:rsidRDefault="001E5418" w:rsidP="006F1C13">
            <w:pPr>
              <w:jc w:val="left"/>
              <w:rPr>
                <w:b w:val="0"/>
                <w:lang w:val="en-US"/>
              </w:rPr>
            </w:pPr>
            <w:r w:rsidRPr="001E5418">
              <w:rPr>
                <w:b w:val="0"/>
                <w:lang w:val="en-US"/>
              </w:rPr>
              <w:t>13C.5.4</w:t>
            </w:r>
          </w:p>
        </w:tc>
        <w:tc>
          <w:tcPr>
            <w:tcW w:w="8278" w:type="dxa"/>
            <w:tcBorders>
              <w:top w:val="nil"/>
              <w:left w:val="nil"/>
              <w:bottom w:val="nil"/>
              <w:right w:val="nil"/>
            </w:tcBorders>
            <w:tcMar>
              <w:top w:w="28" w:type="dxa"/>
              <w:left w:w="28" w:type="dxa"/>
              <w:bottom w:w="28" w:type="dxa"/>
              <w:right w:w="57" w:type="dxa"/>
            </w:tcMar>
          </w:tcPr>
          <w:p w:rsidR="001E5418" w:rsidRPr="001E5418" w:rsidRDefault="001E5418" w:rsidP="005607B0">
            <w:pPr>
              <w:rPr>
                <w:b w:val="0"/>
                <w:lang w:val="en-US"/>
              </w:rPr>
            </w:pPr>
            <w:r w:rsidRPr="001E5418">
              <w:rPr>
                <w:b w:val="0"/>
                <w:lang w:val="en-US"/>
              </w:rPr>
              <w:t xml:space="preserve">The successful bid for works is normally the lowest cost bid per lot if applicable, which has </w:t>
            </w:r>
            <w:r w:rsidRPr="001E5418">
              <w:rPr>
                <w:b w:val="0"/>
                <w:lang w:val="en-US"/>
              </w:rPr>
              <w:lastRenderedPageBreak/>
              <w:t xml:space="preserve">met the bidding document’s technical and commercial requirements, as determined by the detailed evaluation. </w:t>
            </w:r>
          </w:p>
        </w:tc>
      </w:tr>
    </w:tbl>
    <w:p w:rsidR="007308BB" w:rsidRDefault="007308BB" w:rsidP="00512961">
      <w:pPr>
        <w:rPr>
          <w:b w:val="0"/>
          <w:lang w:val="en-US"/>
        </w:rPr>
      </w:pPr>
    </w:p>
    <w:p w:rsidR="000441B7" w:rsidRDefault="000441B7" w:rsidP="00CD63BF">
      <w:pPr>
        <w:pStyle w:val="Stage"/>
      </w:pPr>
      <w:bookmarkStart w:id="210" w:name="_Toc388963521"/>
      <w:r w:rsidRPr="00DD6DAD">
        <w:t>13C.6</w:t>
      </w:r>
      <w:r w:rsidR="007308BB">
        <w:rPr>
          <w:rFonts w:eastAsia="Arial"/>
        </w:rPr>
        <w:tab/>
      </w:r>
      <w:r w:rsidR="007308BB" w:rsidRPr="00DD6DAD">
        <w:t>Approvals Required</w:t>
      </w:r>
      <w:bookmarkEnd w:id="210"/>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6F1C13" w:rsidRPr="00766CC8" w:rsidTr="006F1C13">
        <w:trPr>
          <w:trHeight w:val="340"/>
        </w:trPr>
        <w:tc>
          <w:tcPr>
            <w:tcW w:w="1105" w:type="dxa"/>
            <w:tcBorders>
              <w:top w:val="nil"/>
              <w:left w:val="nil"/>
              <w:bottom w:val="nil"/>
              <w:right w:val="nil"/>
            </w:tcBorders>
            <w:tcMar>
              <w:top w:w="28" w:type="dxa"/>
              <w:left w:w="28" w:type="dxa"/>
              <w:bottom w:w="28" w:type="dxa"/>
              <w:right w:w="57" w:type="dxa"/>
            </w:tcMar>
          </w:tcPr>
          <w:p w:rsidR="006F1C13" w:rsidRPr="00512961" w:rsidRDefault="001E5418" w:rsidP="006F1C13">
            <w:pPr>
              <w:jc w:val="left"/>
              <w:rPr>
                <w:b w:val="0"/>
              </w:rPr>
            </w:pPr>
            <w:r w:rsidRPr="00DD6DAD">
              <w:rPr>
                <w:b w:val="0"/>
                <w:lang w:val="en-US"/>
              </w:rPr>
              <w:t>13C.6.1</w:t>
            </w:r>
          </w:p>
        </w:tc>
        <w:tc>
          <w:tcPr>
            <w:tcW w:w="8279" w:type="dxa"/>
            <w:tcBorders>
              <w:top w:val="nil"/>
              <w:left w:val="nil"/>
              <w:bottom w:val="nil"/>
              <w:right w:val="nil"/>
            </w:tcBorders>
            <w:tcMar>
              <w:top w:w="28" w:type="dxa"/>
              <w:left w:w="28" w:type="dxa"/>
              <w:bottom w:w="28" w:type="dxa"/>
              <w:right w:w="57" w:type="dxa"/>
            </w:tcMar>
          </w:tcPr>
          <w:p w:rsidR="001E5418" w:rsidRPr="00DD6DAD" w:rsidRDefault="001E5418" w:rsidP="001E5418">
            <w:pPr>
              <w:rPr>
                <w:b w:val="0"/>
                <w:lang w:val="en-US"/>
              </w:rPr>
            </w:pPr>
            <w:r w:rsidRPr="00DD6DAD">
              <w:rPr>
                <w:b w:val="0"/>
                <w:lang w:val="en-US"/>
              </w:rPr>
              <w:t>The Implement</w:t>
            </w:r>
            <w:r>
              <w:rPr>
                <w:b w:val="0"/>
                <w:lang w:val="en-US"/>
              </w:rPr>
              <w:t xml:space="preserve">ing Entity is responsible for: </w:t>
            </w:r>
          </w:p>
          <w:p w:rsidR="001E5418" w:rsidRPr="00DD6DAD" w:rsidRDefault="001E5418" w:rsidP="001E5418">
            <w:pPr>
              <w:pStyle w:val="Bullets"/>
            </w:pPr>
            <w:r w:rsidRPr="00DD6DAD">
              <w:t xml:space="preserve">submitting to the SRTF for prior review and obtaining its </w:t>
            </w:r>
            <w:r w:rsidR="000D1EFB">
              <w:t>“no objection”</w:t>
            </w:r>
            <w:r w:rsidR="002929C9">
              <w:rPr>
                <w:i/>
              </w:rPr>
              <w:t xml:space="preserve"> </w:t>
            </w:r>
            <w:r w:rsidRPr="00DD6DAD">
              <w:t xml:space="preserve">for the following documents: </w:t>
            </w:r>
          </w:p>
          <w:p w:rsidR="001E5418" w:rsidRPr="00DD6DAD" w:rsidRDefault="001E5418" w:rsidP="001E5418">
            <w:pPr>
              <w:pStyle w:val="Bullets2"/>
            </w:pPr>
            <w:r w:rsidRPr="00DD6DAD">
              <w:t xml:space="preserve">the completed evaluation report. </w:t>
            </w:r>
          </w:p>
          <w:p w:rsidR="001E5418" w:rsidRDefault="001E5418" w:rsidP="001E5418">
            <w:pPr>
              <w:rPr>
                <w:b w:val="0"/>
                <w:lang w:val="en-US"/>
              </w:rPr>
            </w:pPr>
          </w:p>
          <w:p w:rsidR="006F1C13" w:rsidRPr="00DD6DAD" w:rsidRDefault="001E5418" w:rsidP="00BC14D8">
            <w:pPr>
              <w:rPr>
                <w:b w:val="0"/>
                <w:lang w:val="en-US"/>
              </w:rPr>
            </w:pPr>
            <w:r w:rsidRPr="00DD6DAD">
              <w:rPr>
                <w:b w:val="0"/>
                <w:lang w:val="en-US"/>
              </w:rPr>
              <w:t xml:space="preserve">Prior to </w:t>
            </w:r>
            <w:proofErr w:type="gramStart"/>
            <w:r w:rsidRPr="00DD6DAD">
              <w:rPr>
                <w:b w:val="0"/>
                <w:lang w:val="en-US"/>
              </w:rPr>
              <w:t>a</w:t>
            </w:r>
            <w:r w:rsidR="00BC14D8">
              <w:rPr>
                <w:b w:val="0"/>
                <w:lang w:val="en-US"/>
              </w:rPr>
              <w:t>n</w:t>
            </w:r>
            <w:proofErr w:type="gramEnd"/>
            <w:r w:rsidRPr="00DD6DAD">
              <w:rPr>
                <w:b w:val="0"/>
                <w:lang w:val="en-US"/>
              </w:rPr>
              <w:t xml:space="preserve"> </w:t>
            </w:r>
            <w:r w:rsidR="000D1EFB">
              <w:rPr>
                <w:b w:val="0"/>
                <w:lang w:val="en-US"/>
              </w:rPr>
              <w:t>“no objection”</w:t>
            </w:r>
            <w:r w:rsidRPr="00DD6DAD">
              <w:rPr>
                <w:b w:val="0"/>
                <w:lang w:val="en-US"/>
              </w:rPr>
              <w:t>, SRTF will perform a compliance check on the bidders recommended for award to ensure that none of the SRTF conditions for exclusion apply. Any such bidder not passing the compliance check will be rejected for award and the next lowest evaluated responsive bid with a qualified bidder may then be consid</w:t>
            </w:r>
            <w:r>
              <w:rPr>
                <w:b w:val="0"/>
                <w:lang w:val="en-US"/>
              </w:rPr>
              <w:t>ered by IE for award.</w:t>
            </w:r>
          </w:p>
        </w:tc>
      </w:tr>
      <w:tr w:rsidR="006F1C13" w:rsidRPr="00766CC8" w:rsidTr="006F1C13">
        <w:trPr>
          <w:trHeight w:val="340"/>
        </w:trPr>
        <w:tc>
          <w:tcPr>
            <w:tcW w:w="1105" w:type="dxa"/>
            <w:tcBorders>
              <w:top w:val="nil"/>
              <w:left w:val="nil"/>
              <w:bottom w:val="nil"/>
              <w:right w:val="nil"/>
            </w:tcBorders>
            <w:tcMar>
              <w:top w:w="28" w:type="dxa"/>
              <w:left w:w="28" w:type="dxa"/>
              <w:bottom w:w="28" w:type="dxa"/>
              <w:right w:w="57" w:type="dxa"/>
            </w:tcMar>
          </w:tcPr>
          <w:p w:rsidR="006F1C13" w:rsidRPr="001E5418" w:rsidRDefault="001E5418" w:rsidP="006F1C13">
            <w:pPr>
              <w:jc w:val="left"/>
              <w:rPr>
                <w:b w:val="0"/>
                <w:lang w:val="en-US"/>
              </w:rPr>
            </w:pPr>
            <w:r w:rsidRPr="00DD6DAD">
              <w:rPr>
                <w:b w:val="0"/>
                <w:lang w:val="en-US"/>
              </w:rPr>
              <w:t>13C.6.2</w:t>
            </w:r>
          </w:p>
        </w:tc>
        <w:tc>
          <w:tcPr>
            <w:tcW w:w="8279" w:type="dxa"/>
            <w:tcBorders>
              <w:top w:val="nil"/>
              <w:left w:val="nil"/>
              <w:bottom w:val="nil"/>
              <w:right w:val="nil"/>
            </w:tcBorders>
            <w:tcMar>
              <w:top w:w="28" w:type="dxa"/>
              <w:left w:w="28" w:type="dxa"/>
              <w:bottom w:w="28" w:type="dxa"/>
              <w:right w:w="57" w:type="dxa"/>
            </w:tcMar>
          </w:tcPr>
          <w:p w:rsidR="006F1C13" w:rsidRPr="00DD6DAD" w:rsidRDefault="001E5418" w:rsidP="006F1C13">
            <w:pPr>
              <w:jc w:val="left"/>
              <w:rPr>
                <w:b w:val="0"/>
                <w:lang w:val="en-US"/>
              </w:rPr>
            </w:pPr>
            <w:r w:rsidRPr="00DD6DAD">
              <w:rPr>
                <w:b w:val="0"/>
                <w:lang w:val="en-US"/>
              </w:rPr>
              <w:t xml:space="preserve">No communications accepting or rejecting any bid, or indicating the successful bid, must be sent to any bidder before this </w:t>
            </w:r>
            <w:r w:rsidR="000D1EFB">
              <w:rPr>
                <w:b w:val="0"/>
                <w:lang w:val="en-US"/>
              </w:rPr>
              <w:t>“no objection”</w:t>
            </w:r>
            <w:r w:rsidRPr="00DD6DAD">
              <w:rPr>
                <w:b w:val="0"/>
                <w:lang w:val="en-US"/>
              </w:rPr>
              <w:t xml:space="preserve"> is obtained.</w:t>
            </w:r>
          </w:p>
        </w:tc>
      </w:tr>
    </w:tbl>
    <w:p w:rsidR="007308BB" w:rsidRDefault="007308BB" w:rsidP="00512961">
      <w:pPr>
        <w:rPr>
          <w:b w:val="0"/>
          <w:lang w:val="en-US"/>
        </w:rPr>
      </w:pPr>
    </w:p>
    <w:p w:rsidR="000441B7" w:rsidRDefault="000441B7" w:rsidP="00CD63BF">
      <w:pPr>
        <w:pStyle w:val="Stage"/>
      </w:pPr>
      <w:bookmarkStart w:id="211" w:name="_Toc388963522"/>
      <w:r w:rsidRPr="00DD6DAD">
        <w:t>13C.7</w:t>
      </w:r>
      <w:r w:rsidR="007308BB">
        <w:tab/>
      </w:r>
      <w:r w:rsidR="007308BB" w:rsidRPr="00DD6DAD">
        <w:t>Documents/Records Required</w:t>
      </w:r>
      <w:bookmarkEnd w:id="211"/>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6F1C13" w:rsidRPr="00766CC8" w:rsidTr="001E5418">
        <w:trPr>
          <w:trHeight w:val="340"/>
        </w:trPr>
        <w:tc>
          <w:tcPr>
            <w:tcW w:w="1105" w:type="dxa"/>
            <w:tcBorders>
              <w:top w:val="nil"/>
              <w:left w:val="nil"/>
              <w:bottom w:val="nil"/>
              <w:right w:val="nil"/>
            </w:tcBorders>
            <w:tcMar>
              <w:top w:w="28" w:type="dxa"/>
              <w:left w:w="28" w:type="dxa"/>
              <w:bottom w:w="28" w:type="dxa"/>
              <w:right w:w="57" w:type="dxa"/>
            </w:tcMar>
          </w:tcPr>
          <w:p w:rsidR="006F1C13" w:rsidRPr="00512961" w:rsidRDefault="001E5418" w:rsidP="006F1C13">
            <w:pPr>
              <w:jc w:val="left"/>
              <w:rPr>
                <w:b w:val="0"/>
              </w:rPr>
            </w:pPr>
            <w:r w:rsidRPr="00DD6DAD">
              <w:rPr>
                <w:b w:val="0"/>
                <w:lang w:val="en-US"/>
              </w:rPr>
              <w:t>13C.7.1</w:t>
            </w:r>
          </w:p>
        </w:tc>
        <w:tc>
          <w:tcPr>
            <w:tcW w:w="8278" w:type="dxa"/>
            <w:tcBorders>
              <w:top w:val="nil"/>
              <w:left w:val="nil"/>
              <w:bottom w:val="nil"/>
              <w:right w:val="nil"/>
            </w:tcBorders>
            <w:tcMar>
              <w:top w:w="28" w:type="dxa"/>
              <w:left w:w="28" w:type="dxa"/>
              <w:bottom w:w="28" w:type="dxa"/>
              <w:right w:w="57" w:type="dxa"/>
            </w:tcMar>
          </w:tcPr>
          <w:p w:rsidR="006F1C13" w:rsidRPr="00DD6DAD" w:rsidRDefault="001E5418" w:rsidP="006F1C13">
            <w:pPr>
              <w:jc w:val="left"/>
              <w:rPr>
                <w:b w:val="0"/>
                <w:lang w:val="en-US"/>
              </w:rPr>
            </w:pPr>
            <w:r w:rsidRPr="00DD6DAD">
              <w:rPr>
                <w:b w:val="0"/>
                <w:lang w:val="en-US"/>
              </w:rPr>
              <w:t>The approved evaluation report, and all supporting documents used in conducting the evaluation, must be kept on the procurement file – see Stage 13A for further guidance on the contents of the evaluation report.</w:t>
            </w:r>
          </w:p>
        </w:tc>
      </w:tr>
    </w:tbl>
    <w:p w:rsidR="007308BB" w:rsidRDefault="007308BB" w:rsidP="00512961">
      <w:pPr>
        <w:rPr>
          <w:b w:val="0"/>
          <w:lang w:val="en-US"/>
        </w:rPr>
      </w:pPr>
    </w:p>
    <w:p w:rsidR="000441B7" w:rsidRDefault="000441B7" w:rsidP="00CD63BF">
      <w:pPr>
        <w:pStyle w:val="Stage"/>
      </w:pPr>
      <w:bookmarkStart w:id="212" w:name="_Toc388963523"/>
      <w:r w:rsidRPr="00DD6DAD">
        <w:t>13C.8</w:t>
      </w:r>
      <w:r w:rsidR="007308BB">
        <w:rPr>
          <w:rFonts w:eastAsia="Arial"/>
        </w:rPr>
        <w:tab/>
      </w:r>
      <w:r w:rsidR="007308BB" w:rsidRPr="00DD6DAD">
        <w:t>Next Steps</w:t>
      </w:r>
      <w:bookmarkEnd w:id="212"/>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6F1C13" w:rsidRPr="00766CC8" w:rsidTr="001E5418">
        <w:trPr>
          <w:trHeight w:val="340"/>
        </w:trPr>
        <w:tc>
          <w:tcPr>
            <w:tcW w:w="1105" w:type="dxa"/>
            <w:tcBorders>
              <w:top w:val="nil"/>
              <w:left w:val="nil"/>
              <w:bottom w:val="nil"/>
              <w:right w:val="nil"/>
            </w:tcBorders>
            <w:tcMar>
              <w:top w:w="28" w:type="dxa"/>
              <w:left w:w="28" w:type="dxa"/>
              <w:bottom w:w="28" w:type="dxa"/>
              <w:right w:w="57" w:type="dxa"/>
            </w:tcMar>
          </w:tcPr>
          <w:p w:rsidR="006F1C13" w:rsidRPr="00512961" w:rsidRDefault="001E5418" w:rsidP="006F1C13">
            <w:pPr>
              <w:jc w:val="left"/>
              <w:rPr>
                <w:b w:val="0"/>
              </w:rPr>
            </w:pPr>
            <w:r w:rsidRPr="00DD6DAD">
              <w:rPr>
                <w:b w:val="0"/>
                <w:lang w:val="en-US"/>
              </w:rPr>
              <w:t>13C.8.1</w:t>
            </w:r>
          </w:p>
        </w:tc>
        <w:tc>
          <w:tcPr>
            <w:tcW w:w="8278" w:type="dxa"/>
            <w:tcBorders>
              <w:top w:val="nil"/>
              <w:left w:val="nil"/>
              <w:bottom w:val="nil"/>
              <w:right w:val="nil"/>
            </w:tcBorders>
            <w:tcMar>
              <w:top w:w="28" w:type="dxa"/>
              <w:left w:w="28" w:type="dxa"/>
              <w:bottom w:w="28" w:type="dxa"/>
              <w:right w:w="57" w:type="dxa"/>
            </w:tcMar>
          </w:tcPr>
          <w:p w:rsidR="001E5418" w:rsidRPr="00DD6DAD" w:rsidRDefault="001E5418" w:rsidP="001E5418">
            <w:pPr>
              <w:rPr>
                <w:b w:val="0"/>
                <w:lang w:val="en-US"/>
              </w:rPr>
            </w:pPr>
            <w:r w:rsidRPr="00DD6DAD">
              <w:rPr>
                <w:b w:val="0"/>
                <w:lang w:val="en-US"/>
              </w:rPr>
              <w:t xml:space="preserve">Read this stage together with Stage 13A, and Stage 15, then proceed to : </w:t>
            </w:r>
          </w:p>
          <w:p w:rsidR="001E5418" w:rsidRPr="001E5418" w:rsidRDefault="001E5418" w:rsidP="00FE4645">
            <w:pPr>
              <w:pStyle w:val="Listi"/>
              <w:numPr>
                <w:ilvl w:val="0"/>
                <w:numId w:val="57"/>
              </w:numPr>
              <w:rPr>
                <w:b/>
              </w:rPr>
            </w:pPr>
            <w:r w:rsidRPr="00DD6DAD">
              <w:t xml:space="preserve">Stage 18: Issuing a notice of acceptance under the ICB, LIB, NCB procurement methods. </w:t>
            </w:r>
          </w:p>
          <w:p w:rsidR="006F1C13" w:rsidRPr="001E5418" w:rsidRDefault="001E5418" w:rsidP="001E5418">
            <w:pPr>
              <w:pStyle w:val="Listi"/>
              <w:rPr>
                <w:b/>
              </w:rPr>
            </w:pPr>
            <w:r w:rsidRPr="00DD6DAD">
              <w:t xml:space="preserve">Stage 19B: Preparing and Issuing a Purchase Order under the shopping procurement method. </w:t>
            </w:r>
          </w:p>
        </w:tc>
      </w:tr>
    </w:tbl>
    <w:p w:rsidR="006F1C13" w:rsidRPr="006F1C13" w:rsidRDefault="006F1C13" w:rsidP="006F1C13">
      <w:pPr>
        <w:rPr>
          <w:lang w:val="en-US"/>
        </w:rPr>
      </w:pPr>
    </w:p>
    <w:p w:rsidR="00EF4460" w:rsidRPr="00DD6DAD" w:rsidRDefault="00EF4460" w:rsidP="00512961">
      <w:pPr>
        <w:rPr>
          <w:b w:val="0"/>
          <w:lang w:val="en-US"/>
        </w:rPr>
      </w:pPr>
    </w:p>
    <w:p w:rsidR="00EF4460" w:rsidRPr="00DD6DAD" w:rsidRDefault="00EF4460" w:rsidP="00512961">
      <w:pPr>
        <w:rPr>
          <w:b w:val="0"/>
          <w:lang w:val="en-US"/>
        </w:rPr>
      </w:pPr>
    </w:p>
    <w:p w:rsidR="00EF4460" w:rsidRPr="00DD6DAD" w:rsidRDefault="00EF4460" w:rsidP="00512961">
      <w:pPr>
        <w:spacing w:after="200"/>
        <w:jc w:val="left"/>
        <w:rPr>
          <w:b w:val="0"/>
          <w:lang w:val="en-US"/>
        </w:rPr>
      </w:pPr>
      <w:r w:rsidRPr="00DD6DAD">
        <w:rPr>
          <w:b w:val="0"/>
          <w:lang w:val="en-US"/>
        </w:rPr>
        <w:br w:type="page"/>
      </w:r>
    </w:p>
    <w:p w:rsidR="000441B7" w:rsidRPr="00DD6DAD" w:rsidRDefault="00356E7A" w:rsidP="00CD63BF">
      <w:pPr>
        <w:pStyle w:val="Stage"/>
      </w:pPr>
      <w:bookmarkStart w:id="213" w:name="_Toc388963524"/>
      <w:r w:rsidRPr="00DD6DAD">
        <w:lastRenderedPageBreak/>
        <w:t>Stage 14</w:t>
      </w:r>
      <w:r>
        <w:tab/>
      </w:r>
      <w:r w:rsidRPr="00DD6DAD">
        <w:t>Evaluation for Consultancy Services</w:t>
      </w:r>
      <w:bookmarkEnd w:id="213"/>
      <w:r w:rsidR="000441B7" w:rsidRPr="00DD6DAD">
        <w:t xml:space="preserve"> </w:t>
      </w:r>
    </w:p>
    <w:p w:rsidR="000441B7" w:rsidRPr="00DD6DAD" w:rsidRDefault="000441B7" w:rsidP="00CD63BF">
      <w:pPr>
        <w:pStyle w:val="Stage"/>
      </w:pPr>
      <w:bookmarkStart w:id="214" w:name="_Toc388963525"/>
      <w:r w:rsidRPr="00DD6DAD">
        <w:t>Stage 14A</w:t>
      </w:r>
      <w:r w:rsidR="00411EFA">
        <w:rPr>
          <w:rFonts w:eastAsia="Arial"/>
        </w:rPr>
        <w:tab/>
      </w:r>
      <w:r w:rsidR="00411EFA" w:rsidRPr="00DD6DAD">
        <w:t>General Evaluation Procedures for Consultancy Services</w:t>
      </w:r>
      <w:bookmarkEnd w:id="214"/>
      <w:r w:rsidRPr="00DD6DAD">
        <w:t xml:space="preserve"> </w:t>
      </w:r>
    </w:p>
    <w:p w:rsidR="000441B7" w:rsidRDefault="000441B7" w:rsidP="00CD63BF">
      <w:pPr>
        <w:pStyle w:val="Stage"/>
      </w:pPr>
      <w:bookmarkStart w:id="215" w:name="_Toc388963526"/>
      <w:r w:rsidRPr="00DD6DAD">
        <w:t>14A.1</w:t>
      </w:r>
      <w:r w:rsidR="00411EFA">
        <w:rPr>
          <w:rFonts w:eastAsia="Arial"/>
        </w:rPr>
        <w:tab/>
      </w:r>
      <w:r w:rsidRPr="00DD6DAD">
        <w:t>S</w:t>
      </w:r>
      <w:r w:rsidR="00411EFA" w:rsidRPr="00DD6DAD">
        <w:t>ummary of Procedure</w:t>
      </w:r>
      <w:bookmarkEnd w:id="215"/>
      <w:r w:rsidR="00411EFA"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11157" w:rsidRPr="00766CC8" w:rsidTr="005607B0">
        <w:trPr>
          <w:trHeight w:val="340"/>
        </w:trPr>
        <w:tc>
          <w:tcPr>
            <w:tcW w:w="1105" w:type="dxa"/>
            <w:tcBorders>
              <w:top w:val="nil"/>
              <w:left w:val="nil"/>
              <w:bottom w:val="nil"/>
              <w:right w:val="nil"/>
            </w:tcBorders>
            <w:tcMar>
              <w:top w:w="28" w:type="dxa"/>
              <w:left w:w="28" w:type="dxa"/>
              <w:bottom w:w="28" w:type="dxa"/>
              <w:right w:w="57" w:type="dxa"/>
            </w:tcMar>
          </w:tcPr>
          <w:p w:rsidR="00C11157" w:rsidRPr="00512961" w:rsidRDefault="00E518DF" w:rsidP="005607B0">
            <w:pPr>
              <w:jc w:val="left"/>
              <w:rPr>
                <w:b w:val="0"/>
              </w:rPr>
            </w:pPr>
            <w:r w:rsidRPr="00DD6DAD">
              <w:rPr>
                <w:b w:val="0"/>
                <w:lang w:val="en-US"/>
              </w:rPr>
              <w:t>14A.1.1</w:t>
            </w:r>
          </w:p>
        </w:tc>
        <w:tc>
          <w:tcPr>
            <w:tcW w:w="8279" w:type="dxa"/>
            <w:tcBorders>
              <w:top w:val="nil"/>
              <w:left w:val="nil"/>
              <w:bottom w:val="nil"/>
              <w:right w:val="nil"/>
            </w:tcBorders>
            <w:tcMar>
              <w:top w:w="28" w:type="dxa"/>
              <w:left w:w="28" w:type="dxa"/>
              <w:bottom w:w="28" w:type="dxa"/>
              <w:right w:w="57" w:type="dxa"/>
            </w:tcMar>
          </w:tcPr>
          <w:p w:rsidR="00E518DF" w:rsidRPr="00DD6DAD" w:rsidRDefault="00E518DF" w:rsidP="00E71C18">
            <w:pPr>
              <w:jc w:val="left"/>
              <w:rPr>
                <w:b w:val="0"/>
                <w:lang w:val="en-US"/>
              </w:rPr>
            </w:pPr>
            <w:r w:rsidRPr="00DD6DAD">
              <w:rPr>
                <w:b w:val="0"/>
                <w:lang w:val="en-US"/>
              </w:rPr>
              <w:t xml:space="preserve">This stage sets out general procedures for evaluating proposals for consultancy services. It must be read in conjunction with the relevant stage for the particular evaluation methodology to be used, which will be either: </w:t>
            </w:r>
          </w:p>
          <w:p w:rsidR="00E518DF" w:rsidRPr="00DD6DAD" w:rsidRDefault="00E518DF" w:rsidP="00E518DF">
            <w:pPr>
              <w:pStyle w:val="Bullets"/>
            </w:pPr>
            <w:r w:rsidRPr="00DD6DAD">
              <w:t xml:space="preserve">Stage 14B: Evaluating Proposals Using Quality and Cost Based Selection (QCBS); </w:t>
            </w:r>
          </w:p>
          <w:p w:rsidR="00C11157" w:rsidRPr="00E518DF" w:rsidRDefault="00E518DF" w:rsidP="005607B0">
            <w:pPr>
              <w:pStyle w:val="Bullets"/>
            </w:pPr>
            <w:r w:rsidRPr="00DD6DAD">
              <w:t>Stage 14C: Evaluating Proposals Using Least Cost Selection (LCS)</w:t>
            </w:r>
            <w:r>
              <w:t xml:space="preserve"> </w:t>
            </w:r>
            <w:r w:rsidRPr="00DD6DAD">
              <w:t>- fo</w:t>
            </w:r>
            <w:r>
              <w:t xml:space="preserve">r Request for Quotations only; </w:t>
            </w:r>
          </w:p>
        </w:tc>
      </w:tr>
      <w:tr w:rsidR="00C11157" w:rsidRPr="00766CC8" w:rsidTr="005607B0">
        <w:trPr>
          <w:trHeight w:val="340"/>
        </w:trPr>
        <w:tc>
          <w:tcPr>
            <w:tcW w:w="1105" w:type="dxa"/>
            <w:tcBorders>
              <w:top w:val="nil"/>
              <w:left w:val="nil"/>
              <w:bottom w:val="nil"/>
              <w:right w:val="nil"/>
            </w:tcBorders>
            <w:tcMar>
              <w:top w:w="28" w:type="dxa"/>
              <w:left w:w="28" w:type="dxa"/>
              <w:bottom w:w="28" w:type="dxa"/>
              <w:right w:w="57" w:type="dxa"/>
            </w:tcMar>
          </w:tcPr>
          <w:p w:rsidR="00C11157" w:rsidRPr="00E518DF" w:rsidRDefault="00E518DF" w:rsidP="005607B0">
            <w:pPr>
              <w:jc w:val="left"/>
              <w:rPr>
                <w:b w:val="0"/>
                <w:lang w:val="en-US"/>
              </w:rPr>
            </w:pPr>
            <w:r w:rsidRPr="00DD6DAD">
              <w:rPr>
                <w:b w:val="0"/>
                <w:lang w:val="en-US"/>
              </w:rPr>
              <w:t>14A.1.2</w:t>
            </w:r>
          </w:p>
        </w:tc>
        <w:tc>
          <w:tcPr>
            <w:tcW w:w="8279" w:type="dxa"/>
            <w:tcBorders>
              <w:top w:val="nil"/>
              <w:left w:val="nil"/>
              <w:bottom w:val="nil"/>
              <w:right w:val="nil"/>
            </w:tcBorders>
            <w:tcMar>
              <w:top w:w="28" w:type="dxa"/>
              <w:left w:w="28" w:type="dxa"/>
              <w:bottom w:w="28" w:type="dxa"/>
              <w:right w:w="57" w:type="dxa"/>
            </w:tcMar>
          </w:tcPr>
          <w:p w:rsidR="00E518DF" w:rsidRPr="00DD6DAD" w:rsidRDefault="00E518DF" w:rsidP="00E518DF">
            <w:pPr>
              <w:rPr>
                <w:b w:val="0"/>
                <w:lang w:val="en-US"/>
              </w:rPr>
            </w:pPr>
            <w:r w:rsidRPr="00DD6DAD">
              <w:rPr>
                <w:b w:val="0"/>
                <w:lang w:val="en-US"/>
              </w:rPr>
              <w:t xml:space="preserve">Precise evaluation procedures vary between the different methodologies, but all consist of three stages: </w:t>
            </w:r>
          </w:p>
          <w:p w:rsidR="00E518DF" w:rsidRPr="00E518DF" w:rsidRDefault="00E518DF" w:rsidP="00FE4645">
            <w:pPr>
              <w:pStyle w:val="Listi"/>
              <w:numPr>
                <w:ilvl w:val="0"/>
                <w:numId w:val="58"/>
              </w:numPr>
              <w:rPr>
                <w:b/>
              </w:rPr>
            </w:pPr>
            <w:r w:rsidRPr="00DD6DAD">
              <w:t>preliminary screening, to eliminate proposals which do not comply with the basic requirements of the RFP document</w:t>
            </w:r>
          </w:p>
          <w:p w:rsidR="00E518DF" w:rsidRPr="00DD6DAD" w:rsidRDefault="00E518DF" w:rsidP="00E518DF">
            <w:pPr>
              <w:pStyle w:val="Listi"/>
              <w:rPr>
                <w:b/>
              </w:rPr>
            </w:pPr>
            <w:r w:rsidRPr="00DD6DAD">
              <w:t xml:space="preserve">a detailed evaluation, to determine whether proposals are responsive to the terms of reference in the request for proposals document, to assess the relative quality of the proposals, using a merit point scoring system and to determine which proposals should proceed to the financial opening and evaluation; </w:t>
            </w:r>
          </w:p>
          <w:p w:rsidR="00C11157" w:rsidRPr="00E518DF" w:rsidRDefault="00E518DF" w:rsidP="00E518DF">
            <w:pPr>
              <w:pStyle w:val="Listi"/>
              <w:rPr>
                <w:b/>
              </w:rPr>
            </w:pPr>
            <w:r w:rsidRPr="00DD6DAD">
              <w:t xml:space="preserve">a financial evaluation to examine the prices of the proposal or proposals and determine which is the successful proposal and should be recommended for award of contract. </w:t>
            </w:r>
          </w:p>
        </w:tc>
      </w:tr>
    </w:tbl>
    <w:p w:rsidR="00411EFA" w:rsidRDefault="00411EFA" w:rsidP="00512961">
      <w:pPr>
        <w:rPr>
          <w:b w:val="0"/>
          <w:lang w:val="en-US"/>
        </w:rPr>
      </w:pPr>
    </w:p>
    <w:p w:rsidR="000441B7" w:rsidRDefault="000441B7" w:rsidP="00CD63BF">
      <w:pPr>
        <w:pStyle w:val="Stage"/>
      </w:pPr>
      <w:bookmarkStart w:id="216" w:name="_Toc388963527"/>
      <w:r w:rsidRPr="00DD6DAD">
        <w:t>14A.2</w:t>
      </w:r>
      <w:r w:rsidR="00411EFA">
        <w:rPr>
          <w:rFonts w:eastAsia="Arial"/>
        </w:rPr>
        <w:tab/>
      </w:r>
      <w:r w:rsidR="00411EFA" w:rsidRPr="00DD6DAD">
        <w:t>Application</w:t>
      </w:r>
      <w:bookmarkEnd w:id="216"/>
      <w:r w:rsidR="00411EFA"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512961" w:rsidRDefault="00E518DF" w:rsidP="005607B0">
            <w:pPr>
              <w:jc w:val="left"/>
              <w:rPr>
                <w:b w:val="0"/>
              </w:rPr>
            </w:pPr>
            <w:r w:rsidRPr="00E5508A">
              <w:rPr>
                <w:b w:val="0"/>
                <w:lang w:val="en-US"/>
              </w:rPr>
              <w:t>14A.2.1</w:t>
            </w:r>
          </w:p>
        </w:tc>
        <w:tc>
          <w:tcPr>
            <w:tcW w:w="8278" w:type="dxa"/>
            <w:tcBorders>
              <w:top w:val="nil"/>
              <w:left w:val="nil"/>
              <w:bottom w:val="nil"/>
              <w:right w:val="nil"/>
            </w:tcBorders>
            <w:tcMar>
              <w:top w:w="28" w:type="dxa"/>
              <w:left w:w="28" w:type="dxa"/>
              <w:bottom w:w="28" w:type="dxa"/>
              <w:right w:w="57" w:type="dxa"/>
            </w:tcMar>
          </w:tcPr>
          <w:p w:rsidR="00E518DF" w:rsidRPr="00E5508A" w:rsidRDefault="00E518DF" w:rsidP="00E518DF">
            <w:pPr>
              <w:jc w:val="left"/>
              <w:rPr>
                <w:b w:val="0"/>
                <w:lang w:val="en-US"/>
              </w:rPr>
            </w:pPr>
            <w:r w:rsidRPr="00E5508A">
              <w:rPr>
                <w:b w:val="0"/>
                <w:lang w:val="en-US"/>
              </w:rPr>
              <w:t xml:space="preserve">Method: The general principles in this stage apply to all evaluations for Consultancy Services. </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E518DF" w:rsidRDefault="00E518DF" w:rsidP="005607B0">
            <w:pPr>
              <w:jc w:val="left"/>
              <w:rPr>
                <w:b w:val="0"/>
                <w:lang w:val="en-US"/>
              </w:rPr>
            </w:pPr>
            <w:r w:rsidRPr="00E5508A">
              <w:rPr>
                <w:b w:val="0"/>
                <w:lang w:val="en-US"/>
              </w:rPr>
              <w:t>14A.2.2</w:t>
            </w:r>
          </w:p>
        </w:tc>
        <w:tc>
          <w:tcPr>
            <w:tcW w:w="8278" w:type="dxa"/>
            <w:tcBorders>
              <w:top w:val="nil"/>
              <w:left w:val="nil"/>
              <w:bottom w:val="nil"/>
              <w:right w:val="nil"/>
            </w:tcBorders>
            <w:tcMar>
              <w:top w:w="28" w:type="dxa"/>
              <w:left w:w="28" w:type="dxa"/>
              <w:bottom w:w="28" w:type="dxa"/>
              <w:right w:w="57" w:type="dxa"/>
            </w:tcMar>
          </w:tcPr>
          <w:p w:rsidR="00E518DF" w:rsidRPr="00E5508A" w:rsidRDefault="00E518DF" w:rsidP="00E518DF">
            <w:pPr>
              <w:jc w:val="left"/>
              <w:rPr>
                <w:b w:val="0"/>
                <w:lang w:val="en-US"/>
              </w:rPr>
            </w:pPr>
            <w:r w:rsidRPr="00E5508A">
              <w:rPr>
                <w:b w:val="0"/>
                <w:lang w:val="en-US"/>
              </w:rPr>
              <w:t xml:space="preserve">Type: The general principles in this stage apply to the evaluation of proposals for consultancy services only. </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E518DF" w:rsidRDefault="00E518DF" w:rsidP="005607B0">
            <w:pPr>
              <w:jc w:val="left"/>
              <w:rPr>
                <w:b w:val="0"/>
                <w:lang w:val="en-US"/>
              </w:rPr>
            </w:pPr>
            <w:r w:rsidRPr="00E5508A">
              <w:rPr>
                <w:b w:val="0"/>
                <w:lang w:val="en-US"/>
              </w:rPr>
              <w:t>14A.2.3</w:t>
            </w:r>
          </w:p>
        </w:tc>
        <w:tc>
          <w:tcPr>
            <w:tcW w:w="8278" w:type="dxa"/>
            <w:tcBorders>
              <w:top w:val="nil"/>
              <w:left w:val="nil"/>
              <w:bottom w:val="nil"/>
              <w:right w:val="nil"/>
            </w:tcBorders>
            <w:tcMar>
              <w:top w:w="28" w:type="dxa"/>
              <w:left w:w="28" w:type="dxa"/>
              <w:bottom w:w="28" w:type="dxa"/>
              <w:right w:w="57" w:type="dxa"/>
            </w:tcMar>
          </w:tcPr>
          <w:p w:rsidR="00E518DF" w:rsidRPr="00E5508A" w:rsidRDefault="00E518DF" w:rsidP="00E518DF">
            <w:pPr>
              <w:jc w:val="left"/>
              <w:rPr>
                <w:b w:val="0"/>
                <w:lang w:val="en-US"/>
              </w:rPr>
            </w:pPr>
            <w:r w:rsidRPr="00E5508A">
              <w:rPr>
                <w:b w:val="0"/>
                <w:lang w:val="en-US"/>
              </w:rPr>
              <w:t xml:space="preserve">The evaluation of bids for goods and works, under the ICB, LIB NCB and shopping procurement methods is covered in Stage 13. </w:t>
            </w:r>
          </w:p>
        </w:tc>
      </w:tr>
    </w:tbl>
    <w:p w:rsidR="00411EFA" w:rsidRDefault="00411EFA" w:rsidP="00512961">
      <w:pPr>
        <w:rPr>
          <w:b w:val="0"/>
          <w:lang w:val="en-US"/>
        </w:rPr>
      </w:pPr>
    </w:p>
    <w:p w:rsidR="000441B7" w:rsidRDefault="000441B7" w:rsidP="00CD63BF">
      <w:pPr>
        <w:pStyle w:val="Stage"/>
      </w:pPr>
      <w:bookmarkStart w:id="217" w:name="_Toc388963528"/>
      <w:r w:rsidRPr="00DD6DAD">
        <w:t>14A.3</w:t>
      </w:r>
      <w:r w:rsidR="00411EFA">
        <w:rPr>
          <w:rFonts w:eastAsia="Arial"/>
        </w:rPr>
        <w:tab/>
      </w:r>
      <w:r w:rsidR="00411EFA" w:rsidRPr="00DD6DAD">
        <w:t>Purpose of Procedure</w:t>
      </w:r>
      <w:bookmarkEnd w:id="217"/>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11157"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C11157" w:rsidRPr="00512961" w:rsidRDefault="00E518DF" w:rsidP="005607B0">
            <w:pPr>
              <w:jc w:val="left"/>
              <w:rPr>
                <w:b w:val="0"/>
              </w:rPr>
            </w:pPr>
            <w:r w:rsidRPr="00DD6DAD">
              <w:rPr>
                <w:b w:val="0"/>
                <w:lang w:val="en-US"/>
              </w:rPr>
              <w:t>14A.3.1</w:t>
            </w:r>
          </w:p>
        </w:tc>
        <w:tc>
          <w:tcPr>
            <w:tcW w:w="8278" w:type="dxa"/>
            <w:tcBorders>
              <w:top w:val="nil"/>
              <w:left w:val="nil"/>
              <w:bottom w:val="nil"/>
              <w:right w:val="nil"/>
            </w:tcBorders>
            <w:tcMar>
              <w:top w:w="28" w:type="dxa"/>
              <w:left w:w="28" w:type="dxa"/>
              <w:bottom w:w="28" w:type="dxa"/>
              <w:right w:w="57" w:type="dxa"/>
            </w:tcMar>
          </w:tcPr>
          <w:p w:rsidR="00C11157" w:rsidRDefault="00E518DF" w:rsidP="005607B0">
            <w:pPr>
              <w:jc w:val="left"/>
              <w:rPr>
                <w:b w:val="0"/>
                <w:lang w:val="en-US"/>
              </w:rPr>
            </w:pPr>
            <w:r w:rsidRPr="00DD6DAD">
              <w:rPr>
                <w:b w:val="0"/>
                <w:lang w:val="en-US"/>
              </w:rPr>
              <w:t>The purpose of evaluations for consultancy services is to assess and compare all proposals received, in as objective a manner as possible, using a pre-defined methodology and criteria, in order to determine which is the successful candidate, who should be invited to negotiate a contract. A well conducted evaluation for consultancy services should ensure that:</w:t>
            </w:r>
          </w:p>
          <w:p w:rsidR="00E518DF" w:rsidRPr="00E518DF" w:rsidRDefault="00E518DF" w:rsidP="00E518DF">
            <w:pPr>
              <w:pStyle w:val="Bullets"/>
            </w:pPr>
            <w:r w:rsidRPr="00E518DF">
              <w:t xml:space="preserve">competition is fair and that all candidates have an equal opportunity of winning SRTF funded contracts; </w:t>
            </w:r>
          </w:p>
          <w:p w:rsidR="00E518DF" w:rsidRPr="00E518DF" w:rsidRDefault="00E518DF" w:rsidP="00E518DF">
            <w:pPr>
              <w:pStyle w:val="Bullets"/>
            </w:pPr>
            <w:r w:rsidRPr="00E518DF">
              <w:t xml:space="preserve">the supplier selected has appropriate staff and experience to successfully perform the services; and </w:t>
            </w:r>
          </w:p>
          <w:p w:rsidR="00E518DF" w:rsidRPr="00E518DF" w:rsidRDefault="00E518DF" w:rsidP="00E518DF">
            <w:pPr>
              <w:pStyle w:val="Bullets"/>
              <w:rPr>
                <w:b/>
              </w:rPr>
            </w:pPr>
            <w:r w:rsidRPr="00E518DF">
              <w:t>the consultancy services purchased under the contract offer the project an</w:t>
            </w:r>
            <w:r w:rsidRPr="00DD6DAD">
              <w:rPr>
                <w:b/>
              </w:rPr>
              <w:t xml:space="preserve"> </w:t>
            </w:r>
            <w:r w:rsidRPr="00E518DF">
              <w:t>appropriate balance of quality and cost, depending on the objectives and circumstances of the procurement requirement.</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E518DF" w:rsidRDefault="00E518DF" w:rsidP="005607B0">
            <w:pPr>
              <w:jc w:val="left"/>
              <w:rPr>
                <w:b w:val="0"/>
                <w:lang w:val="en-US"/>
              </w:rPr>
            </w:pPr>
            <w:r w:rsidRPr="003F60A7">
              <w:rPr>
                <w:b w:val="0"/>
                <w:lang w:val="en-US"/>
              </w:rPr>
              <w:t>14A.3.2</w:t>
            </w:r>
          </w:p>
        </w:tc>
        <w:tc>
          <w:tcPr>
            <w:tcW w:w="8278" w:type="dxa"/>
            <w:tcBorders>
              <w:top w:val="nil"/>
              <w:left w:val="nil"/>
              <w:bottom w:val="nil"/>
              <w:right w:val="nil"/>
            </w:tcBorders>
            <w:tcMar>
              <w:top w:w="28" w:type="dxa"/>
              <w:left w:w="28" w:type="dxa"/>
              <w:bottom w:w="28" w:type="dxa"/>
              <w:right w:w="57" w:type="dxa"/>
            </w:tcMar>
          </w:tcPr>
          <w:p w:rsidR="00E518DF" w:rsidRPr="003F60A7" w:rsidRDefault="00E518DF" w:rsidP="00E518DF">
            <w:pPr>
              <w:jc w:val="left"/>
              <w:rPr>
                <w:b w:val="0"/>
                <w:lang w:val="en-US"/>
              </w:rPr>
            </w:pPr>
            <w:r w:rsidRPr="003F60A7">
              <w:rPr>
                <w:b w:val="0"/>
                <w:lang w:val="en-US"/>
              </w:rPr>
              <w:t xml:space="preserve">The Implementing Entity has the overall responsibility for evaluations, but will invite a number of other staff (including external experts independent from all candidates) to assist in assessing the technical aspects of the proposals in awarding merit point scores to each proposal. These will be staff with technical knowledge of the services. </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E518DF" w:rsidRDefault="00E518DF" w:rsidP="005607B0">
            <w:pPr>
              <w:jc w:val="left"/>
              <w:rPr>
                <w:b w:val="0"/>
                <w:lang w:val="en-US"/>
              </w:rPr>
            </w:pPr>
            <w:r w:rsidRPr="003F60A7">
              <w:rPr>
                <w:b w:val="0"/>
                <w:lang w:val="en-US"/>
              </w:rPr>
              <w:lastRenderedPageBreak/>
              <w:t>14A.3.3</w:t>
            </w:r>
          </w:p>
        </w:tc>
        <w:tc>
          <w:tcPr>
            <w:tcW w:w="8278" w:type="dxa"/>
            <w:tcBorders>
              <w:top w:val="nil"/>
              <w:left w:val="nil"/>
              <w:bottom w:val="nil"/>
              <w:right w:val="nil"/>
            </w:tcBorders>
            <w:tcMar>
              <w:top w:w="28" w:type="dxa"/>
              <w:left w:w="28" w:type="dxa"/>
              <w:bottom w:w="28" w:type="dxa"/>
              <w:right w:w="57" w:type="dxa"/>
            </w:tcMar>
          </w:tcPr>
          <w:p w:rsidR="00E518DF" w:rsidRPr="003F60A7" w:rsidRDefault="00E518DF" w:rsidP="00E518DF">
            <w:pPr>
              <w:jc w:val="left"/>
              <w:rPr>
                <w:b w:val="0"/>
                <w:lang w:val="en-US"/>
              </w:rPr>
            </w:pPr>
            <w:r w:rsidRPr="003F60A7">
              <w:rPr>
                <w:b w:val="0"/>
                <w:lang w:val="en-US"/>
              </w:rPr>
              <w:t xml:space="preserve">The Implementing Entity will establish an evaluation team of at least three (and up to six) members with joint responsibility for conducting the entire evaluation. </w:t>
            </w:r>
          </w:p>
        </w:tc>
      </w:tr>
    </w:tbl>
    <w:p w:rsidR="00411EFA" w:rsidRDefault="00411EFA" w:rsidP="00512961">
      <w:pPr>
        <w:rPr>
          <w:b w:val="0"/>
          <w:lang w:val="en-US"/>
        </w:rPr>
      </w:pPr>
    </w:p>
    <w:p w:rsidR="000441B7" w:rsidRDefault="000441B7" w:rsidP="00CD63BF">
      <w:pPr>
        <w:pStyle w:val="Stage"/>
      </w:pPr>
      <w:bookmarkStart w:id="218" w:name="_Toc388963529"/>
      <w:r w:rsidRPr="00DD6DAD">
        <w:t>14A.4</w:t>
      </w:r>
      <w:r w:rsidR="00411EFA">
        <w:rPr>
          <w:rFonts w:eastAsia="Arial"/>
        </w:rPr>
        <w:tab/>
      </w:r>
      <w:r w:rsidR="00411EFA" w:rsidRPr="00DD6DAD">
        <w:t>Step-by-Step Instructions</w:t>
      </w:r>
      <w:bookmarkEnd w:id="218"/>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E518DF" w:rsidRDefault="00E518DF" w:rsidP="005607B0">
            <w:pPr>
              <w:jc w:val="left"/>
              <w:rPr>
                <w:b w:val="0"/>
                <w:lang w:val="en-US"/>
              </w:rPr>
            </w:pPr>
            <w:r w:rsidRPr="00036266">
              <w:rPr>
                <w:b w:val="0"/>
                <w:lang w:val="en-US"/>
              </w:rPr>
              <w:t>14A.4.1</w:t>
            </w:r>
          </w:p>
        </w:tc>
        <w:tc>
          <w:tcPr>
            <w:tcW w:w="8278" w:type="dxa"/>
            <w:tcBorders>
              <w:top w:val="nil"/>
              <w:left w:val="nil"/>
              <w:bottom w:val="nil"/>
              <w:right w:val="nil"/>
            </w:tcBorders>
            <w:tcMar>
              <w:top w:w="28" w:type="dxa"/>
              <w:left w:w="28" w:type="dxa"/>
              <w:bottom w:w="28" w:type="dxa"/>
              <w:right w:w="57" w:type="dxa"/>
            </w:tcMar>
          </w:tcPr>
          <w:p w:rsidR="00E518DF" w:rsidRPr="00036266" w:rsidRDefault="00E518DF" w:rsidP="00E518DF">
            <w:pPr>
              <w:jc w:val="left"/>
              <w:rPr>
                <w:b w:val="0"/>
                <w:lang w:val="en-US"/>
              </w:rPr>
            </w:pPr>
            <w:r w:rsidRPr="00036266">
              <w:rPr>
                <w:b w:val="0"/>
                <w:lang w:val="en-US"/>
              </w:rPr>
              <w:t xml:space="preserve">Read this section in conjunction with the detailed step-by-step instructions in Stage 14B or Stage 14C, as appropriate. </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E518DF" w:rsidRDefault="00E518DF" w:rsidP="005607B0">
            <w:pPr>
              <w:jc w:val="left"/>
              <w:rPr>
                <w:b w:val="0"/>
                <w:lang w:val="en-US"/>
              </w:rPr>
            </w:pPr>
            <w:r w:rsidRPr="00036266">
              <w:rPr>
                <w:b w:val="0"/>
                <w:lang w:val="en-US"/>
              </w:rPr>
              <w:t>14A.4.2</w:t>
            </w:r>
          </w:p>
        </w:tc>
        <w:tc>
          <w:tcPr>
            <w:tcW w:w="8278" w:type="dxa"/>
            <w:tcBorders>
              <w:top w:val="nil"/>
              <w:left w:val="nil"/>
              <w:bottom w:val="nil"/>
              <w:right w:val="nil"/>
            </w:tcBorders>
            <w:tcMar>
              <w:top w:w="28" w:type="dxa"/>
              <w:left w:w="28" w:type="dxa"/>
              <w:bottom w:w="28" w:type="dxa"/>
              <w:right w:w="57" w:type="dxa"/>
            </w:tcMar>
          </w:tcPr>
          <w:p w:rsidR="00E518DF" w:rsidRPr="00036266" w:rsidRDefault="00E518DF" w:rsidP="00E518DF">
            <w:pPr>
              <w:jc w:val="left"/>
              <w:rPr>
                <w:b w:val="0"/>
                <w:lang w:val="en-US"/>
              </w:rPr>
            </w:pPr>
            <w:r w:rsidRPr="00036266">
              <w:rPr>
                <w:b w:val="0"/>
                <w:lang w:val="en-US"/>
              </w:rPr>
              <w:t xml:space="preserve">Appropriate members of staff should be identified to manage the evaluation – see guidance note 1 below for assistance in selecting staff. </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E518DF" w:rsidRDefault="00E518DF" w:rsidP="005607B0">
            <w:pPr>
              <w:jc w:val="left"/>
              <w:rPr>
                <w:b w:val="0"/>
                <w:lang w:val="en-US"/>
              </w:rPr>
            </w:pPr>
            <w:r w:rsidRPr="00036266">
              <w:rPr>
                <w:b w:val="0"/>
                <w:lang w:val="en-US"/>
              </w:rPr>
              <w:t>14A.4.3</w:t>
            </w:r>
          </w:p>
        </w:tc>
        <w:tc>
          <w:tcPr>
            <w:tcW w:w="8278" w:type="dxa"/>
            <w:tcBorders>
              <w:top w:val="nil"/>
              <w:left w:val="nil"/>
              <w:bottom w:val="nil"/>
              <w:right w:val="nil"/>
            </w:tcBorders>
            <w:tcMar>
              <w:top w:w="28" w:type="dxa"/>
              <w:left w:w="28" w:type="dxa"/>
              <w:bottom w:w="28" w:type="dxa"/>
              <w:right w:w="57" w:type="dxa"/>
            </w:tcMar>
          </w:tcPr>
          <w:p w:rsidR="00E518DF" w:rsidRPr="00036266" w:rsidRDefault="00E518DF" w:rsidP="00E518DF">
            <w:pPr>
              <w:jc w:val="left"/>
              <w:rPr>
                <w:b w:val="0"/>
                <w:lang w:val="en-US"/>
              </w:rPr>
            </w:pPr>
            <w:r w:rsidRPr="00036266">
              <w:rPr>
                <w:b w:val="0"/>
                <w:lang w:val="en-US"/>
              </w:rPr>
              <w:t xml:space="preserve">The evaluators should review the methodology specified in the RFP document and ensure that it is understood. Review and list the requirements, instructions, terms of reference and evaluation criteria specified in the RFP document, and the maximum number of points allocated to each criterion and ensure that these are clearly understood. Seek clarification from the person responsible for writing the RFP document, where necessary. The evaluation must apply the criteria and scores specified in the RFP document, and no new or varied criteria. </w:t>
            </w:r>
          </w:p>
        </w:tc>
      </w:tr>
      <w:tr w:rsidR="00E518DF" w:rsidRPr="00E518DF"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E518DF" w:rsidRDefault="00E518DF" w:rsidP="005607B0">
            <w:pPr>
              <w:jc w:val="left"/>
              <w:rPr>
                <w:b w:val="0"/>
                <w:lang w:val="en-US"/>
              </w:rPr>
            </w:pPr>
            <w:r w:rsidRPr="00036266">
              <w:rPr>
                <w:b w:val="0"/>
                <w:lang w:val="en-US"/>
              </w:rPr>
              <w:t>14A.4.4</w:t>
            </w:r>
          </w:p>
        </w:tc>
        <w:tc>
          <w:tcPr>
            <w:tcW w:w="8278" w:type="dxa"/>
            <w:tcBorders>
              <w:top w:val="nil"/>
              <w:left w:val="nil"/>
              <w:bottom w:val="nil"/>
              <w:right w:val="nil"/>
            </w:tcBorders>
            <w:tcMar>
              <w:top w:w="28" w:type="dxa"/>
              <w:left w:w="28" w:type="dxa"/>
              <w:bottom w:w="28" w:type="dxa"/>
              <w:right w:w="57" w:type="dxa"/>
            </w:tcMar>
          </w:tcPr>
          <w:p w:rsidR="00E518DF" w:rsidRPr="00036266" w:rsidRDefault="00E518DF" w:rsidP="00E518DF">
            <w:pPr>
              <w:jc w:val="left"/>
              <w:rPr>
                <w:b w:val="0"/>
                <w:lang w:val="en-US"/>
              </w:rPr>
            </w:pPr>
            <w:r w:rsidRPr="00036266">
              <w:rPr>
                <w:b w:val="0"/>
                <w:lang w:val="en-US"/>
              </w:rPr>
              <w:t xml:space="preserve">Conduct a preliminary screening – see guidance note 2 below for further details. Eliminate proposals that do not pass the preliminary screening. </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E518DF" w:rsidRDefault="00E518DF" w:rsidP="005607B0">
            <w:pPr>
              <w:jc w:val="left"/>
              <w:rPr>
                <w:b w:val="0"/>
                <w:lang w:val="en-US"/>
              </w:rPr>
            </w:pPr>
            <w:r w:rsidRPr="00036266">
              <w:rPr>
                <w:b w:val="0"/>
                <w:lang w:val="en-US"/>
              </w:rPr>
              <w:t>14A.4.5</w:t>
            </w:r>
          </w:p>
        </w:tc>
        <w:tc>
          <w:tcPr>
            <w:tcW w:w="8278" w:type="dxa"/>
            <w:tcBorders>
              <w:top w:val="nil"/>
              <w:left w:val="nil"/>
              <w:bottom w:val="nil"/>
              <w:right w:val="nil"/>
            </w:tcBorders>
            <w:tcMar>
              <w:top w:w="28" w:type="dxa"/>
              <w:left w:w="28" w:type="dxa"/>
              <w:bottom w:w="28" w:type="dxa"/>
              <w:right w:w="57" w:type="dxa"/>
            </w:tcMar>
          </w:tcPr>
          <w:p w:rsidR="00E518DF" w:rsidRPr="00036266" w:rsidRDefault="00E518DF" w:rsidP="00E518DF">
            <w:pPr>
              <w:jc w:val="left"/>
              <w:rPr>
                <w:b w:val="0"/>
                <w:lang w:val="en-US"/>
              </w:rPr>
            </w:pPr>
            <w:r w:rsidRPr="00036266">
              <w:rPr>
                <w:b w:val="0"/>
                <w:lang w:val="en-US"/>
              </w:rPr>
              <w:t xml:space="preserve">The member of the Implementing Entity responsible for managing the evaluation should meet with the staff selected to conduct the merit point evaluation, to review the terms of reference, the criteria and the maximum number of points for each specified in the Request for Proposals document and ensure that they are fully understood by all evaluators. </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E518DF" w:rsidRDefault="00E518DF" w:rsidP="005607B0">
            <w:pPr>
              <w:jc w:val="left"/>
              <w:rPr>
                <w:b w:val="0"/>
                <w:lang w:val="en-US"/>
              </w:rPr>
            </w:pPr>
            <w:r w:rsidRPr="00036266">
              <w:rPr>
                <w:b w:val="0"/>
                <w:lang w:val="en-US"/>
              </w:rPr>
              <w:t>14A.4.6</w:t>
            </w:r>
          </w:p>
        </w:tc>
        <w:tc>
          <w:tcPr>
            <w:tcW w:w="8278" w:type="dxa"/>
            <w:tcBorders>
              <w:top w:val="nil"/>
              <w:left w:val="nil"/>
              <w:bottom w:val="nil"/>
              <w:right w:val="nil"/>
            </w:tcBorders>
            <w:tcMar>
              <w:top w:w="28" w:type="dxa"/>
              <w:left w:w="28" w:type="dxa"/>
              <w:bottom w:w="28" w:type="dxa"/>
              <w:right w:w="57" w:type="dxa"/>
            </w:tcMar>
          </w:tcPr>
          <w:p w:rsidR="00E518DF" w:rsidRDefault="00E518DF" w:rsidP="00E518DF">
            <w:pPr>
              <w:jc w:val="left"/>
              <w:rPr>
                <w:b w:val="0"/>
                <w:lang w:val="en-US"/>
              </w:rPr>
            </w:pPr>
            <w:r w:rsidRPr="00036266">
              <w:rPr>
                <w:b w:val="0"/>
                <w:lang w:val="en-US"/>
              </w:rPr>
              <w:t xml:space="preserve">The evaluators should conduct a detailed technical evaluation, using the merit point scoring system – see guidance note 3 below for further details. </w:t>
            </w:r>
            <w:r w:rsidRPr="00E518DF">
              <w:rPr>
                <w:b w:val="0"/>
                <w:lang w:val="en-US"/>
              </w:rPr>
              <w:t xml:space="preserve">They should proceed to: </w:t>
            </w:r>
          </w:p>
          <w:p w:rsidR="00E518DF" w:rsidRPr="00E518DF" w:rsidRDefault="00E518DF" w:rsidP="00FE4645">
            <w:pPr>
              <w:pStyle w:val="Listi"/>
              <w:numPr>
                <w:ilvl w:val="0"/>
                <w:numId w:val="59"/>
              </w:numPr>
              <w:rPr>
                <w:b/>
              </w:rPr>
            </w:pPr>
            <w:r w:rsidRPr="00DD6DAD">
              <w:t xml:space="preserve">Determine which proposal or proposals should proceed to the financial opening and evaluation, according to the evaluation methodology used; </w:t>
            </w:r>
          </w:p>
          <w:p w:rsidR="00E518DF" w:rsidRPr="00DD6DAD" w:rsidRDefault="00E518DF" w:rsidP="00E518DF">
            <w:pPr>
              <w:pStyle w:val="Listi"/>
              <w:rPr>
                <w:b/>
              </w:rPr>
            </w:pPr>
            <w:r w:rsidRPr="00DD6DAD">
              <w:t xml:space="preserve">Prepare a technical evaluation report for submission to the Approval Committee of the implementing agency for approval and submit to the SRTF for </w:t>
            </w:r>
            <w:r w:rsidR="000D1EFB">
              <w:t>”no objection”</w:t>
            </w:r>
            <w:r w:rsidR="002929C9">
              <w:t xml:space="preserve"> </w:t>
            </w:r>
            <w:r w:rsidRPr="00DD6DAD">
              <w:t xml:space="preserve">– see Stage 14B or 14 C , as appropriate, for details of the contents of the report. </w:t>
            </w:r>
          </w:p>
          <w:p w:rsidR="00E518DF" w:rsidRPr="00DD6DAD" w:rsidRDefault="00E518DF" w:rsidP="00E518DF">
            <w:pPr>
              <w:pStyle w:val="Listi"/>
              <w:rPr>
                <w:b/>
              </w:rPr>
            </w:pPr>
            <w:r w:rsidRPr="00DD6DAD">
              <w:t xml:space="preserve">Notify candidates whose proposals are being rejected, stating that their financial proposals will be returned unopened after completion of the evaluation process; </w:t>
            </w:r>
          </w:p>
          <w:p w:rsidR="00E518DF" w:rsidRPr="00DD6DAD" w:rsidRDefault="00E518DF" w:rsidP="00E518DF">
            <w:pPr>
              <w:pStyle w:val="Listi"/>
              <w:rPr>
                <w:b/>
              </w:rPr>
            </w:pPr>
            <w:r w:rsidRPr="00DD6DAD">
              <w:t xml:space="preserve">Notify candidates whose financial proposals are to be opened of the date, time and location for the financial bid opening and conduct the bid opening – see Stage 12B for further guidance on the financial opening; </w:t>
            </w:r>
          </w:p>
          <w:p w:rsidR="00E518DF" w:rsidRPr="00DD6DAD" w:rsidRDefault="00E518DF" w:rsidP="00E518DF">
            <w:pPr>
              <w:pStyle w:val="Listi"/>
              <w:rPr>
                <w:b/>
              </w:rPr>
            </w:pPr>
            <w:r w:rsidRPr="00DD6DAD">
              <w:t xml:space="preserve">Start the financial evaluation by determining the evaluated price of each proposal - see guidance note 5 below for further details. See also guidance note 6 on the correction of arithmetic errors; </w:t>
            </w:r>
          </w:p>
          <w:p w:rsidR="00E518DF" w:rsidRPr="00DD6DAD" w:rsidRDefault="00E518DF" w:rsidP="00E518DF">
            <w:pPr>
              <w:pStyle w:val="Listi"/>
              <w:rPr>
                <w:b/>
              </w:rPr>
            </w:pPr>
            <w:r w:rsidRPr="00DD6DAD">
              <w:t xml:space="preserve">Complete the financial evaluation and determine the successful proposal in accordance with stage 14B or 14C as appropriate. </w:t>
            </w:r>
          </w:p>
          <w:p w:rsidR="00E518DF" w:rsidRPr="00DD6DAD" w:rsidRDefault="00E518DF" w:rsidP="00E518DF">
            <w:pPr>
              <w:pStyle w:val="Listi"/>
              <w:rPr>
                <w:b/>
              </w:rPr>
            </w:pPr>
            <w:r w:rsidRPr="00DD6DAD">
              <w:t xml:space="preserve">Prepare an evaluation report for submission to the SRTF for </w:t>
            </w:r>
            <w:proofErr w:type="gramStart"/>
            <w:r w:rsidRPr="00DD6DAD">
              <w:t xml:space="preserve">their </w:t>
            </w:r>
            <w:r w:rsidR="000D1EFB">
              <w:t>”</w:t>
            </w:r>
            <w:proofErr w:type="gramEnd"/>
            <w:r w:rsidR="000D1EFB">
              <w:t>no objection”</w:t>
            </w:r>
            <w:r w:rsidR="002929C9">
              <w:t xml:space="preserve"> </w:t>
            </w:r>
            <w:r w:rsidRPr="00DD6DAD">
              <w:t>– see paragraph 14A.7 Documents/Records Required below for details of the contents of the report. A recommended format for the evaluation report is contained in the annex to this Manual</w:t>
            </w:r>
          </w:p>
          <w:p w:rsidR="00E518DF" w:rsidRPr="00E518DF" w:rsidRDefault="00E518DF" w:rsidP="00E518DF">
            <w:pPr>
              <w:pStyle w:val="Listi"/>
              <w:rPr>
                <w:b/>
              </w:rPr>
            </w:pPr>
            <w:r w:rsidRPr="00DD6DAD">
              <w:t xml:space="preserve">Request candidates to extend the validity of their proposals at any point during this process if required – see guidance note 7 for details of the procedure. </w:t>
            </w:r>
          </w:p>
        </w:tc>
      </w:tr>
    </w:tbl>
    <w:p w:rsidR="00411EFA" w:rsidRDefault="00411EFA" w:rsidP="00512961">
      <w:pPr>
        <w:rPr>
          <w:b w:val="0"/>
          <w:lang w:val="en-US"/>
        </w:rPr>
      </w:pPr>
    </w:p>
    <w:p w:rsidR="00E518DF" w:rsidRDefault="00E518DF">
      <w:pPr>
        <w:spacing w:after="200" w:line="276" w:lineRule="auto"/>
        <w:jc w:val="left"/>
        <w:rPr>
          <w:rFonts w:ascii="Arial" w:hAnsi="Arial" w:cs="Arial"/>
          <w:lang w:val="en-US"/>
        </w:rPr>
      </w:pPr>
      <w:r w:rsidRPr="00453C2E">
        <w:rPr>
          <w:lang w:val="en-US"/>
        </w:rPr>
        <w:br w:type="page"/>
      </w:r>
    </w:p>
    <w:p w:rsidR="000441B7" w:rsidRDefault="000441B7" w:rsidP="00CD63BF">
      <w:pPr>
        <w:pStyle w:val="Stage"/>
      </w:pPr>
      <w:bookmarkStart w:id="219" w:name="_Toc388963530"/>
      <w:r w:rsidRPr="00DD6DAD">
        <w:lastRenderedPageBreak/>
        <w:t>14A.5</w:t>
      </w:r>
      <w:r w:rsidR="00411EFA">
        <w:rPr>
          <w:rFonts w:eastAsia="Arial"/>
        </w:rPr>
        <w:tab/>
      </w:r>
      <w:r w:rsidR="00411EFA" w:rsidRPr="00DD6DAD">
        <w:t>Guidance Notes</w:t>
      </w:r>
      <w:bookmarkEnd w:id="219"/>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512961" w:rsidRDefault="00E518DF" w:rsidP="005607B0">
            <w:pPr>
              <w:jc w:val="left"/>
              <w:rPr>
                <w:b w:val="0"/>
              </w:rPr>
            </w:pPr>
          </w:p>
        </w:tc>
        <w:tc>
          <w:tcPr>
            <w:tcW w:w="8278" w:type="dxa"/>
            <w:tcBorders>
              <w:top w:val="nil"/>
              <w:left w:val="nil"/>
              <w:bottom w:val="nil"/>
              <w:right w:val="nil"/>
            </w:tcBorders>
            <w:tcMar>
              <w:top w:w="28" w:type="dxa"/>
              <w:left w:w="28" w:type="dxa"/>
              <w:bottom w:w="28" w:type="dxa"/>
              <w:right w:w="57" w:type="dxa"/>
            </w:tcMar>
          </w:tcPr>
          <w:p w:rsidR="00E518DF" w:rsidRPr="00E518DF" w:rsidRDefault="00E518DF" w:rsidP="00E518DF">
            <w:pPr>
              <w:jc w:val="left"/>
              <w:rPr>
                <w:lang w:val="en-US"/>
              </w:rPr>
            </w:pPr>
            <w:r w:rsidRPr="00E518DF">
              <w:rPr>
                <w:lang w:val="en-US"/>
              </w:rPr>
              <w:t xml:space="preserve">1 – Selecting Staff to Conduct Evaluations </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E518DF" w:rsidRDefault="00E518DF" w:rsidP="005607B0">
            <w:pPr>
              <w:jc w:val="left"/>
              <w:rPr>
                <w:b w:val="0"/>
                <w:lang w:val="en-US"/>
              </w:rPr>
            </w:pPr>
            <w:r w:rsidRPr="00D758D3">
              <w:rPr>
                <w:b w:val="0"/>
                <w:lang w:val="en-US"/>
              </w:rPr>
              <w:t>14A.5.1</w:t>
            </w:r>
          </w:p>
        </w:tc>
        <w:tc>
          <w:tcPr>
            <w:tcW w:w="8278" w:type="dxa"/>
            <w:tcBorders>
              <w:top w:val="nil"/>
              <w:left w:val="nil"/>
              <w:bottom w:val="nil"/>
              <w:right w:val="nil"/>
            </w:tcBorders>
            <w:tcMar>
              <w:top w:w="28" w:type="dxa"/>
              <w:left w:w="28" w:type="dxa"/>
              <w:bottom w:w="28" w:type="dxa"/>
              <w:right w:w="57" w:type="dxa"/>
            </w:tcMar>
          </w:tcPr>
          <w:p w:rsidR="00E518DF" w:rsidRPr="00D758D3" w:rsidRDefault="00E518DF" w:rsidP="00DB69EF">
            <w:pPr>
              <w:jc w:val="left"/>
              <w:rPr>
                <w:b w:val="0"/>
                <w:lang w:val="en-US"/>
              </w:rPr>
            </w:pPr>
            <w:r w:rsidRPr="00D758D3">
              <w:rPr>
                <w:b w:val="0"/>
                <w:lang w:val="en-US"/>
              </w:rPr>
              <w:t xml:space="preserve">The Implementing Entity has the overall responsibility for ensuring the conduct of evaluations and preparing evaluation reports, to be submitted to the SRTF for </w:t>
            </w:r>
            <w:proofErr w:type="gramStart"/>
            <w:r w:rsidRPr="00D758D3">
              <w:rPr>
                <w:b w:val="0"/>
                <w:lang w:val="en-US"/>
              </w:rPr>
              <w:t xml:space="preserve">their </w:t>
            </w:r>
            <w:r w:rsidR="000D1EFB">
              <w:rPr>
                <w:b w:val="0"/>
                <w:lang w:val="en-US"/>
              </w:rPr>
              <w:t>”</w:t>
            </w:r>
            <w:proofErr w:type="gramEnd"/>
            <w:r w:rsidR="000D1EFB">
              <w:rPr>
                <w:b w:val="0"/>
                <w:lang w:val="en-US"/>
              </w:rPr>
              <w:t>no objection”</w:t>
            </w:r>
            <w:r w:rsidRPr="00D758D3">
              <w:rPr>
                <w:b w:val="0"/>
                <w:lang w:val="en-US"/>
              </w:rPr>
              <w:t xml:space="preserve">. However, evaluations for consultancy services will always require inputs from other staff, as merit point systems require scores to be given by a number of staff, in order to arrive at an average score. </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E518DF" w:rsidRDefault="00E518DF" w:rsidP="005607B0">
            <w:pPr>
              <w:jc w:val="left"/>
              <w:rPr>
                <w:b w:val="0"/>
                <w:lang w:val="en-US"/>
              </w:rPr>
            </w:pPr>
            <w:r w:rsidRPr="00D758D3">
              <w:rPr>
                <w:b w:val="0"/>
                <w:lang w:val="en-US"/>
              </w:rPr>
              <w:t>14A.5.2</w:t>
            </w:r>
          </w:p>
        </w:tc>
        <w:tc>
          <w:tcPr>
            <w:tcW w:w="8278" w:type="dxa"/>
            <w:tcBorders>
              <w:top w:val="nil"/>
              <w:left w:val="nil"/>
              <w:bottom w:val="nil"/>
              <w:right w:val="nil"/>
            </w:tcBorders>
            <w:tcMar>
              <w:top w:w="28" w:type="dxa"/>
              <w:left w:w="28" w:type="dxa"/>
              <w:bottom w:w="28" w:type="dxa"/>
              <w:right w:w="57" w:type="dxa"/>
            </w:tcMar>
          </w:tcPr>
          <w:p w:rsidR="00E518DF" w:rsidRPr="00D758D3" w:rsidRDefault="00E518DF" w:rsidP="00E518DF">
            <w:pPr>
              <w:jc w:val="left"/>
              <w:rPr>
                <w:b w:val="0"/>
                <w:lang w:val="en-US"/>
              </w:rPr>
            </w:pPr>
            <w:r w:rsidRPr="00D758D3">
              <w:rPr>
                <w:b w:val="0"/>
                <w:lang w:val="en-US"/>
              </w:rPr>
              <w:t xml:space="preserve">Each evaluation should be allocated to a member of the Implementing Entity to manage, who will chair the evaluation team. That member of staff will then be responsible for coordinating the inputs from other staff, including obtaining and comparing individual scores and obtaining qualitative comments, ensuring that the evaluation is conducted on time and in accordance with all applicable rules and procedures and preparing an evaluation report. </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E518DF" w:rsidRDefault="00E518DF" w:rsidP="005607B0">
            <w:pPr>
              <w:jc w:val="left"/>
              <w:rPr>
                <w:b w:val="0"/>
                <w:lang w:val="en-US"/>
              </w:rPr>
            </w:pPr>
            <w:r w:rsidRPr="00D758D3">
              <w:rPr>
                <w:b w:val="0"/>
                <w:lang w:val="en-US"/>
              </w:rPr>
              <w:t>14A.5.3</w:t>
            </w:r>
          </w:p>
        </w:tc>
        <w:tc>
          <w:tcPr>
            <w:tcW w:w="8278" w:type="dxa"/>
            <w:tcBorders>
              <w:top w:val="nil"/>
              <w:left w:val="nil"/>
              <w:bottom w:val="nil"/>
              <w:right w:val="nil"/>
            </w:tcBorders>
            <w:tcMar>
              <w:top w:w="28" w:type="dxa"/>
              <w:left w:w="28" w:type="dxa"/>
              <w:bottom w:w="28" w:type="dxa"/>
              <w:right w:w="57" w:type="dxa"/>
            </w:tcMar>
          </w:tcPr>
          <w:p w:rsidR="00E518DF" w:rsidRPr="00D758D3" w:rsidRDefault="00E518DF" w:rsidP="00E518DF">
            <w:pPr>
              <w:jc w:val="left"/>
              <w:rPr>
                <w:b w:val="0"/>
                <w:lang w:val="en-US"/>
              </w:rPr>
            </w:pPr>
            <w:r w:rsidRPr="00D758D3">
              <w:rPr>
                <w:b w:val="0"/>
                <w:lang w:val="en-US"/>
              </w:rPr>
              <w:t xml:space="preserve">The most appropriate members of staff (or external experts) must be selected formally in accordance with the appropriate arrangements. Members must have no conflict of interest to provide inputs to an evaluation, with particular attention to those responsible for awarding merit point scores. Staff involved in awarding scores to proposals for consultancy services must have knowledge or experience of the services being procured and the evaluators must include staff who are able to represent the needs of the user. </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E518DF" w:rsidRDefault="00E518DF" w:rsidP="005607B0">
            <w:pPr>
              <w:jc w:val="left"/>
              <w:rPr>
                <w:b w:val="0"/>
                <w:lang w:val="en-US"/>
              </w:rPr>
            </w:pPr>
            <w:r w:rsidRPr="00D758D3">
              <w:rPr>
                <w:b w:val="0"/>
                <w:lang w:val="en-US"/>
              </w:rPr>
              <w:t>14A.5.4</w:t>
            </w:r>
          </w:p>
        </w:tc>
        <w:tc>
          <w:tcPr>
            <w:tcW w:w="8278" w:type="dxa"/>
            <w:tcBorders>
              <w:top w:val="nil"/>
              <w:left w:val="nil"/>
              <w:bottom w:val="nil"/>
              <w:right w:val="nil"/>
            </w:tcBorders>
            <w:tcMar>
              <w:top w:w="28" w:type="dxa"/>
              <w:left w:w="28" w:type="dxa"/>
              <w:bottom w:w="28" w:type="dxa"/>
              <w:right w:w="57" w:type="dxa"/>
            </w:tcMar>
          </w:tcPr>
          <w:p w:rsidR="00E518DF" w:rsidRDefault="00E518DF" w:rsidP="00E518DF">
            <w:pPr>
              <w:jc w:val="left"/>
              <w:rPr>
                <w:b w:val="0"/>
                <w:lang w:val="en-US"/>
              </w:rPr>
            </w:pPr>
            <w:r w:rsidRPr="00D758D3">
              <w:rPr>
                <w:b w:val="0"/>
                <w:lang w:val="en-US"/>
              </w:rPr>
              <w:t>In identifying staff to provide inputs to an evaluation or be members of an evaluation team, the type of skills, knowledge or experience needed must be considered, which might include:</w:t>
            </w:r>
          </w:p>
          <w:p w:rsidR="00E518DF" w:rsidRPr="00E518DF" w:rsidRDefault="00E518DF" w:rsidP="00E518DF">
            <w:pPr>
              <w:pStyle w:val="Bullets"/>
            </w:pPr>
            <w:r w:rsidRPr="00E518DF">
              <w:t xml:space="preserve">procurement and contracting skills; </w:t>
            </w:r>
          </w:p>
          <w:p w:rsidR="00E518DF" w:rsidRPr="00E518DF" w:rsidRDefault="00E518DF" w:rsidP="00E518DF">
            <w:pPr>
              <w:pStyle w:val="Bullets"/>
            </w:pPr>
            <w:r w:rsidRPr="00E518DF">
              <w:t xml:space="preserve">technical knowledge; </w:t>
            </w:r>
          </w:p>
          <w:p w:rsidR="00E518DF" w:rsidRPr="00E518DF" w:rsidRDefault="00E518DF" w:rsidP="00E518DF">
            <w:pPr>
              <w:pStyle w:val="Bullets"/>
            </w:pPr>
            <w:r w:rsidRPr="00E518DF">
              <w:t xml:space="preserve">financial management skills; </w:t>
            </w:r>
          </w:p>
          <w:p w:rsidR="00E518DF" w:rsidRPr="00E518DF" w:rsidRDefault="00E518DF" w:rsidP="00E518DF">
            <w:pPr>
              <w:pStyle w:val="Bullets"/>
            </w:pPr>
            <w:r w:rsidRPr="00E518DF">
              <w:t xml:space="preserve">legal expertise; </w:t>
            </w:r>
          </w:p>
          <w:p w:rsidR="00E518DF" w:rsidRPr="00E518DF" w:rsidRDefault="00E518DF" w:rsidP="00E518DF">
            <w:pPr>
              <w:pStyle w:val="Bullets"/>
            </w:pPr>
            <w:r w:rsidRPr="00E518DF">
              <w:t xml:space="preserve">representation by the user; </w:t>
            </w:r>
          </w:p>
          <w:p w:rsidR="00E518DF" w:rsidRPr="00E518DF" w:rsidRDefault="00E518DF" w:rsidP="00E518DF">
            <w:pPr>
              <w:pStyle w:val="Bullets"/>
            </w:pPr>
            <w:r w:rsidRPr="00E518DF">
              <w:t>specialist knowledge or experience, such as, for instance, SME promotion programs.</w:t>
            </w:r>
          </w:p>
        </w:tc>
      </w:tr>
      <w:tr w:rsidR="00E518DF" w:rsidRPr="00E518DF"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D758D3" w:rsidRDefault="00E518DF" w:rsidP="005607B0">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E518DF" w:rsidRPr="00E518DF" w:rsidRDefault="00E518DF" w:rsidP="00E518DF">
            <w:pPr>
              <w:jc w:val="left"/>
              <w:rPr>
                <w:lang w:val="en-US"/>
              </w:rPr>
            </w:pPr>
            <w:r>
              <w:rPr>
                <w:lang w:val="en-US"/>
              </w:rPr>
              <w:t xml:space="preserve">2 </w:t>
            </w:r>
            <w:r w:rsidRPr="00E518DF">
              <w:rPr>
                <w:lang w:val="en-US"/>
              </w:rPr>
              <w:t xml:space="preserve">– Preliminary Screening </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D758D3" w:rsidRDefault="00E518DF" w:rsidP="005607B0">
            <w:pPr>
              <w:jc w:val="left"/>
              <w:rPr>
                <w:b w:val="0"/>
                <w:lang w:val="en-US"/>
              </w:rPr>
            </w:pPr>
            <w:r w:rsidRPr="0063392D">
              <w:rPr>
                <w:b w:val="0"/>
                <w:lang w:val="en-US"/>
              </w:rPr>
              <w:t>14A.5.6</w:t>
            </w:r>
          </w:p>
        </w:tc>
        <w:tc>
          <w:tcPr>
            <w:tcW w:w="8278" w:type="dxa"/>
            <w:tcBorders>
              <w:top w:val="nil"/>
              <w:left w:val="nil"/>
              <w:bottom w:val="nil"/>
              <w:right w:val="nil"/>
            </w:tcBorders>
            <w:tcMar>
              <w:top w:w="28" w:type="dxa"/>
              <w:left w:w="28" w:type="dxa"/>
              <w:bottom w:w="28" w:type="dxa"/>
              <w:right w:w="57" w:type="dxa"/>
            </w:tcMar>
          </w:tcPr>
          <w:p w:rsidR="00E518DF" w:rsidRPr="0063392D" w:rsidRDefault="00E518DF" w:rsidP="00E518DF">
            <w:pPr>
              <w:jc w:val="left"/>
              <w:rPr>
                <w:b w:val="0"/>
                <w:lang w:val="en-US"/>
              </w:rPr>
            </w:pPr>
            <w:r w:rsidRPr="0063392D">
              <w:rPr>
                <w:b w:val="0"/>
                <w:lang w:val="en-US"/>
              </w:rPr>
              <w:t xml:space="preserve">The preliminary screening is conducted to determine whether proposals comply with the basic instructions and requirements of the RFP document. It enables the evaluators to eliminate the weakest proposals, without the time and effort spent in conducting a detailed merit point evaluation. </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D758D3" w:rsidRDefault="00E518DF" w:rsidP="005607B0">
            <w:pPr>
              <w:jc w:val="left"/>
              <w:rPr>
                <w:b w:val="0"/>
                <w:lang w:val="en-US"/>
              </w:rPr>
            </w:pPr>
            <w:r w:rsidRPr="0063392D">
              <w:rPr>
                <w:b w:val="0"/>
                <w:lang w:val="en-US"/>
              </w:rPr>
              <w:t>14A.5.7</w:t>
            </w:r>
          </w:p>
        </w:tc>
        <w:tc>
          <w:tcPr>
            <w:tcW w:w="8278" w:type="dxa"/>
            <w:tcBorders>
              <w:top w:val="nil"/>
              <w:left w:val="nil"/>
              <w:bottom w:val="nil"/>
              <w:right w:val="nil"/>
            </w:tcBorders>
            <w:tcMar>
              <w:top w:w="28" w:type="dxa"/>
              <w:left w:w="28" w:type="dxa"/>
              <w:bottom w:w="28" w:type="dxa"/>
              <w:right w:w="57" w:type="dxa"/>
            </w:tcMar>
          </w:tcPr>
          <w:p w:rsidR="00E518DF" w:rsidRDefault="00E518DF" w:rsidP="00E518DF">
            <w:pPr>
              <w:jc w:val="left"/>
              <w:rPr>
                <w:b w:val="0"/>
                <w:lang w:val="en-US"/>
              </w:rPr>
            </w:pPr>
            <w:r w:rsidRPr="0063392D">
              <w:rPr>
                <w:b w:val="0"/>
                <w:lang w:val="en-US"/>
              </w:rPr>
              <w:t xml:space="preserve">The preliminary screening is conducted on a pass or fail basis, with proposals that are not substantially compliant being rejected. The criteria to be used for the preliminary screening depend on the requirements and instructions of the RFP document, so the preliminary screening must always start with a review of the RFP document to list the requirements to be met. As guidance only, the preliminary screening might typically include checks of the following: </w:t>
            </w:r>
          </w:p>
          <w:p w:rsidR="00E518DF" w:rsidRPr="00E518DF" w:rsidRDefault="00E518DF" w:rsidP="00E518DF">
            <w:pPr>
              <w:pStyle w:val="Bullets"/>
            </w:pPr>
            <w:r w:rsidRPr="00E518DF">
              <w:t xml:space="preserve">submission of an original and the correct number of copies of the proposal; </w:t>
            </w:r>
          </w:p>
          <w:p w:rsidR="00E518DF" w:rsidRPr="00E518DF" w:rsidRDefault="00E518DF" w:rsidP="00E518DF">
            <w:pPr>
              <w:pStyle w:val="Bullets"/>
            </w:pPr>
            <w:r w:rsidRPr="00E518DF">
              <w:t xml:space="preserve">submission of all forms and documents required, including, in particular the proposal submission form; </w:t>
            </w:r>
          </w:p>
          <w:p w:rsidR="00E518DF" w:rsidRPr="00E518DF" w:rsidRDefault="00E518DF" w:rsidP="00E518DF">
            <w:pPr>
              <w:pStyle w:val="Bullets"/>
            </w:pPr>
            <w:r w:rsidRPr="00E518DF">
              <w:t xml:space="preserve">signature and authorization of the proposal in accordance with the instructions in the RFP document, including any required power of attorney; </w:t>
            </w:r>
          </w:p>
          <w:p w:rsidR="00E518DF" w:rsidRPr="00E518DF" w:rsidRDefault="00E518DF" w:rsidP="00E518DF">
            <w:pPr>
              <w:pStyle w:val="Bullets"/>
            </w:pPr>
            <w:r w:rsidRPr="00E518DF">
              <w:t xml:space="preserve">signature of curriculum vitae by proposed consultants, if required; </w:t>
            </w:r>
          </w:p>
          <w:p w:rsidR="00E518DF" w:rsidRPr="00E518DF" w:rsidRDefault="00E518DF" w:rsidP="00E518DF">
            <w:pPr>
              <w:pStyle w:val="Bullets"/>
            </w:pPr>
            <w:r w:rsidRPr="00E518DF">
              <w:t>submission of a separately sealed financial proposal;</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63392D" w:rsidRDefault="00E518DF" w:rsidP="005607B0">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E518DF" w:rsidRPr="00E518DF" w:rsidRDefault="00E518DF" w:rsidP="00E518DF">
            <w:pPr>
              <w:jc w:val="left"/>
              <w:rPr>
                <w:lang w:val="en-US"/>
              </w:rPr>
            </w:pPr>
            <w:r w:rsidRPr="00E518DF">
              <w:rPr>
                <w:lang w:val="en-US"/>
              </w:rPr>
              <w:t xml:space="preserve">3 - Detailed Evaluation using the Merit Point Scoring System </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63392D" w:rsidRDefault="00E518DF" w:rsidP="005607B0">
            <w:pPr>
              <w:jc w:val="left"/>
              <w:rPr>
                <w:b w:val="0"/>
                <w:lang w:val="en-US"/>
              </w:rPr>
            </w:pPr>
            <w:r w:rsidRPr="00E011D3">
              <w:rPr>
                <w:b w:val="0"/>
                <w:lang w:val="en-US"/>
              </w:rPr>
              <w:t>14A.5.8</w:t>
            </w:r>
          </w:p>
        </w:tc>
        <w:tc>
          <w:tcPr>
            <w:tcW w:w="8278" w:type="dxa"/>
            <w:tcBorders>
              <w:top w:val="nil"/>
              <w:left w:val="nil"/>
              <w:bottom w:val="nil"/>
              <w:right w:val="nil"/>
            </w:tcBorders>
            <w:tcMar>
              <w:top w:w="28" w:type="dxa"/>
              <w:left w:w="28" w:type="dxa"/>
              <w:bottom w:w="28" w:type="dxa"/>
              <w:right w:w="57" w:type="dxa"/>
            </w:tcMar>
          </w:tcPr>
          <w:p w:rsidR="00E518DF" w:rsidRPr="00E011D3" w:rsidRDefault="00E518DF" w:rsidP="00E518DF">
            <w:pPr>
              <w:jc w:val="left"/>
              <w:rPr>
                <w:b w:val="0"/>
                <w:lang w:val="en-US"/>
              </w:rPr>
            </w:pPr>
            <w:r w:rsidRPr="00E011D3">
              <w:rPr>
                <w:b w:val="0"/>
                <w:lang w:val="en-US"/>
              </w:rPr>
              <w:t xml:space="preserve">The detailed evaluation must only be conducted on proposals that were determined to be </w:t>
            </w:r>
            <w:r w:rsidRPr="00E011D3">
              <w:rPr>
                <w:b w:val="0"/>
                <w:lang w:val="en-US"/>
              </w:rPr>
              <w:lastRenderedPageBreak/>
              <w:t xml:space="preserve">substantially responsive during the preliminary screening. </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63392D" w:rsidRDefault="00E518DF" w:rsidP="005607B0">
            <w:pPr>
              <w:jc w:val="left"/>
              <w:rPr>
                <w:b w:val="0"/>
                <w:lang w:val="en-US"/>
              </w:rPr>
            </w:pPr>
            <w:r w:rsidRPr="00E011D3">
              <w:rPr>
                <w:b w:val="0"/>
                <w:lang w:val="en-US"/>
              </w:rPr>
              <w:lastRenderedPageBreak/>
              <w:t>14A.5.9</w:t>
            </w:r>
          </w:p>
        </w:tc>
        <w:tc>
          <w:tcPr>
            <w:tcW w:w="8278" w:type="dxa"/>
            <w:tcBorders>
              <w:top w:val="nil"/>
              <w:left w:val="nil"/>
              <w:bottom w:val="nil"/>
              <w:right w:val="nil"/>
            </w:tcBorders>
            <w:tcMar>
              <w:top w:w="28" w:type="dxa"/>
              <w:left w:w="28" w:type="dxa"/>
              <w:bottom w:w="28" w:type="dxa"/>
              <w:right w:w="57" w:type="dxa"/>
            </w:tcMar>
          </w:tcPr>
          <w:p w:rsidR="00E518DF" w:rsidRPr="00E011D3" w:rsidRDefault="00E518DF" w:rsidP="00E518DF">
            <w:pPr>
              <w:jc w:val="left"/>
              <w:rPr>
                <w:b w:val="0"/>
                <w:lang w:val="en-US"/>
              </w:rPr>
            </w:pPr>
            <w:r w:rsidRPr="00E011D3">
              <w:rPr>
                <w:b w:val="0"/>
                <w:lang w:val="en-US"/>
              </w:rPr>
              <w:t xml:space="preserve">The merit point scoring system is used to assess the relative quality of proposals. A variable number of points are awarded to each proposal for pre-determined criteria out of a maximum number of points stated in the RFP document. This gives a score indicating the relative quality of each proposal. The scores of several evaluators are used to calculate an average score for each proposal, which becomes the total technical score for that proposal. </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63392D" w:rsidRDefault="00E518DF" w:rsidP="005607B0">
            <w:pPr>
              <w:jc w:val="left"/>
              <w:rPr>
                <w:b w:val="0"/>
                <w:lang w:val="en-US"/>
              </w:rPr>
            </w:pPr>
            <w:r w:rsidRPr="00E011D3">
              <w:rPr>
                <w:b w:val="0"/>
                <w:lang w:val="en-US"/>
              </w:rPr>
              <w:t>14A.5.10</w:t>
            </w:r>
          </w:p>
        </w:tc>
        <w:tc>
          <w:tcPr>
            <w:tcW w:w="8278" w:type="dxa"/>
            <w:tcBorders>
              <w:top w:val="nil"/>
              <w:left w:val="nil"/>
              <w:bottom w:val="nil"/>
              <w:right w:val="nil"/>
            </w:tcBorders>
            <w:tcMar>
              <w:top w:w="28" w:type="dxa"/>
              <w:left w:w="28" w:type="dxa"/>
              <w:bottom w:w="28" w:type="dxa"/>
              <w:right w:w="57" w:type="dxa"/>
            </w:tcMar>
          </w:tcPr>
          <w:p w:rsidR="00E518DF" w:rsidRDefault="00E518DF" w:rsidP="00E518DF">
            <w:pPr>
              <w:jc w:val="left"/>
              <w:rPr>
                <w:rFonts w:eastAsia="Arial"/>
                <w:b w:val="0"/>
                <w:lang w:val="en-US"/>
              </w:rPr>
            </w:pPr>
            <w:r>
              <w:rPr>
                <w:rFonts w:eastAsia="Arial"/>
                <w:b w:val="0"/>
                <w:lang w:val="en-US"/>
              </w:rPr>
              <w:t>The procedure for merit point scoring systems is as follows:</w:t>
            </w:r>
          </w:p>
          <w:p w:rsidR="00E518DF" w:rsidRPr="00E518DF" w:rsidRDefault="00E518DF" w:rsidP="00FE4645">
            <w:pPr>
              <w:pStyle w:val="Listi"/>
              <w:numPr>
                <w:ilvl w:val="0"/>
                <w:numId w:val="60"/>
              </w:numPr>
              <w:rPr>
                <w:b/>
              </w:rPr>
            </w:pPr>
            <w:r w:rsidRPr="00DD6DAD">
              <w:t xml:space="preserve">All evaluators should jointly discuss the criteria and any sub-criteria, to ensure that all evaluators have a common understanding of the criteria and their relative importance; </w:t>
            </w:r>
          </w:p>
          <w:p w:rsidR="00E518DF" w:rsidRPr="00512961" w:rsidRDefault="00E518DF" w:rsidP="00E518DF">
            <w:pPr>
              <w:pStyle w:val="Listi"/>
              <w:rPr>
                <w:b/>
              </w:rPr>
            </w:pPr>
            <w:r w:rsidRPr="00DD6DAD">
              <w:t xml:space="preserve">Each evaluator should conduct an evaluation of each proposal, independently from all other evaluators. Consider each proposal and award scores out of the maximum number of points against each criterion. </w:t>
            </w:r>
            <w:r w:rsidRPr="00512961">
              <w:t xml:space="preserve">Record all scores and sign the score sheet; </w:t>
            </w:r>
          </w:p>
          <w:p w:rsidR="00E518DF" w:rsidRPr="00DD6DAD" w:rsidRDefault="00E518DF" w:rsidP="00E518DF">
            <w:pPr>
              <w:pStyle w:val="Listi"/>
              <w:rPr>
                <w:b/>
              </w:rPr>
            </w:pPr>
            <w:r w:rsidRPr="00DD6DAD">
              <w:t xml:space="preserve">The chairperson of the evaluators will collect scores, compile them on a single score sheet and calculate average scores for each proposal. To calculate the average, add the scores of all evaluators together and divide by the number of evaluators. </w:t>
            </w:r>
          </w:p>
          <w:p w:rsidR="00E518DF" w:rsidRPr="00DD6DAD" w:rsidRDefault="00E518DF" w:rsidP="00E518DF">
            <w:pPr>
              <w:pStyle w:val="Listi"/>
              <w:rPr>
                <w:b/>
              </w:rPr>
            </w:pPr>
            <w:r w:rsidRPr="00DD6DAD">
              <w:t>The chair</w:t>
            </w:r>
            <w:r>
              <w:t xml:space="preserve"> </w:t>
            </w:r>
            <w:r w:rsidRPr="00DD6DAD">
              <w:t xml:space="preserve">person will compare the scores of each evaluator for each proposal, in order to check that there has been a consistency of approach and a common understanding of the criteria and each proposal. Any significant deviations from the average score or inconsistencies in scoring should be identified and evaluators may be called upon to explain their scores, at a meeting of all evaluators. </w:t>
            </w:r>
          </w:p>
          <w:p w:rsidR="00E518DF" w:rsidRPr="00E518DF" w:rsidRDefault="00E518DF" w:rsidP="00E518DF">
            <w:pPr>
              <w:pStyle w:val="Listi"/>
              <w:rPr>
                <w:b/>
              </w:rPr>
            </w:pPr>
            <w:r w:rsidRPr="00DD6DAD">
              <w:t>In exceptional cases, where the evaluators agree that there has not been a consistency of approach or where discussions reveal a misunderstanding of a criterion, the scoring method or a proposal, one or more evaluator may be permitted to adjust his individual scores. No evaluator shall be obliged to make adjustments to his scores. The original score sheets must be retained and revised scores recorded on a new score sheet. Where any scores are revised, the chair</w:t>
            </w:r>
            <w:r>
              <w:t xml:space="preserve"> </w:t>
            </w:r>
            <w:r w:rsidRPr="00DD6DAD">
              <w:t>pe</w:t>
            </w:r>
            <w:r>
              <w:t>r</w:t>
            </w:r>
            <w:r w:rsidRPr="00DD6DAD">
              <w:t xml:space="preserve">son will collect and compile scores again and recalculate the average score for each proposal. All score sheets should be signed by the evaluators and passed to the head of the Implementing Entity including score sheets that have been corrected. </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E011D3" w:rsidRDefault="00E518DF" w:rsidP="005607B0">
            <w:pPr>
              <w:jc w:val="left"/>
              <w:rPr>
                <w:b w:val="0"/>
                <w:lang w:val="en-US"/>
              </w:rPr>
            </w:pPr>
            <w:r w:rsidRPr="00BB2668">
              <w:rPr>
                <w:b w:val="0"/>
                <w:lang w:val="en-US"/>
              </w:rPr>
              <w:t>14A.5.11</w:t>
            </w:r>
          </w:p>
        </w:tc>
        <w:tc>
          <w:tcPr>
            <w:tcW w:w="8278" w:type="dxa"/>
            <w:tcBorders>
              <w:top w:val="nil"/>
              <w:left w:val="nil"/>
              <w:bottom w:val="nil"/>
              <w:right w:val="nil"/>
            </w:tcBorders>
            <w:tcMar>
              <w:top w:w="28" w:type="dxa"/>
              <w:left w:w="28" w:type="dxa"/>
              <w:bottom w:w="28" w:type="dxa"/>
              <w:right w:w="57" w:type="dxa"/>
            </w:tcMar>
          </w:tcPr>
          <w:p w:rsidR="00E518DF" w:rsidRPr="00BB2668" w:rsidRDefault="00E518DF" w:rsidP="00E518DF">
            <w:pPr>
              <w:jc w:val="left"/>
              <w:rPr>
                <w:b w:val="0"/>
                <w:lang w:val="en-US"/>
              </w:rPr>
            </w:pPr>
            <w:r w:rsidRPr="00BB2668">
              <w:rPr>
                <w:b w:val="0"/>
                <w:lang w:val="en-US"/>
              </w:rPr>
              <w:t xml:space="preserve">The proposals that pass the detailed evaluation and proceed to the financial evaluation are determined by the individual evaluation methodology. </w:t>
            </w:r>
          </w:p>
        </w:tc>
      </w:tr>
      <w:tr w:rsidR="00E518DF" w:rsidRPr="00E518DF"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E011D3" w:rsidRDefault="00E518DF" w:rsidP="005607B0">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E518DF" w:rsidRPr="00E518DF" w:rsidRDefault="00E518DF" w:rsidP="00E518DF">
            <w:pPr>
              <w:jc w:val="left"/>
              <w:rPr>
                <w:lang w:val="en-US"/>
              </w:rPr>
            </w:pPr>
            <w:r>
              <w:rPr>
                <w:lang w:val="en-US"/>
              </w:rPr>
              <w:t xml:space="preserve">4 </w:t>
            </w:r>
            <w:r w:rsidRPr="00E518DF">
              <w:rPr>
                <w:lang w:val="en-US"/>
              </w:rPr>
              <w:t xml:space="preserve">– Financial Evaluation </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E011D3" w:rsidRDefault="00E518DF" w:rsidP="005607B0">
            <w:pPr>
              <w:jc w:val="left"/>
              <w:rPr>
                <w:b w:val="0"/>
                <w:lang w:val="en-US"/>
              </w:rPr>
            </w:pPr>
            <w:r w:rsidRPr="00BB2668">
              <w:rPr>
                <w:b w:val="0"/>
                <w:lang w:val="en-US"/>
              </w:rPr>
              <w:t>14A.5.12</w:t>
            </w:r>
          </w:p>
        </w:tc>
        <w:tc>
          <w:tcPr>
            <w:tcW w:w="8278" w:type="dxa"/>
            <w:tcBorders>
              <w:top w:val="nil"/>
              <w:left w:val="nil"/>
              <w:bottom w:val="nil"/>
              <w:right w:val="nil"/>
            </w:tcBorders>
            <w:tcMar>
              <w:top w:w="28" w:type="dxa"/>
              <w:left w:w="28" w:type="dxa"/>
              <w:bottom w:w="28" w:type="dxa"/>
              <w:right w:w="57" w:type="dxa"/>
            </w:tcMar>
          </w:tcPr>
          <w:p w:rsidR="00E518DF" w:rsidRPr="00BB2668" w:rsidRDefault="00E518DF" w:rsidP="00E518DF">
            <w:pPr>
              <w:jc w:val="left"/>
              <w:rPr>
                <w:b w:val="0"/>
                <w:lang w:val="en-US"/>
              </w:rPr>
            </w:pPr>
            <w:r w:rsidRPr="00BB2668">
              <w:rPr>
                <w:b w:val="0"/>
                <w:lang w:val="en-US"/>
              </w:rPr>
              <w:t xml:space="preserve">The proposal or proposals proceeding to the financial evaluation will be determined by the relevant methodology for the technical evaluation. </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E011D3" w:rsidRDefault="00E518DF" w:rsidP="005607B0">
            <w:pPr>
              <w:jc w:val="left"/>
              <w:rPr>
                <w:b w:val="0"/>
                <w:lang w:val="en-US"/>
              </w:rPr>
            </w:pPr>
            <w:r w:rsidRPr="00BB2668">
              <w:rPr>
                <w:b w:val="0"/>
                <w:lang w:val="en-US"/>
              </w:rPr>
              <w:t>14A.5.13</w:t>
            </w:r>
          </w:p>
        </w:tc>
        <w:tc>
          <w:tcPr>
            <w:tcW w:w="8278" w:type="dxa"/>
            <w:tcBorders>
              <w:top w:val="nil"/>
              <w:left w:val="nil"/>
              <w:bottom w:val="nil"/>
              <w:right w:val="nil"/>
            </w:tcBorders>
            <w:tcMar>
              <w:top w:w="28" w:type="dxa"/>
              <w:left w:w="28" w:type="dxa"/>
              <w:bottom w:w="28" w:type="dxa"/>
              <w:right w:w="57" w:type="dxa"/>
            </w:tcMar>
          </w:tcPr>
          <w:p w:rsidR="00E518DF" w:rsidRPr="00BB2668" w:rsidRDefault="00E518DF" w:rsidP="00E518DF">
            <w:pPr>
              <w:jc w:val="left"/>
              <w:rPr>
                <w:b w:val="0"/>
                <w:lang w:val="en-US"/>
              </w:rPr>
            </w:pPr>
            <w:r w:rsidRPr="00BB2668">
              <w:rPr>
                <w:b w:val="0"/>
                <w:lang w:val="en-US"/>
              </w:rPr>
              <w:t xml:space="preserve">The financial evaluation is conducted to determine the evaluated price of proposals, compare the proposals and determine the successful proposal i.e. the proposal that should be recommended for award of contract. The financial evaluation and the determination of the successful proposal differ between different evaluation methodologies. </w:t>
            </w:r>
          </w:p>
        </w:tc>
      </w:tr>
      <w:tr w:rsidR="00E518DF"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E518DF" w:rsidRPr="00E011D3" w:rsidRDefault="00E518DF" w:rsidP="005607B0">
            <w:pPr>
              <w:jc w:val="left"/>
              <w:rPr>
                <w:b w:val="0"/>
                <w:lang w:val="en-US"/>
              </w:rPr>
            </w:pPr>
            <w:r w:rsidRPr="00BB2668">
              <w:rPr>
                <w:b w:val="0"/>
                <w:lang w:val="en-US"/>
              </w:rPr>
              <w:t>14A.5.14</w:t>
            </w:r>
          </w:p>
        </w:tc>
        <w:tc>
          <w:tcPr>
            <w:tcW w:w="8278" w:type="dxa"/>
            <w:tcBorders>
              <w:top w:val="nil"/>
              <w:left w:val="nil"/>
              <w:bottom w:val="nil"/>
              <w:right w:val="nil"/>
            </w:tcBorders>
            <w:tcMar>
              <w:top w:w="28" w:type="dxa"/>
              <w:left w:w="28" w:type="dxa"/>
              <w:bottom w:w="28" w:type="dxa"/>
              <w:right w:w="57" w:type="dxa"/>
            </w:tcMar>
          </w:tcPr>
          <w:p w:rsidR="00E518DF" w:rsidRDefault="00E518DF" w:rsidP="00E518DF">
            <w:pPr>
              <w:jc w:val="left"/>
              <w:rPr>
                <w:b w:val="0"/>
                <w:lang w:val="en-US"/>
              </w:rPr>
            </w:pPr>
            <w:r w:rsidRPr="00BB2668">
              <w:rPr>
                <w:b w:val="0"/>
                <w:lang w:val="en-US"/>
              </w:rPr>
              <w:t xml:space="preserve">Unless otherwise required by the evaluation methodology or the instructions in the RFP document, the procedure for determining the evaluated price of each proposal is as follows: </w:t>
            </w:r>
          </w:p>
          <w:p w:rsidR="0066072A" w:rsidRPr="0066072A" w:rsidRDefault="0066072A" w:rsidP="0066072A">
            <w:pPr>
              <w:pStyle w:val="Bullets"/>
            </w:pPr>
            <w:r w:rsidRPr="0066072A">
              <w:t xml:space="preserve">determine the total proposal price, including or excluding particular costs, as indicated in the RFP document e.g. the RFP document may state that all taxes and duties are to be included in the evaluation; </w:t>
            </w:r>
          </w:p>
          <w:p w:rsidR="0066072A" w:rsidRPr="0066072A" w:rsidRDefault="0066072A" w:rsidP="0066072A">
            <w:pPr>
              <w:pStyle w:val="Bullets"/>
            </w:pPr>
            <w:r w:rsidRPr="0066072A">
              <w:t xml:space="preserve">correct any arithmetic errors – see guidance note 5 below; </w:t>
            </w:r>
          </w:p>
          <w:p w:rsidR="0066072A" w:rsidRPr="0066072A" w:rsidRDefault="0066072A" w:rsidP="0066072A">
            <w:pPr>
              <w:pStyle w:val="Bullets"/>
            </w:pPr>
            <w:r w:rsidRPr="0066072A">
              <w:t xml:space="preserve">convert all proposals to a single evaluation currency (in case multi-currency is accepted) for purposes of comparison, using the currency and the date and source of the exchange rate specified in the RFP document; </w:t>
            </w:r>
          </w:p>
          <w:p w:rsidR="0066072A" w:rsidRPr="00BB2668" w:rsidRDefault="0066072A" w:rsidP="0066072A">
            <w:pPr>
              <w:pStyle w:val="Bullets"/>
              <w:rPr>
                <w:b/>
              </w:rPr>
            </w:pPr>
            <w:r w:rsidRPr="0066072A">
              <w:t>determine the total evaluated price of each proposal.</w:t>
            </w:r>
          </w:p>
        </w:tc>
      </w:tr>
      <w:tr w:rsidR="0066072A" w:rsidRPr="00E518DF" w:rsidTr="00E518DF">
        <w:trPr>
          <w:trHeight w:val="340"/>
        </w:trPr>
        <w:tc>
          <w:tcPr>
            <w:tcW w:w="1105" w:type="dxa"/>
            <w:tcBorders>
              <w:top w:val="nil"/>
              <w:left w:val="nil"/>
              <w:bottom w:val="nil"/>
              <w:right w:val="nil"/>
            </w:tcBorders>
            <w:tcMar>
              <w:top w:w="28" w:type="dxa"/>
              <w:left w:w="28" w:type="dxa"/>
              <w:bottom w:w="28" w:type="dxa"/>
              <w:right w:w="57" w:type="dxa"/>
            </w:tcMar>
          </w:tcPr>
          <w:p w:rsidR="0066072A" w:rsidRPr="00BB2668" w:rsidRDefault="0066072A" w:rsidP="005607B0">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66072A" w:rsidRPr="0066072A" w:rsidRDefault="0066072A" w:rsidP="0066072A">
            <w:pPr>
              <w:jc w:val="left"/>
            </w:pPr>
            <w:r>
              <w:t xml:space="preserve">5 </w:t>
            </w:r>
            <w:r w:rsidRPr="00337D86">
              <w:t>–</w:t>
            </w:r>
            <w:r w:rsidRPr="0066072A">
              <w:t xml:space="preserve"> Arithmetic Errors </w:t>
            </w:r>
          </w:p>
        </w:tc>
      </w:tr>
      <w:tr w:rsidR="0066072A" w:rsidRPr="00E518DF" w:rsidTr="00E518DF">
        <w:trPr>
          <w:trHeight w:val="340"/>
        </w:trPr>
        <w:tc>
          <w:tcPr>
            <w:tcW w:w="1105" w:type="dxa"/>
            <w:tcBorders>
              <w:top w:val="nil"/>
              <w:left w:val="nil"/>
              <w:bottom w:val="nil"/>
              <w:right w:val="nil"/>
            </w:tcBorders>
            <w:tcMar>
              <w:top w:w="28" w:type="dxa"/>
              <w:left w:w="28" w:type="dxa"/>
              <w:bottom w:w="28" w:type="dxa"/>
              <w:right w:w="57" w:type="dxa"/>
            </w:tcMar>
          </w:tcPr>
          <w:p w:rsidR="0066072A" w:rsidRPr="00BB2668" w:rsidRDefault="0066072A" w:rsidP="005607B0">
            <w:pPr>
              <w:jc w:val="left"/>
              <w:rPr>
                <w:b w:val="0"/>
                <w:lang w:val="en-US"/>
              </w:rPr>
            </w:pPr>
            <w:r w:rsidRPr="00337D86">
              <w:rPr>
                <w:b w:val="0"/>
                <w:lang w:val="en-US"/>
              </w:rPr>
              <w:t>14A.5.15</w:t>
            </w:r>
          </w:p>
        </w:tc>
        <w:tc>
          <w:tcPr>
            <w:tcW w:w="8278" w:type="dxa"/>
            <w:tcBorders>
              <w:top w:val="nil"/>
              <w:left w:val="nil"/>
              <w:bottom w:val="nil"/>
              <w:right w:val="nil"/>
            </w:tcBorders>
            <w:tcMar>
              <w:top w:w="28" w:type="dxa"/>
              <w:left w:w="28" w:type="dxa"/>
              <w:bottom w:w="28" w:type="dxa"/>
              <w:right w:w="57" w:type="dxa"/>
            </w:tcMar>
          </w:tcPr>
          <w:p w:rsidR="0066072A" w:rsidRPr="00337D86" w:rsidRDefault="0066072A" w:rsidP="0066072A">
            <w:pPr>
              <w:jc w:val="left"/>
              <w:rPr>
                <w:b w:val="0"/>
                <w:lang w:val="en-US"/>
              </w:rPr>
            </w:pPr>
            <w:r w:rsidRPr="00337D86">
              <w:rPr>
                <w:b w:val="0"/>
                <w:lang w:val="en-US"/>
              </w:rPr>
              <w:t xml:space="preserve">In conducting a financial evaluation, arithmetic errors may be corrected by the evaluator(s) in case of a contract with payment on a time-basis or unit cost basis; no correction is normally to be made for a lump sum contract. The procedure for correcting arithmetic errors is normally stated in the RFP documents and the procedure stated must be used. This is normally the procedure stated below. </w:t>
            </w:r>
          </w:p>
        </w:tc>
      </w:tr>
      <w:tr w:rsidR="0066072A"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66072A" w:rsidRPr="00BB2668" w:rsidRDefault="0066072A" w:rsidP="005607B0">
            <w:pPr>
              <w:jc w:val="left"/>
              <w:rPr>
                <w:b w:val="0"/>
                <w:lang w:val="en-US"/>
              </w:rPr>
            </w:pPr>
            <w:r w:rsidRPr="00337D86">
              <w:rPr>
                <w:b w:val="0"/>
                <w:lang w:val="en-US"/>
              </w:rPr>
              <w:t>14A.5.16</w:t>
            </w:r>
          </w:p>
        </w:tc>
        <w:tc>
          <w:tcPr>
            <w:tcW w:w="8278" w:type="dxa"/>
            <w:tcBorders>
              <w:top w:val="nil"/>
              <w:left w:val="nil"/>
              <w:bottom w:val="nil"/>
              <w:right w:val="nil"/>
            </w:tcBorders>
            <w:tcMar>
              <w:top w:w="28" w:type="dxa"/>
              <w:left w:w="28" w:type="dxa"/>
              <w:bottom w:w="28" w:type="dxa"/>
              <w:right w:w="57" w:type="dxa"/>
            </w:tcMar>
          </w:tcPr>
          <w:p w:rsidR="0066072A" w:rsidRDefault="0066072A" w:rsidP="0066072A">
            <w:pPr>
              <w:jc w:val="left"/>
              <w:rPr>
                <w:b w:val="0"/>
                <w:lang w:val="en-US"/>
              </w:rPr>
            </w:pPr>
            <w:r w:rsidRPr="00337D86">
              <w:rPr>
                <w:b w:val="0"/>
                <w:lang w:val="en-US"/>
              </w:rPr>
              <w:t xml:space="preserve">Where no specific procedure is stated in the RFP document, the following procedure should be applied: </w:t>
            </w:r>
          </w:p>
          <w:p w:rsidR="0066072A" w:rsidRPr="0066072A" w:rsidRDefault="0066072A" w:rsidP="00FE4645">
            <w:pPr>
              <w:pStyle w:val="Listi"/>
              <w:numPr>
                <w:ilvl w:val="0"/>
                <w:numId w:val="61"/>
              </w:numPr>
              <w:rPr>
                <w:b/>
              </w:rPr>
            </w:pPr>
            <w:r w:rsidRPr="00DD6DAD">
              <w:t xml:space="preserve">if there is a discrepancy between the unit price and the total price that is obtained by multiplying the unit price and quantity, the unit price shall prevail and the total price shall be corrected, unless in the opinion of the evaluator(s) there is an obvious misplacement of the decimal point in the unit price, in which case the total price as quoted shall govern and the unit price shall be corrected; </w:t>
            </w:r>
          </w:p>
          <w:p w:rsidR="0066072A" w:rsidRPr="00DD6DAD" w:rsidRDefault="0066072A" w:rsidP="0066072A">
            <w:pPr>
              <w:pStyle w:val="Listi"/>
              <w:rPr>
                <w:b/>
              </w:rPr>
            </w:pPr>
            <w:r w:rsidRPr="00DD6DAD">
              <w:t xml:space="preserve">if there is an error in a total corresponding to the addition or subtraction of subtotals, the subtotals shall prevail and the total shall be corrected; and </w:t>
            </w:r>
          </w:p>
          <w:p w:rsidR="0066072A" w:rsidRPr="0066072A" w:rsidRDefault="0066072A" w:rsidP="0066072A">
            <w:pPr>
              <w:pStyle w:val="Listi"/>
              <w:rPr>
                <w:b/>
              </w:rPr>
            </w:pPr>
            <w:r w:rsidRPr="00DD6DAD">
              <w:t xml:space="preserve">if there is a discrepancy between words and figures, the amount in words shall prevail, unless the amount expressed in words is related to an arithmetic error, in which case the amount in figures shall prevail subject to the notes above. </w:t>
            </w:r>
          </w:p>
        </w:tc>
      </w:tr>
      <w:tr w:rsidR="0066072A"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66072A" w:rsidRPr="00337D86" w:rsidRDefault="0066072A" w:rsidP="005607B0">
            <w:pPr>
              <w:jc w:val="left"/>
              <w:rPr>
                <w:b w:val="0"/>
                <w:lang w:val="en-US"/>
              </w:rPr>
            </w:pPr>
            <w:r w:rsidRPr="00435B19">
              <w:rPr>
                <w:b w:val="0"/>
                <w:lang w:val="en-US"/>
              </w:rPr>
              <w:t>14A.5.17</w:t>
            </w:r>
          </w:p>
        </w:tc>
        <w:tc>
          <w:tcPr>
            <w:tcW w:w="8278" w:type="dxa"/>
            <w:tcBorders>
              <w:top w:val="nil"/>
              <w:left w:val="nil"/>
              <w:bottom w:val="nil"/>
              <w:right w:val="nil"/>
            </w:tcBorders>
            <w:tcMar>
              <w:top w:w="28" w:type="dxa"/>
              <w:left w:w="28" w:type="dxa"/>
              <w:bottom w:w="28" w:type="dxa"/>
              <w:right w:w="57" w:type="dxa"/>
            </w:tcMar>
          </w:tcPr>
          <w:p w:rsidR="0066072A" w:rsidRPr="00435B19" w:rsidRDefault="0066072A" w:rsidP="0066072A">
            <w:pPr>
              <w:jc w:val="left"/>
              <w:rPr>
                <w:b w:val="0"/>
                <w:lang w:val="en-US"/>
              </w:rPr>
            </w:pPr>
            <w:r w:rsidRPr="00435B19">
              <w:rPr>
                <w:b w:val="0"/>
                <w:lang w:val="en-US"/>
              </w:rPr>
              <w:t xml:space="preserve">Candidates should be notified in writing of any arithmetic corrections made. </w:t>
            </w:r>
          </w:p>
        </w:tc>
      </w:tr>
      <w:tr w:rsidR="0066072A"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66072A" w:rsidRPr="00337D86" w:rsidRDefault="0066072A" w:rsidP="005607B0">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66072A" w:rsidRPr="0066072A" w:rsidRDefault="0066072A" w:rsidP="0066072A">
            <w:pPr>
              <w:jc w:val="left"/>
              <w:rPr>
                <w:lang w:val="en-US"/>
              </w:rPr>
            </w:pPr>
            <w:r w:rsidRPr="0066072A">
              <w:rPr>
                <w:lang w:val="en-US"/>
              </w:rPr>
              <w:t xml:space="preserve">6 – Requesting Extensions to Proposal Validity </w:t>
            </w:r>
          </w:p>
        </w:tc>
      </w:tr>
      <w:tr w:rsidR="0066072A"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66072A" w:rsidRPr="00337D86" w:rsidRDefault="0066072A" w:rsidP="005607B0">
            <w:pPr>
              <w:jc w:val="left"/>
              <w:rPr>
                <w:b w:val="0"/>
                <w:lang w:val="en-US"/>
              </w:rPr>
            </w:pPr>
            <w:r w:rsidRPr="00435B19">
              <w:rPr>
                <w:b w:val="0"/>
                <w:lang w:val="en-US"/>
              </w:rPr>
              <w:t>14A.5.18</w:t>
            </w:r>
          </w:p>
        </w:tc>
        <w:tc>
          <w:tcPr>
            <w:tcW w:w="8278" w:type="dxa"/>
            <w:tcBorders>
              <w:top w:val="nil"/>
              <w:left w:val="nil"/>
              <w:bottom w:val="nil"/>
              <w:right w:val="nil"/>
            </w:tcBorders>
            <w:tcMar>
              <w:top w:w="28" w:type="dxa"/>
              <w:left w:w="28" w:type="dxa"/>
              <w:bottom w:w="28" w:type="dxa"/>
              <w:right w:w="57" w:type="dxa"/>
            </w:tcMar>
          </w:tcPr>
          <w:p w:rsidR="0066072A" w:rsidRPr="00435B19" w:rsidRDefault="0066072A" w:rsidP="00DB69EF">
            <w:pPr>
              <w:jc w:val="left"/>
              <w:rPr>
                <w:b w:val="0"/>
                <w:lang w:val="en-US"/>
              </w:rPr>
            </w:pPr>
            <w:r w:rsidRPr="00435B19">
              <w:rPr>
                <w:b w:val="0"/>
                <w:lang w:val="en-US"/>
              </w:rPr>
              <w:t xml:space="preserve">The proposal validity period requested in the RFP document should normally be sufficient to enable the Implementing Entity to undertake both the technical and financial evaluations, obtain all necessary </w:t>
            </w:r>
            <w:r w:rsidR="00DB69EF">
              <w:rPr>
                <w:b w:val="0"/>
                <w:lang w:val="en-US"/>
              </w:rPr>
              <w:t>a</w:t>
            </w:r>
            <w:r w:rsidR="00BC14D8">
              <w:rPr>
                <w:b w:val="0"/>
                <w:lang w:val="en-US"/>
              </w:rPr>
              <w:t>pproval</w:t>
            </w:r>
            <w:r w:rsidRPr="00435B19">
              <w:rPr>
                <w:b w:val="0"/>
                <w:lang w:val="en-US"/>
              </w:rPr>
              <w:t xml:space="preserve">s and place a contract. Therefore, extensions to the validity of proposals should not normally be required. </w:t>
            </w:r>
          </w:p>
        </w:tc>
      </w:tr>
      <w:tr w:rsidR="0066072A"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66072A" w:rsidRPr="00337D86" w:rsidRDefault="0066072A" w:rsidP="005607B0">
            <w:pPr>
              <w:jc w:val="left"/>
              <w:rPr>
                <w:b w:val="0"/>
                <w:lang w:val="en-US"/>
              </w:rPr>
            </w:pPr>
            <w:r w:rsidRPr="00435B19">
              <w:rPr>
                <w:b w:val="0"/>
                <w:lang w:val="en-US"/>
              </w:rPr>
              <w:t>14A.5.19</w:t>
            </w:r>
          </w:p>
        </w:tc>
        <w:tc>
          <w:tcPr>
            <w:tcW w:w="8278" w:type="dxa"/>
            <w:tcBorders>
              <w:top w:val="nil"/>
              <w:left w:val="nil"/>
              <w:bottom w:val="nil"/>
              <w:right w:val="nil"/>
            </w:tcBorders>
            <w:tcMar>
              <w:top w:w="28" w:type="dxa"/>
              <w:left w:w="28" w:type="dxa"/>
              <w:bottom w:w="28" w:type="dxa"/>
              <w:right w:w="57" w:type="dxa"/>
            </w:tcMar>
          </w:tcPr>
          <w:p w:rsidR="0066072A" w:rsidRPr="00435B19" w:rsidRDefault="0066072A" w:rsidP="0066072A">
            <w:pPr>
              <w:jc w:val="left"/>
              <w:rPr>
                <w:b w:val="0"/>
                <w:lang w:val="en-US"/>
              </w:rPr>
            </w:pPr>
            <w:r w:rsidRPr="00435B19">
              <w:rPr>
                <w:b w:val="0"/>
                <w:lang w:val="en-US"/>
              </w:rPr>
              <w:t xml:space="preserve">Where an extension to the validity of proposals is required, all candidates should be requested, in writing, to extend the validity of their proposals for an additional specified period of time. This request should be issued a reasonable period before the expiry of the validity of proposals, to give sufficient time for responses to be received. </w:t>
            </w:r>
          </w:p>
        </w:tc>
      </w:tr>
      <w:tr w:rsidR="0066072A" w:rsidRPr="00766CC8" w:rsidTr="00E518DF">
        <w:trPr>
          <w:trHeight w:val="340"/>
        </w:trPr>
        <w:tc>
          <w:tcPr>
            <w:tcW w:w="1105" w:type="dxa"/>
            <w:tcBorders>
              <w:top w:val="nil"/>
              <w:left w:val="nil"/>
              <w:bottom w:val="nil"/>
              <w:right w:val="nil"/>
            </w:tcBorders>
            <w:tcMar>
              <w:top w:w="28" w:type="dxa"/>
              <w:left w:w="28" w:type="dxa"/>
              <w:bottom w:w="28" w:type="dxa"/>
              <w:right w:w="57" w:type="dxa"/>
            </w:tcMar>
          </w:tcPr>
          <w:p w:rsidR="0066072A" w:rsidRPr="00337D86" w:rsidRDefault="0066072A" w:rsidP="005607B0">
            <w:pPr>
              <w:jc w:val="left"/>
              <w:rPr>
                <w:b w:val="0"/>
                <w:lang w:val="en-US"/>
              </w:rPr>
            </w:pPr>
            <w:r w:rsidRPr="00435B19">
              <w:rPr>
                <w:b w:val="0"/>
                <w:lang w:val="en-US"/>
              </w:rPr>
              <w:t>14A.5.20</w:t>
            </w:r>
          </w:p>
        </w:tc>
        <w:tc>
          <w:tcPr>
            <w:tcW w:w="8278" w:type="dxa"/>
            <w:tcBorders>
              <w:top w:val="nil"/>
              <w:left w:val="nil"/>
              <w:bottom w:val="nil"/>
              <w:right w:val="nil"/>
            </w:tcBorders>
            <w:tcMar>
              <w:top w:w="28" w:type="dxa"/>
              <w:left w:w="28" w:type="dxa"/>
              <w:bottom w:w="28" w:type="dxa"/>
              <w:right w:w="57" w:type="dxa"/>
            </w:tcMar>
          </w:tcPr>
          <w:p w:rsidR="0066072A" w:rsidRPr="00435B19" w:rsidRDefault="0066072A" w:rsidP="0066072A">
            <w:pPr>
              <w:jc w:val="left"/>
              <w:rPr>
                <w:b w:val="0"/>
                <w:lang w:val="en-US"/>
              </w:rPr>
            </w:pPr>
            <w:r w:rsidRPr="00435B19">
              <w:rPr>
                <w:b w:val="0"/>
                <w:lang w:val="en-US"/>
              </w:rPr>
              <w:t xml:space="preserve">Candidates must not be permitted to change their financial proposal, or any details of their proposal, when extending the validity. </w:t>
            </w:r>
          </w:p>
        </w:tc>
      </w:tr>
    </w:tbl>
    <w:p w:rsidR="00411EFA" w:rsidRDefault="00411EFA" w:rsidP="00512961">
      <w:pPr>
        <w:rPr>
          <w:b w:val="0"/>
          <w:lang w:val="en-US"/>
        </w:rPr>
      </w:pPr>
    </w:p>
    <w:p w:rsidR="000441B7" w:rsidRDefault="000441B7" w:rsidP="00CD63BF">
      <w:pPr>
        <w:pStyle w:val="Stage"/>
      </w:pPr>
      <w:bookmarkStart w:id="220" w:name="_Toc388963531"/>
      <w:r w:rsidRPr="00DD6DAD">
        <w:t>14A.6</w:t>
      </w:r>
      <w:r w:rsidR="00411EFA">
        <w:rPr>
          <w:rFonts w:eastAsia="Arial"/>
        </w:rPr>
        <w:tab/>
      </w:r>
      <w:r w:rsidR="00411EFA" w:rsidRPr="00DD6DAD">
        <w:t>Approvals Required</w:t>
      </w:r>
      <w:bookmarkEnd w:id="220"/>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11157" w:rsidRPr="00766CC8" w:rsidTr="005607B0">
        <w:trPr>
          <w:trHeight w:val="340"/>
        </w:trPr>
        <w:tc>
          <w:tcPr>
            <w:tcW w:w="1105" w:type="dxa"/>
            <w:tcBorders>
              <w:top w:val="nil"/>
              <w:left w:val="nil"/>
              <w:bottom w:val="nil"/>
              <w:right w:val="nil"/>
            </w:tcBorders>
            <w:tcMar>
              <w:top w:w="28" w:type="dxa"/>
              <w:left w:w="28" w:type="dxa"/>
              <w:bottom w:w="28" w:type="dxa"/>
              <w:right w:w="57" w:type="dxa"/>
            </w:tcMar>
          </w:tcPr>
          <w:p w:rsidR="00C11157" w:rsidRPr="00512961" w:rsidRDefault="0066072A" w:rsidP="005607B0">
            <w:pPr>
              <w:jc w:val="left"/>
              <w:rPr>
                <w:b w:val="0"/>
              </w:rPr>
            </w:pPr>
            <w:r w:rsidRPr="00DD6DAD">
              <w:rPr>
                <w:b w:val="0"/>
                <w:lang w:val="en-US"/>
              </w:rPr>
              <w:t>14A.6.1</w:t>
            </w:r>
          </w:p>
        </w:tc>
        <w:tc>
          <w:tcPr>
            <w:tcW w:w="8279" w:type="dxa"/>
            <w:tcBorders>
              <w:top w:val="nil"/>
              <w:left w:val="nil"/>
              <w:bottom w:val="nil"/>
              <w:right w:val="nil"/>
            </w:tcBorders>
            <w:tcMar>
              <w:top w:w="28" w:type="dxa"/>
              <w:left w:w="28" w:type="dxa"/>
              <w:bottom w:w="28" w:type="dxa"/>
              <w:right w:w="57" w:type="dxa"/>
            </w:tcMar>
          </w:tcPr>
          <w:p w:rsidR="0066072A" w:rsidRPr="00DD6DAD" w:rsidRDefault="0066072A" w:rsidP="0066072A">
            <w:pPr>
              <w:rPr>
                <w:b w:val="0"/>
                <w:lang w:val="en-US"/>
              </w:rPr>
            </w:pPr>
            <w:r w:rsidRPr="00DD6DAD">
              <w:rPr>
                <w:b w:val="0"/>
                <w:lang w:val="en-US"/>
              </w:rPr>
              <w:t xml:space="preserve">The Implementing Entity is responsible for: </w:t>
            </w:r>
          </w:p>
          <w:p w:rsidR="0066072A" w:rsidRPr="00DD6DAD" w:rsidRDefault="0066072A" w:rsidP="0066072A">
            <w:pPr>
              <w:pStyle w:val="Bullets"/>
            </w:pPr>
            <w:proofErr w:type="gramStart"/>
            <w:r w:rsidRPr="00DD6DAD">
              <w:t>submitting</w:t>
            </w:r>
            <w:proofErr w:type="gramEnd"/>
            <w:r w:rsidRPr="00DD6DAD">
              <w:t xml:space="preserve"> to the SRTF for prior review and obtaining their </w:t>
            </w:r>
            <w:r w:rsidR="000D1EFB">
              <w:t>“no objection”</w:t>
            </w:r>
            <w:r w:rsidRPr="00DD6DAD">
              <w:t xml:space="preserve">, as applicable. </w:t>
            </w:r>
          </w:p>
          <w:p w:rsidR="0066072A" w:rsidRPr="00DD6DAD" w:rsidRDefault="0066072A" w:rsidP="0066072A">
            <w:pPr>
              <w:pStyle w:val="Bullets"/>
            </w:pPr>
            <w:r w:rsidRPr="00DD6DAD">
              <w:t xml:space="preserve">for the following documents: </w:t>
            </w:r>
          </w:p>
          <w:p w:rsidR="0066072A" w:rsidRPr="00DD6DAD" w:rsidRDefault="0066072A" w:rsidP="0066072A">
            <w:pPr>
              <w:pStyle w:val="Bullets2"/>
            </w:pPr>
            <w:r w:rsidRPr="00DD6DAD">
              <w:t xml:space="preserve">the completed technical evaluation report, (prior to proceeding with the financial bid opening and evaluation); </w:t>
            </w:r>
          </w:p>
          <w:p w:rsidR="0066072A" w:rsidRPr="00DD6DAD" w:rsidRDefault="0066072A" w:rsidP="0066072A">
            <w:pPr>
              <w:pStyle w:val="Bullets2"/>
            </w:pPr>
            <w:r w:rsidRPr="00DD6DAD">
              <w:t xml:space="preserve">the completed financial evaluation report. </w:t>
            </w:r>
          </w:p>
          <w:p w:rsidR="0066072A" w:rsidRDefault="0066072A" w:rsidP="0066072A">
            <w:pPr>
              <w:jc w:val="left"/>
              <w:rPr>
                <w:b w:val="0"/>
                <w:lang w:val="en-US"/>
              </w:rPr>
            </w:pPr>
          </w:p>
          <w:p w:rsidR="00C11157" w:rsidRPr="00DD6DAD" w:rsidRDefault="0066072A" w:rsidP="0066072A">
            <w:pPr>
              <w:jc w:val="left"/>
              <w:rPr>
                <w:b w:val="0"/>
                <w:lang w:val="en-US"/>
              </w:rPr>
            </w:pPr>
            <w:r w:rsidRPr="00DD6DAD">
              <w:rPr>
                <w:b w:val="0"/>
                <w:lang w:val="en-US"/>
              </w:rPr>
              <w:t xml:space="preserve">Prior to </w:t>
            </w:r>
            <w:proofErr w:type="gramStart"/>
            <w:r w:rsidRPr="00DD6DAD">
              <w:rPr>
                <w:b w:val="0"/>
                <w:lang w:val="en-US"/>
              </w:rPr>
              <w:t>a</w:t>
            </w:r>
            <w:r w:rsidR="00BC14D8">
              <w:rPr>
                <w:b w:val="0"/>
                <w:lang w:val="en-US"/>
              </w:rPr>
              <w:t>n</w:t>
            </w:r>
            <w:proofErr w:type="gramEnd"/>
            <w:r w:rsidRPr="00DD6DAD">
              <w:rPr>
                <w:b w:val="0"/>
                <w:lang w:val="en-US"/>
              </w:rPr>
              <w:t xml:space="preserve"> </w:t>
            </w:r>
            <w:r w:rsidR="000D1EFB">
              <w:rPr>
                <w:b w:val="0"/>
                <w:lang w:val="en-US"/>
              </w:rPr>
              <w:t>“no objection”</w:t>
            </w:r>
            <w:r w:rsidRPr="00DD6DAD">
              <w:rPr>
                <w:b w:val="0"/>
                <w:lang w:val="en-US"/>
              </w:rPr>
              <w:t xml:space="preserve">, SRTF will perform a compliance check on the bidder(s) recommended for award to ensure that none of the SRTF conditions for exclusion apply. Any such bidder not passing the compliance check will be rejected for award and the next </w:t>
            </w:r>
            <w:r w:rsidR="00EE0191">
              <w:rPr>
                <w:b w:val="0"/>
                <w:lang w:val="en-US"/>
              </w:rPr>
              <w:t>b</w:t>
            </w:r>
            <w:r w:rsidRPr="00DD6DAD">
              <w:rPr>
                <w:b w:val="0"/>
                <w:lang w:val="en-US"/>
              </w:rPr>
              <w:t>est evaluated responsive bid with a qualified bidder may then</w:t>
            </w:r>
            <w:r>
              <w:rPr>
                <w:b w:val="0"/>
                <w:lang w:val="en-US"/>
              </w:rPr>
              <w:t xml:space="preserve"> be considered by IE for award.</w:t>
            </w:r>
          </w:p>
        </w:tc>
      </w:tr>
      <w:tr w:rsidR="00C11157" w:rsidRPr="00766CC8" w:rsidTr="005607B0">
        <w:trPr>
          <w:trHeight w:val="340"/>
        </w:trPr>
        <w:tc>
          <w:tcPr>
            <w:tcW w:w="1105" w:type="dxa"/>
            <w:tcBorders>
              <w:top w:val="nil"/>
              <w:left w:val="nil"/>
              <w:bottom w:val="nil"/>
              <w:right w:val="nil"/>
            </w:tcBorders>
            <w:tcMar>
              <w:top w:w="28" w:type="dxa"/>
              <w:left w:w="28" w:type="dxa"/>
              <w:bottom w:w="28" w:type="dxa"/>
              <w:right w:w="57" w:type="dxa"/>
            </w:tcMar>
          </w:tcPr>
          <w:p w:rsidR="00C11157" w:rsidRPr="0066072A" w:rsidRDefault="0066072A" w:rsidP="005607B0">
            <w:pPr>
              <w:jc w:val="left"/>
              <w:rPr>
                <w:b w:val="0"/>
                <w:lang w:val="en-US"/>
              </w:rPr>
            </w:pPr>
            <w:r w:rsidRPr="00DD6DAD">
              <w:rPr>
                <w:b w:val="0"/>
                <w:lang w:val="en-US"/>
              </w:rPr>
              <w:t>14A.6.2</w:t>
            </w:r>
          </w:p>
        </w:tc>
        <w:tc>
          <w:tcPr>
            <w:tcW w:w="8279" w:type="dxa"/>
            <w:tcBorders>
              <w:top w:val="nil"/>
              <w:left w:val="nil"/>
              <w:bottom w:val="nil"/>
              <w:right w:val="nil"/>
            </w:tcBorders>
            <w:tcMar>
              <w:top w:w="28" w:type="dxa"/>
              <w:left w:w="28" w:type="dxa"/>
              <w:bottom w:w="28" w:type="dxa"/>
              <w:right w:w="57" w:type="dxa"/>
            </w:tcMar>
          </w:tcPr>
          <w:p w:rsidR="00C11157" w:rsidRPr="00DD6DAD" w:rsidRDefault="0066072A" w:rsidP="005607B0">
            <w:pPr>
              <w:jc w:val="left"/>
              <w:rPr>
                <w:b w:val="0"/>
                <w:lang w:val="en-US"/>
              </w:rPr>
            </w:pPr>
            <w:r w:rsidRPr="00DD6DAD">
              <w:rPr>
                <w:b w:val="0"/>
                <w:lang w:val="en-US"/>
              </w:rPr>
              <w:t>No communications accepting any proposal, or indicating</w:t>
            </w:r>
            <w:r w:rsidR="00552312">
              <w:rPr>
                <w:b w:val="0"/>
                <w:lang w:val="en-US"/>
              </w:rPr>
              <w:t>,</w:t>
            </w:r>
            <w:r w:rsidRPr="00DD6DAD">
              <w:rPr>
                <w:b w:val="0"/>
                <w:lang w:val="en-US"/>
              </w:rPr>
              <w:t xml:space="preserve"> which is the successful proposal, must be sent to any bidder before this </w:t>
            </w:r>
            <w:r w:rsidR="000D1EFB">
              <w:rPr>
                <w:b w:val="0"/>
                <w:lang w:val="en-US"/>
              </w:rPr>
              <w:t>“no objection”</w:t>
            </w:r>
            <w:r w:rsidRPr="00DD6DAD">
              <w:rPr>
                <w:b w:val="0"/>
                <w:lang w:val="en-US"/>
              </w:rPr>
              <w:t xml:space="preserve"> is obtained.</w:t>
            </w:r>
          </w:p>
        </w:tc>
      </w:tr>
    </w:tbl>
    <w:p w:rsidR="00411EFA" w:rsidRDefault="00411EFA" w:rsidP="00512961">
      <w:pPr>
        <w:rPr>
          <w:b w:val="0"/>
          <w:lang w:val="en-US"/>
        </w:rPr>
      </w:pPr>
    </w:p>
    <w:p w:rsidR="000441B7" w:rsidRDefault="000441B7" w:rsidP="00CD63BF">
      <w:pPr>
        <w:pStyle w:val="Stage"/>
      </w:pPr>
      <w:bookmarkStart w:id="221" w:name="_Toc388963532"/>
      <w:r w:rsidRPr="00DD6DAD">
        <w:t>14A.7</w:t>
      </w:r>
      <w:r w:rsidR="00411EFA">
        <w:rPr>
          <w:rFonts w:eastAsia="Arial"/>
        </w:rPr>
        <w:tab/>
      </w:r>
      <w:r w:rsidR="00411EFA" w:rsidRPr="00DD6DAD">
        <w:t>Documents/Records Required</w:t>
      </w:r>
      <w:bookmarkEnd w:id="221"/>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11157" w:rsidRPr="00766CC8" w:rsidTr="0066072A">
        <w:trPr>
          <w:trHeight w:val="340"/>
        </w:trPr>
        <w:tc>
          <w:tcPr>
            <w:tcW w:w="1105" w:type="dxa"/>
            <w:tcBorders>
              <w:top w:val="nil"/>
              <w:left w:val="nil"/>
              <w:bottom w:val="nil"/>
              <w:right w:val="nil"/>
            </w:tcBorders>
            <w:tcMar>
              <w:top w:w="28" w:type="dxa"/>
              <w:left w:w="28" w:type="dxa"/>
              <w:bottom w:w="28" w:type="dxa"/>
              <w:right w:w="57" w:type="dxa"/>
            </w:tcMar>
          </w:tcPr>
          <w:p w:rsidR="00C11157" w:rsidRPr="00512961" w:rsidRDefault="0066072A" w:rsidP="005607B0">
            <w:pPr>
              <w:jc w:val="left"/>
              <w:rPr>
                <w:b w:val="0"/>
              </w:rPr>
            </w:pPr>
            <w:r w:rsidRPr="00DD6DAD">
              <w:rPr>
                <w:b w:val="0"/>
                <w:lang w:val="en-US"/>
              </w:rPr>
              <w:t>14A.7.1</w:t>
            </w:r>
          </w:p>
        </w:tc>
        <w:tc>
          <w:tcPr>
            <w:tcW w:w="8278" w:type="dxa"/>
            <w:tcBorders>
              <w:top w:val="nil"/>
              <w:left w:val="nil"/>
              <w:bottom w:val="nil"/>
              <w:right w:val="nil"/>
            </w:tcBorders>
            <w:tcMar>
              <w:top w:w="28" w:type="dxa"/>
              <w:left w:w="28" w:type="dxa"/>
              <w:bottom w:w="28" w:type="dxa"/>
              <w:right w:w="57" w:type="dxa"/>
            </w:tcMar>
          </w:tcPr>
          <w:p w:rsidR="00C11157" w:rsidRPr="00DD6DAD" w:rsidRDefault="0066072A" w:rsidP="005607B0">
            <w:pPr>
              <w:jc w:val="left"/>
              <w:rPr>
                <w:b w:val="0"/>
                <w:lang w:val="en-US"/>
              </w:rPr>
            </w:pPr>
            <w:r w:rsidRPr="00DD6DAD">
              <w:rPr>
                <w:b w:val="0"/>
                <w:lang w:val="en-US"/>
              </w:rPr>
              <w:t>The approved technical and financial evaluation reports, and all supporting documents used in conducting the evaluation, such as signed individual score sheets, must be kept on the procurement file. See stage 14B or14C for further details on the contents of the evaluation reports.</w:t>
            </w:r>
          </w:p>
        </w:tc>
      </w:tr>
    </w:tbl>
    <w:p w:rsidR="00411EFA" w:rsidRDefault="00411EFA" w:rsidP="00512961">
      <w:pPr>
        <w:rPr>
          <w:b w:val="0"/>
          <w:lang w:val="en-US"/>
        </w:rPr>
      </w:pPr>
    </w:p>
    <w:p w:rsidR="000441B7" w:rsidRDefault="000441B7" w:rsidP="00CD63BF">
      <w:pPr>
        <w:pStyle w:val="Stage"/>
      </w:pPr>
      <w:bookmarkStart w:id="222" w:name="_Toc388963533"/>
      <w:r w:rsidRPr="00DD6DAD">
        <w:t>14A.8</w:t>
      </w:r>
      <w:r w:rsidR="00411EFA">
        <w:rPr>
          <w:rFonts w:eastAsia="Arial"/>
        </w:rPr>
        <w:tab/>
      </w:r>
      <w:r w:rsidR="00411EFA" w:rsidRPr="00DD6DAD">
        <w:t>Next Steps</w:t>
      </w:r>
      <w:bookmarkEnd w:id="222"/>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11157" w:rsidRPr="00766CC8" w:rsidTr="0066072A">
        <w:trPr>
          <w:trHeight w:val="340"/>
        </w:trPr>
        <w:tc>
          <w:tcPr>
            <w:tcW w:w="1105" w:type="dxa"/>
            <w:tcBorders>
              <w:top w:val="nil"/>
              <w:left w:val="nil"/>
              <w:bottom w:val="nil"/>
              <w:right w:val="nil"/>
            </w:tcBorders>
            <w:tcMar>
              <w:top w:w="28" w:type="dxa"/>
              <w:left w:w="28" w:type="dxa"/>
              <w:bottom w:w="28" w:type="dxa"/>
              <w:right w:w="57" w:type="dxa"/>
            </w:tcMar>
          </w:tcPr>
          <w:p w:rsidR="00C11157" w:rsidRPr="00512961" w:rsidRDefault="0066072A" w:rsidP="005607B0">
            <w:pPr>
              <w:jc w:val="left"/>
              <w:rPr>
                <w:b w:val="0"/>
              </w:rPr>
            </w:pPr>
            <w:r w:rsidRPr="00DD6DAD">
              <w:rPr>
                <w:b w:val="0"/>
                <w:lang w:val="en-US"/>
              </w:rPr>
              <w:t>14A.8.1</w:t>
            </w:r>
          </w:p>
        </w:tc>
        <w:tc>
          <w:tcPr>
            <w:tcW w:w="8278" w:type="dxa"/>
            <w:tcBorders>
              <w:top w:val="nil"/>
              <w:left w:val="nil"/>
              <w:bottom w:val="nil"/>
              <w:right w:val="nil"/>
            </w:tcBorders>
            <w:tcMar>
              <w:top w:w="28" w:type="dxa"/>
              <w:left w:w="28" w:type="dxa"/>
              <w:bottom w:w="28" w:type="dxa"/>
              <w:right w:w="57" w:type="dxa"/>
            </w:tcMar>
          </w:tcPr>
          <w:p w:rsidR="0066072A" w:rsidRPr="00DD6DAD" w:rsidRDefault="0066072A" w:rsidP="0066072A">
            <w:pPr>
              <w:rPr>
                <w:b w:val="0"/>
                <w:lang w:val="en-US"/>
              </w:rPr>
            </w:pPr>
            <w:r w:rsidRPr="00DD6DAD">
              <w:rPr>
                <w:b w:val="0"/>
                <w:lang w:val="en-US"/>
              </w:rPr>
              <w:t xml:space="preserve">Read this stage together with the relevant stages 14B and 14C, then: </w:t>
            </w:r>
          </w:p>
          <w:p w:rsidR="00C11157" w:rsidRPr="00DD6DAD" w:rsidRDefault="0066072A" w:rsidP="0066072A">
            <w:pPr>
              <w:pStyle w:val="Bullets"/>
            </w:pPr>
            <w:r w:rsidRPr="00DD6DAD">
              <w:t>Proceed to Stag</w:t>
            </w:r>
            <w:r>
              <w:t xml:space="preserve">e 16: Conducting negotiations. </w:t>
            </w:r>
          </w:p>
        </w:tc>
      </w:tr>
    </w:tbl>
    <w:p w:rsidR="00411EFA" w:rsidRDefault="00411EFA" w:rsidP="00512961">
      <w:pPr>
        <w:rPr>
          <w:b w:val="0"/>
          <w:lang w:val="en-US"/>
        </w:rPr>
      </w:pPr>
    </w:p>
    <w:p w:rsidR="00C11157" w:rsidRDefault="00C11157" w:rsidP="00512961">
      <w:pPr>
        <w:rPr>
          <w:b w:val="0"/>
          <w:lang w:val="en-US"/>
        </w:rPr>
      </w:pPr>
    </w:p>
    <w:p w:rsidR="00E71C18" w:rsidRDefault="00E71C18">
      <w:pPr>
        <w:spacing w:after="200" w:line="276" w:lineRule="auto"/>
        <w:jc w:val="left"/>
        <w:rPr>
          <w:rFonts w:ascii="Arial" w:hAnsi="Arial" w:cs="Arial"/>
          <w:lang w:val="en-US"/>
        </w:rPr>
      </w:pPr>
      <w:r w:rsidRPr="000E3464">
        <w:rPr>
          <w:lang w:val="en-US"/>
        </w:rPr>
        <w:br w:type="page"/>
      </w:r>
    </w:p>
    <w:p w:rsidR="000441B7" w:rsidRPr="00DD6DAD" w:rsidRDefault="000441B7" w:rsidP="00CD63BF">
      <w:pPr>
        <w:pStyle w:val="Stage"/>
      </w:pPr>
      <w:bookmarkStart w:id="223" w:name="_Toc388963534"/>
      <w:r w:rsidRPr="00DD6DAD">
        <w:lastRenderedPageBreak/>
        <w:t>Stage 14B</w:t>
      </w:r>
      <w:r w:rsidRPr="00DD6DAD">
        <w:rPr>
          <w:rFonts w:eastAsia="Arial"/>
        </w:rPr>
        <w:t xml:space="preserve"> </w:t>
      </w:r>
      <w:r w:rsidR="00411EFA">
        <w:rPr>
          <w:rFonts w:eastAsia="Arial"/>
        </w:rPr>
        <w:tab/>
      </w:r>
      <w:r w:rsidR="00411EFA" w:rsidRPr="00DD6DAD">
        <w:t>Evaluating Proposals Using Quality and Cost Based Selection</w:t>
      </w:r>
      <w:r w:rsidRPr="00DD6DAD">
        <w:t xml:space="preserve"> (QCBS)</w:t>
      </w:r>
      <w:bookmarkEnd w:id="223"/>
      <w:r w:rsidRPr="00DD6DAD">
        <w:t xml:space="preserve"> </w:t>
      </w:r>
    </w:p>
    <w:p w:rsidR="000441B7" w:rsidRDefault="000441B7" w:rsidP="00CD63BF">
      <w:pPr>
        <w:pStyle w:val="Stage"/>
      </w:pPr>
      <w:bookmarkStart w:id="224" w:name="_Toc388963535"/>
      <w:r w:rsidRPr="00DD6DAD">
        <w:t>14B.1</w:t>
      </w:r>
      <w:r w:rsidR="00411EFA">
        <w:rPr>
          <w:rFonts w:eastAsia="Arial"/>
        </w:rPr>
        <w:tab/>
      </w:r>
      <w:r w:rsidR="00411EFA" w:rsidRPr="00DD6DAD">
        <w:t>Summary of Procedure</w:t>
      </w:r>
      <w:bookmarkEnd w:id="224"/>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66072A" w:rsidRPr="00766CC8" w:rsidTr="0066072A">
        <w:trPr>
          <w:trHeight w:val="340"/>
        </w:trPr>
        <w:tc>
          <w:tcPr>
            <w:tcW w:w="1105" w:type="dxa"/>
            <w:tcBorders>
              <w:top w:val="nil"/>
              <w:left w:val="nil"/>
              <w:bottom w:val="nil"/>
              <w:right w:val="nil"/>
            </w:tcBorders>
            <w:tcMar>
              <w:top w:w="28" w:type="dxa"/>
              <w:left w:w="28" w:type="dxa"/>
              <w:bottom w:w="28" w:type="dxa"/>
              <w:right w:w="57" w:type="dxa"/>
            </w:tcMar>
          </w:tcPr>
          <w:p w:rsidR="0066072A" w:rsidRPr="00512961" w:rsidRDefault="0066072A" w:rsidP="005607B0">
            <w:pPr>
              <w:jc w:val="left"/>
              <w:rPr>
                <w:b w:val="0"/>
              </w:rPr>
            </w:pPr>
            <w:r w:rsidRPr="00053AA8">
              <w:rPr>
                <w:b w:val="0"/>
                <w:lang w:val="en-US"/>
              </w:rPr>
              <w:t>14B.1.1</w:t>
            </w:r>
          </w:p>
        </w:tc>
        <w:tc>
          <w:tcPr>
            <w:tcW w:w="8278" w:type="dxa"/>
            <w:tcBorders>
              <w:top w:val="nil"/>
              <w:left w:val="nil"/>
              <w:bottom w:val="nil"/>
              <w:right w:val="nil"/>
            </w:tcBorders>
            <w:tcMar>
              <w:top w:w="28" w:type="dxa"/>
              <w:left w:w="28" w:type="dxa"/>
              <w:bottom w:w="28" w:type="dxa"/>
              <w:right w:w="57" w:type="dxa"/>
            </w:tcMar>
          </w:tcPr>
          <w:p w:rsidR="0066072A" w:rsidRPr="00053AA8" w:rsidRDefault="0066072A" w:rsidP="0066072A">
            <w:pPr>
              <w:jc w:val="left"/>
              <w:rPr>
                <w:b w:val="0"/>
                <w:lang w:val="en-US"/>
              </w:rPr>
            </w:pPr>
            <w:r w:rsidRPr="00053AA8">
              <w:rPr>
                <w:b w:val="0"/>
                <w:lang w:val="en-US"/>
              </w:rPr>
              <w:t xml:space="preserve">This stage provides the standard operating procedure for the evaluation of proposals for consultancy services, using the QCBS selection methodology. It must be read in conjunction with Stage 14A: General Evaluation Procedures for Consultancy Services. </w:t>
            </w:r>
          </w:p>
        </w:tc>
      </w:tr>
      <w:tr w:rsidR="0066072A" w:rsidRPr="00766CC8" w:rsidTr="0066072A">
        <w:trPr>
          <w:trHeight w:val="340"/>
        </w:trPr>
        <w:tc>
          <w:tcPr>
            <w:tcW w:w="1105" w:type="dxa"/>
            <w:tcBorders>
              <w:top w:val="nil"/>
              <w:left w:val="nil"/>
              <w:bottom w:val="nil"/>
              <w:right w:val="nil"/>
            </w:tcBorders>
            <w:tcMar>
              <w:top w:w="28" w:type="dxa"/>
              <w:left w:w="28" w:type="dxa"/>
              <w:bottom w:w="28" w:type="dxa"/>
              <w:right w:w="57" w:type="dxa"/>
            </w:tcMar>
          </w:tcPr>
          <w:p w:rsidR="0066072A" w:rsidRPr="0066072A" w:rsidRDefault="0066072A" w:rsidP="005607B0">
            <w:pPr>
              <w:jc w:val="left"/>
              <w:rPr>
                <w:b w:val="0"/>
                <w:lang w:val="en-US"/>
              </w:rPr>
            </w:pPr>
            <w:r w:rsidRPr="00053AA8">
              <w:rPr>
                <w:b w:val="0"/>
                <w:lang w:val="en-US"/>
              </w:rPr>
              <w:t>14B.1.2</w:t>
            </w:r>
          </w:p>
        </w:tc>
        <w:tc>
          <w:tcPr>
            <w:tcW w:w="8278" w:type="dxa"/>
            <w:tcBorders>
              <w:top w:val="nil"/>
              <w:left w:val="nil"/>
              <w:bottom w:val="nil"/>
              <w:right w:val="nil"/>
            </w:tcBorders>
            <w:tcMar>
              <w:top w:w="28" w:type="dxa"/>
              <w:left w:w="28" w:type="dxa"/>
              <w:bottom w:w="28" w:type="dxa"/>
              <w:right w:w="57" w:type="dxa"/>
            </w:tcMar>
          </w:tcPr>
          <w:p w:rsidR="0066072A" w:rsidRDefault="0066072A" w:rsidP="0066072A">
            <w:pPr>
              <w:jc w:val="left"/>
              <w:rPr>
                <w:b w:val="0"/>
                <w:lang w:val="en-US"/>
              </w:rPr>
            </w:pPr>
            <w:r w:rsidRPr="00053AA8">
              <w:rPr>
                <w:b w:val="0"/>
                <w:lang w:val="en-US"/>
              </w:rPr>
              <w:t xml:space="preserve">The evaluation methodology for QCBS consists of three stages: </w:t>
            </w:r>
          </w:p>
          <w:p w:rsidR="0066072A" w:rsidRPr="0066072A" w:rsidRDefault="0066072A" w:rsidP="00FE4645">
            <w:pPr>
              <w:pStyle w:val="Listi"/>
              <w:numPr>
                <w:ilvl w:val="0"/>
                <w:numId w:val="62"/>
              </w:numPr>
              <w:rPr>
                <w:b/>
              </w:rPr>
            </w:pPr>
            <w:r w:rsidRPr="00DD6DAD">
              <w:t xml:space="preserve">preliminary screening, to eliminate proposals which do not comply with the basic requirements of the RFP document; </w:t>
            </w:r>
          </w:p>
          <w:p w:rsidR="0066072A" w:rsidRPr="00DD6DAD" w:rsidRDefault="0066072A" w:rsidP="0066072A">
            <w:pPr>
              <w:pStyle w:val="Listi"/>
              <w:rPr>
                <w:b/>
              </w:rPr>
            </w:pPr>
            <w:r w:rsidRPr="00DD6DAD">
              <w:t xml:space="preserve">detailed technical evaluation to assess the quality of proposals, using a merit point system and to eliminate proposals which do not meet the specified minimum score; </w:t>
            </w:r>
          </w:p>
          <w:p w:rsidR="0066072A" w:rsidRPr="0066072A" w:rsidRDefault="0066072A" w:rsidP="0066072A">
            <w:pPr>
              <w:pStyle w:val="Listi"/>
              <w:rPr>
                <w:b/>
              </w:rPr>
            </w:pPr>
            <w:r w:rsidRPr="00DD6DAD">
              <w:t xml:space="preserve">financial evaluation to compare the costs of proposals which reached the minimum score, to award financial scores and to weight the technical and financial scores to give a total score for each proposal. </w:t>
            </w:r>
          </w:p>
        </w:tc>
      </w:tr>
      <w:tr w:rsidR="0066072A" w:rsidRPr="00766CC8" w:rsidTr="0066072A">
        <w:trPr>
          <w:trHeight w:val="340"/>
        </w:trPr>
        <w:tc>
          <w:tcPr>
            <w:tcW w:w="1105" w:type="dxa"/>
            <w:tcBorders>
              <w:top w:val="nil"/>
              <w:left w:val="nil"/>
              <w:bottom w:val="nil"/>
              <w:right w:val="nil"/>
            </w:tcBorders>
            <w:tcMar>
              <w:top w:w="28" w:type="dxa"/>
              <w:left w:w="28" w:type="dxa"/>
              <w:bottom w:w="28" w:type="dxa"/>
              <w:right w:w="57" w:type="dxa"/>
            </w:tcMar>
          </w:tcPr>
          <w:p w:rsidR="0066072A" w:rsidRPr="00053AA8" w:rsidRDefault="0066072A" w:rsidP="005607B0">
            <w:pPr>
              <w:jc w:val="left"/>
              <w:rPr>
                <w:b w:val="0"/>
                <w:lang w:val="en-US"/>
              </w:rPr>
            </w:pPr>
            <w:r w:rsidRPr="00DD6DAD">
              <w:rPr>
                <w:b w:val="0"/>
                <w:lang w:val="en-US"/>
              </w:rPr>
              <w:t>14B.1.3</w:t>
            </w:r>
          </w:p>
        </w:tc>
        <w:tc>
          <w:tcPr>
            <w:tcW w:w="8278" w:type="dxa"/>
            <w:tcBorders>
              <w:top w:val="nil"/>
              <w:left w:val="nil"/>
              <w:bottom w:val="nil"/>
              <w:right w:val="nil"/>
            </w:tcBorders>
            <w:tcMar>
              <w:top w:w="28" w:type="dxa"/>
              <w:left w:w="28" w:type="dxa"/>
              <w:bottom w:w="28" w:type="dxa"/>
              <w:right w:w="57" w:type="dxa"/>
            </w:tcMar>
          </w:tcPr>
          <w:p w:rsidR="0066072A" w:rsidRPr="00053AA8" w:rsidRDefault="0066072A" w:rsidP="0066072A">
            <w:pPr>
              <w:jc w:val="left"/>
              <w:rPr>
                <w:b w:val="0"/>
                <w:lang w:val="en-US"/>
              </w:rPr>
            </w:pPr>
            <w:r w:rsidRPr="00DD6DAD">
              <w:rPr>
                <w:b w:val="0"/>
                <w:lang w:val="en-US"/>
              </w:rPr>
              <w:t xml:space="preserve">The successful proposal will be the proposal with the highest total score. A diagram summarizing this evaluation methodology is </w:t>
            </w:r>
            <w:r w:rsidRPr="00656255">
              <w:rPr>
                <w:b w:val="0"/>
                <w:lang w:val="en-US"/>
              </w:rPr>
              <w:t xml:space="preserve">shown at </w:t>
            </w:r>
            <w:r w:rsidR="00656255" w:rsidRPr="00656255">
              <w:rPr>
                <w:b w:val="0"/>
                <w:lang w:val="en-US"/>
              </w:rPr>
              <w:t>Figure 5</w:t>
            </w:r>
            <w:r w:rsidRPr="00656255">
              <w:rPr>
                <w:b w:val="0"/>
                <w:lang w:val="en-US"/>
              </w:rPr>
              <w:t>.</w:t>
            </w:r>
          </w:p>
        </w:tc>
      </w:tr>
    </w:tbl>
    <w:p w:rsidR="00411EFA" w:rsidRDefault="00411EFA" w:rsidP="00512961">
      <w:pPr>
        <w:rPr>
          <w:b w:val="0"/>
          <w:lang w:val="en-US"/>
        </w:rPr>
      </w:pPr>
    </w:p>
    <w:p w:rsidR="000441B7" w:rsidRDefault="000441B7" w:rsidP="00CD63BF">
      <w:pPr>
        <w:pStyle w:val="Stage"/>
      </w:pPr>
      <w:bookmarkStart w:id="225" w:name="_Toc388963536"/>
      <w:r w:rsidRPr="00DD6DAD">
        <w:t>14B.2</w:t>
      </w:r>
      <w:r w:rsidR="00411EFA">
        <w:rPr>
          <w:rFonts w:eastAsia="Arial"/>
        </w:rPr>
        <w:tab/>
      </w:r>
      <w:r w:rsidR="00411EFA" w:rsidRPr="00DD6DAD">
        <w:t>Application</w:t>
      </w:r>
      <w:bookmarkEnd w:id="225"/>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66072A" w:rsidRPr="0066072A" w:rsidTr="0066072A">
        <w:trPr>
          <w:trHeight w:val="340"/>
        </w:trPr>
        <w:tc>
          <w:tcPr>
            <w:tcW w:w="1105" w:type="dxa"/>
            <w:tcBorders>
              <w:top w:val="nil"/>
              <w:left w:val="nil"/>
              <w:bottom w:val="nil"/>
              <w:right w:val="nil"/>
            </w:tcBorders>
            <w:tcMar>
              <w:top w:w="28" w:type="dxa"/>
              <w:left w:w="28" w:type="dxa"/>
              <w:bottom w:w="28" w:type="dxa"/>
              <w:right w:w="57" w:type="dxa"/>
            </w:tcMar>
          </w:tcPr>
          <w:p w:rsidR="0066072A" w:rsidRPr="00512961" w:rsidRDefault="0066072A" w:rsidP="005607B0">
            <w:pPr>
              <w:jc w:val="left"/>
              <w:rPr>
                <w:b w:val="0"/>
              </w:rPr>
            </w:pPr>
            <w:r w:rsidRPr="0078171A">
              <w:rPr>
                <w:b w:val="0"/>
                <w:lang w:val="en-US"/>
              </w:rPr>
              <w:t>14B.2.1</w:t>
            </w:r>
          </w:p>
        </w:tc>
        <w:tc>
          <w:tcPr>
            <w:tcW w:w="8278" w:type="dxa"/>
            <w:tcBorders>
              <w:top w:val="nil"/>
              <w:left w:val="nil"/>
              <w:bottom w:val="nil"/>
              <w:right w:val="nil"/>
            </w:tcBorders>
            <w:tcMar>
              <w:top w:w="28" w:type="dxa"/>
              <w:left w:w="28" w:type="dxa"/>
              <w:bottom w:w="28" w:type="dxa"/>
              <w:right w:w="57" w:type="dxa"/>
            </w:tcMar>
          </w:tcPr>
          <w:p w:rsidR="0066072A" w:rsidRPr="0078171A" w:rsidRDefault="0066072A" w:rsidP="0066072A">
            <w:pPr>
              <w:jc w:val="left"/>
              <w:rPr>
                <w:b w:val="0"/>
                <w:lang w:val="en-US"/>
              </w:rPr>
            </w:pPr>
            <w:r w:rsidRPr="0078171A">
              <w:rPr>
                <w:b w:val="0"/>
                <w:lang w:val="en-US"/>
              </w:rPr>
              <w:t xml:space="preserve">Method: This stage applies to the RFP method, where QCBS is </w:t>
            </w:r>
            <w:r w:rsidR="00E71C18">
              <w:rPr>
                <w:b w:val="0"/>
                <w:lang w:val="en-US"/>
              </w:rPr>
              <w:t>used. Stage 14C, applies to LCS</w:t>
            </w:r>
            <w:r w:rsidRPr="0078171A">
              <w:rPr>
                <w:b w:val="0"/>
                <w:lang w:val="en-US"/>
              </w:rPr>
              <w:t xml:space="preserve">. </w:t>
            </w:r>
          </w:p>
        </w:tc>
      </w:tr>
      <w:tr w:rsidR="0066072A" w:rsidRPr="00766CC8" w:rsidTr="0066072A">
        <w:trPr>
          <w:trHeight w:val="340"/>
        </w:trPr>
        <w:tc>
          <w:tcPr>
            <w:tcW w:w="1105" w:type="dxa"/>
            <w:tcBorders>
              <w:top w:val="nil"/>
              <w:left w:val="nil"/>
              <w:bottom w:val="nil"/>
              <w:right w:val="nil"/>
            </w:tcBorders>
            <w:tcMar>
              <w:top w:w="28" w:type="dxa"/>
              <w:left w:w="28" w:type="dxa"/>
              <w:bottom w:w="28" w:type="dxa"/>
              <w:right w:w="57" w:type="dxa"/>
            </w:tcMar>
          </w:tcPr>
          <w:p w:rsidR="0066072A" w:rsidRPr="0066072A" w:rsidRDefault="0066072A" w:rsidP="005607B0">
            <w:pPr>
              <w:jc w:val="left"/>
              <w:rPr>
                <w:b w:val="0"/>
                <w:lang w:val="en-US"/>
              </w:rPr>
            </w:pPr>
            <w:r w:rsidRPr="0078171A">
              <w:rPr>
                <w:b w:val="0"/>
                <w:lang w:val="en-US"/>
              </w:rPr>
              <w:t>14B.2.2</w:t>
            </w:r>
          </w:p>
        </w:tc>
        <w:tc>
          <w:tcPr>
            <w:tcW w:w="8278" w:type="dxa"/>
            <w:tcBorders>
              <w:top w:val="nil"/>
              <w:left w:val="nil"/>
              <w:bottom w:val="nil"/>
              <w:right w:val="nil"/>
            </w:tcBorders>
            <w:tcMar>
              <w:top w:w="28" w:type="dxa"/>
              <w:left w:w="28" w:type="dxa"/>
              <w:bottom w:w="28" w:type="dxa"/>
              <w:right w:w="57" w:type="dxa"/>
            </w:tcMar>
          </w:tcPr>
          <w:p w:rsidR="0066072A" w:rsidRPr="0078171A" w:rsidRDefault="0066072A" w:rsidP="0066072A">
            <w:pPr>
              <w:jc w:val="left"/>
              <w:rPr>
                <w:b w:val="0"/>
                <w:lang w:val="en-US"/>
              </w:rPr>
            </w:pPr>
            <w:r w:rsidRPr="0078171A">
              <w:rPr>
                <w:b w:val="0"/>
                <w:lang w:val="en-US"/>
              </w:rPr>
              <w:t xml:space="preserve">Type: This stage applies to evaluations for consultancy services only. </w:t>
            </w:r>
          </w:p>
        </w:tc>
      </w:tr>
      <w:tr w:rsidR="0066072A" w:rsidRPr="00766CC8" w:rsidTr="0066072A">
        <w:trPr>
          <w:trHeight w:val="340"/>
        </w:trPr>
        <w:tc>
          <w:tcPr>
            <w:tcW w:w="1105" w:type="dxa"/>
            <w:tcBorders>
              <w:top w:val="nil"/>
              <w:left w:val="nil"/>
              <w:bottom w:val="nil"/>
              <w:right w:val="nil"/>
            </w:tcBorders>
            <w:tcMar>
              <w:top w:w="28" w:type="dxa"/>
              <w:left w:w="28" w:type="dxa"/>
              <w:bottom w:w="28" w:type="dxa"/>
              <w:right w:w="57" w:type="dxa"/>
            </w:tcMar>
          </w:tcPr>
          <w:p w:rsidR="0066072A" w:rsidRPr="0066072A" w:rsidRDefault="0066072A" w:rsidP="005607B0">
            <w:pPr>
              <w:jc w:val="left"/>
              <w:rPr>
                <w:b w:val="0"/>
                <w:lang w:val="en-US"/>
              </w:rPr>
            </w:pPr>
            <w:r w:rsidRPr="0078171A">
              <w:rPr>
                <w:b w:val="0"/>
                <w:lang w:val="en-US"/>
              </w:rPr>
              <w:t>14B.2.3</w:t>
            </w:r>
          </w:p>
        </w:tc>
        <w:tc>
          <w:tcPr>
            <w:tcW w:w="8278" w:type="dxa"/>
            <w:tcBorders>
              <w:top w:val="nil"/>
              <w:left w:val="nil"/>
              <w:bottom w:val="nil"/>
              <w:right w:val="nil"/>
            </w:tcBorders>
            <w:tcMar>
              <w:top w:w="28" w:type="dxa"/>
              <w:left w:w="28" w:type="dxa"/>
              <w:bottom w:w="28" w:type="dxa"/>
              <w:right w:w="57" w:type="dxa"/>
            </w:tcMar>
          </w:tcPr>
          <w:p w:rsidR="0066072A" w:rsidRPr="0078171A" w:rsidRDefault="0066072A" w:rsidP="0066072A">
            <w:pPr>
              <w:jc w:val="left"/>
              <w:rPr>
                <w:b w:val="0"/>
                <w:lang w:val="en-US"/>
              </w:rPr>
            </w:pPr>
            <w:r w:rsidRPr="0078171A">
              <w:rPr>
                <w:b w:val="0"/>
                <w:lang w:val="en-US"/>
              </w:rPr>
              <w:t xml:space="preserve">Evaluations for goods and works, under the ICB, LIB, NCB and shopping procurement methods are covered by Stage 13. </w:t>
            </w:r>
          </w:p>
        </w:tc>
      </w:tr>
    </w:tbl>
    <w:p w:rsidR="00411EFA" w:rsidRDefault="00411EFA" w:rsidP="00512961">
      <w:pPr>
        <w:rPr>
          <w:b w:val="0"/>
          <w:lang w:val="en-US"/>
        </w:rPr>
      </w:pPr>
    </w:p>
    <w:p w:rsidR="000441B7" w:rsidRDefault="000441B7" w:rsidP="00CD63BF">
      <w:pPr>
        <w:pStyle w:val="Stage"/>
      </w:pPr>
      <w:bookmarkStart w:id="226" w:name="_Toc388963537"/>
      <w:r w:rsidRPr="00DD6DAD">
        <w:t>14B.3</w:t>
      </w:r>
      <w:r w:rsidR="00411EFA">
        <w:rPr>
          <w:rFonts w:eastAsia="Arial"/>
        </w:rPr>
        <w:tab/>
      </w:r>
      <w:r w:rsidR="00411EFA" w:rsidRPr="00DD6DAD">
        <w:t>Purpose of Procedure</w:t>
      </w:r>
      <w:bookmarkEnd w:id="226"/>
      <w:r w:rsidR="00411EFA"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66072A" w:rsidRPr="00766CC8" w:rsidTr="0066072A">
        <w:trPr>
          <w:trHeight w:val="340"/>
        </w:trPr>
        <w:tc>
          <w:tcPr>
            <w:tcW w:w="1105" w:type="dxa"/>
            <w:tcBorders>
              <w:top w:val="nil"/>
              <w:left w:val="nil"/>
              <w:bottom w:val="nil"/>
              <w:right w:val="nil"/>
            </w:tcBorders>
            <w:tcMar>
              <w:top w:w="28" w:type="dxa"/>
              <w:left w:w="28" w:type="dxa"/>
              <w:bottom w:w="28" w:type="dxa"/>
              <w:right w:w="57" w:type="dxa"/>
            </w:tcMar>
          </w:tcPr>
          <w:p w:rsidR="0066072A" w:rsidRPr="00512961" w:rsidRDefault="0066072A" w:rsidP="005607B0">
            <w:pPr>
              <w:jc w:val="left"/>
              <w:rPr>
                <w:b w:val="0"/>
              </w:rPr>
            </w:pPr>
            <w:r w:rsidRPr="008F7049">
              <w:rPr>
                <w:b w:val="0"/>
                <w:lang w:val="en-US"/>
              </w:rPr>
              <w:t>14B.3.1</w:t>
            </w:r>
          </w:p>
        </w:tc>
        <w:tc>
          <w:tcPr>
            <w:tcW w:w="8278" w:type="dxa"/>
            <w:tcBorders>
              <w:top w:val="nil"/>
              <w:left w:val="nil"/>
              <w:bottom w:val="nil"/>
              <w:right w:val="nil"/>
            </w:tcBorders>
            <w:tcMar>
              <w:top w:w="28" w:type="dxa"/>
              <w:left w:w="28" w:type="dxa"/>
              <w:bottom w:w="28" w:type="dxa"/>
              <w:right w:w="57" w:type="dxa"/>
            </w:tcMar>
          </w:tcPr>
          <w:p w:rsidR="0066072A" w:rsidRPr="008F7049" w:rsidRDefault="0066072A" w:rsidP="0066072A">
            <w:pPr>
              <w:jc w:val="left"/>
              <w:rPr>
                <w:b w:val="0"/>
                <w:lang w:val="en-US"/>
              </w:rPr>
            </w:pPr>
            <w:r w:rsidRPr="008F7049">
              <w:rPr>
                <w:b w:val="0"/>
                <w:lang w:val="en-US"/>
              </w:rPr>
              <w:t xml:space="preserve">The purpose of the QCBS evaluation methodology is to determine the proposal that offers the best overall value to the project, taking into account both the quality and the price of proposals. </w:t>
            </w:r>
          </w:p>
        </w:tc>
      </w:tr>
      <w:tr w:rsidR="0066072A" w:rsidRPr="00766CC8" w:rsidTr="0066072A">
        <w:trPr>
          <w:trHeight w:val="340"/>
        </w:trPr>
        <w:tc>
          <w:tcPr>
            <w:tcW w:w="1105" w:type="dxa"/>
            <w:tcBorders>
              <w:top w:val="nil"/>
              <w:left w:val="nil"/>
              <w:bottom w:val="nil"/>
              <w:right w:val="nil"/>
            </w:tcBorders>
            <w:tcMar>
              <w:top w:w="28" w:type="dxa"/>
              <w:left w:w="28" w:type="dxa"/>
              <w:bottom w:w="28" w:type="dxa"/>
              <w:right w:w="57" w:type="dxa"/>
            </w:tcMar>
          </w:tcPr>
          <w:p w:rsidR="0066072A" w:rsidRPr="0066072A" w:rsidRDefault="0066072A" w:rsidP="005607B0">
            <w:pPr>
              <w:jc w:val="left"/>
              <w:rPr>
                <w:b w:val="0"/>
                <w:lang w:val="en-US"/>
              </w:rPr>
            </w:pPr>
            <w:r w:rsidRPr="008F7049">
              <w:rPr>
                <w:b w:val="0"/>
                <w:lang w:val="en-US"/>
              </w:rPr>
              <w:t>14B.3.2</w:t>
            </w:r>
          </w:p>
        </w:tc>
        <w:tc>
          <w:tcPr>
            <w:tcW w:w="8278" w:type="dxa"/>
            <w:tcBorders>
              <w:top w:val="nil"/>
              <w:left w:val="nil"/>
              <w:bottom w:val="nil"/>
              <w:right w:val="nil"/>
            </w:tcBorders>
            <w:tcMar>
              <w:top w:w="28" w:type="dxa"/>
              <w:left w:w="28" w:type="dxa"/>
              <w:bottom w:w="28" w:type="dxa"/>
              <w:right w:w="57" w:type="dxa"/>
            </w:tcMar>
          </w:tcPr>
          <w:p w:rsidR="0066072A" w:rsidRPr="008F7049" w:rsidRDefault="0066072A" w:rsidP="0066072A">
            <w:pPr>
              <w:jc w:val="left"/>
              <w:rPr>
                <w:b w:val="0"/>
                <w:lang w:val="en-US"/>
              </w:rPr>
            </w:pPr>
            <w:r w:rsidRPr="008F7049">
              <w:rPr>
                <w:b w:val="0"/>
                <w:lang w:val="en-US"/>
              </w:rPr>
              <w:t xml:space="preserve">The Implementing Entity has the overall responsibility for evaluations using the QCBS methodology. The Implementing Entity will invite several staff, with knowledge of the type of consultancy services required, to evaluate the technical aspects of the proposals and award scores. The Implementing Entity will normally chair meetings relating to merit point evaluations. </w:t>
            </w:r>
          </w:p>
        </w:tc>
      </w:tr>
      <w:tr w:rsidR="0066072A" w:rsidRPr="00766CC8" w:rsidTr="0066072A">
        <w:trPr>
          <w:trHeight w:val="340"/>
        </w:trPr>
        <w:tc>
          <w:tcPr>
            <w:tcW w:w="1105" w:type="dxa"/>
            <w:tcBorders>
              <w:top w:val="nil"/>
              <w:left w:val="nil"/>
              <w:bottom w:val="nil"/>
              <w:right w:val="nil"/>
            </w:tcBorders>
            <w:tcMar>
              <w:top w:w="28" w:type="dxa"/>
              <w:left w:w="28" w:type="dxa"/>
              <w:bottom w:w="28" w:type="dxa"/>
              <w:right w:w="57" w:type="dxa"/>
            </w:tcMar>
          </w:tcPr>
          <w:p w:rsidR="0066072A" w:rsidRPr="0066072A" w:rsidRDefault="0066072A" w:rsidP="005607B0">
            <w:pPr>
              <w:jc w:val="left"/>
              <w:rPr>
                <w:b w:val="0"/>
                <w:lang w:val="en-US"/>
              </w:rPr>
            </w:pPr>
            <w:r w:rsidRPr="008F7049">
              <w:rPr>
                <w:b w:val="0"/>
                <w:lang w:val="en-US"/>
              </w:rPr>
              <w:t>14B.3.3</w:t>
            </w:r>
          </w:p>
        </w:tc>
        <w:tc>
          <w:tcPr>
            <w:tcW w:w="8278" w:type="dxa"/>
            <w:tcBorders>
              <w:top w:val="nil"/>
              <w:left w:val="nil"/>
              <w:bottom w:val="nil"/>
              <w:right w:val="nil"/>
            </w:tcBorders>
            <w:tcMar>
              <w:top w:w="28" w:type="dxa"/>
              <w:left w:w="28" w:type="dxa"/>
              <w:bottom w:w="28" w:type="dxa"/>
              <w:right w:w="57" w:type="dxa"/>
            </w:tcMar>
          </w:tcPr>
          <w:p w:rsidR="0066072A" w:rsidRPr="008F7049" w:rsidRDefault="0066072A" w:rsidP="0066072A">
            <w:pPr>
              <w:jc w:val="left"/>
              <w:rPr>
                <w:b w:val="0"/>
                <w:lang w:val="en-US"/>
              </w:rPr>
            </w:pPr>
            <w:r w:rsidRPr="008F7049">
              <w:rPr>
                <w:b w:val="0"/>
                <w:lang w:val="en-US"/>
              </w:rPr>
              <w:t xml:space="preserve">Where appropriate, the Implementing Entity will establish an evaluation team with joint responsibility for conducing the entire evaluation – see Stage 14A for further guidance. </w:t>
            </w:r>
          </w:p>
        </w:tc>
      </w:tr>
    </w:tbl>
    <w:p w:rsidR="00411EFA" w:rsidRDefault="00411EFA" w:rsidP="00512961">
      <w:pPr>
        <w:rPr>
          <w:b w:val="0"/>
          <w:lang w:val="en-US"/>
        </w:rPr>
      </w:pPr>
    </w:p>
    <w:p w:rsidR="000441B7" w:rsidRDefault="000441B7" w:rsidP="00CD63BF">
      <w:pPr>
        <w:pStyle w:val="Stage"/>
      </w:pPr>
      <w:bookmarkStart w:id="227" w:name="_Toc388963538"/>
      <w:r w:rsidRPr="00DD6DAD">
        <w:t>14B.4</w:t>
      </w:r>
      <w:r w:rsidR="00411EFA">
        <w:rPr>
          <w:rFonts w:eastAsia="Arial"/>
        </w:rPr>
        <w:tab/>
      </w:r>
      <w:r w:rsidR="00411EFA" w:rsidRPr="00DD6DAD">
        <w:t>Step-by-Step Instructions</w:t>
      </w:r>
      <w:bookmarkEnd w:id="227"/>
      <w:r w:rsidR="00411EFA"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66072A" w:rsidRPr="00766CC8" w:rsidTr="0066072A">
        <w:trPr>
          <w:trHeight w:val="340"/>
        </w:trPr>
        <w:tc>
          <w:tcPr>
            <w:tcW w:w="1105" w:type="dxa"/>
            <w:tcBorders>
              <w:top w:val="nil"/>
              <w:left w:val="nil"/>
              <w:bottom w:val="nil"/>
              <w:right w:val="nil"/>
            </w:tcBorders>
            <w:tcMar>
              <w:top w:w="28" w:type="dxa"/>
              <w:left w:w="28" w:type="dxa"/>
              <w:bottom w:w="28" w:type="dxa"/>
              <w:right w:w="57" w:type="dxa"/>
            </w:tcMar>
          </w:tcPr>
          <w:p w:rsidR="0066072A" w:rsidRPr="0066072A" w:rsidRDefault="0066072A" w:rsidP="005607B0">
            <w:pPr>
              <w:jc w:val="left"/>
              <w:rPr>
                <w:b w:val="0"/>
                <w:lang w:val="en-US"/>
              </w:rPr>
            </w:pPr>
            <w:r w:rsidRPr="00D53F44">
              <w:rPr>
                <w:b w:val="0"/>
                <w:lang w:val="en-US"/>
              </w:rPr>
              <w:t>14B.4.1</w:t>
            </w:r>
          </w:p>
        </w:tc>
        <w:tc>
          <w:tcPr>
            <w:tcW w:w="8278" w:type="dxa"/>
            <w:tcBorders>
              <w:top w:val="nil"/>
              <w:left w:val="nil"/>
              <w:bottom w:val="nil"/>
              <w:right w:val="nil"/>
            </w:tcBorders>
            <w:tcMar>
              <w:top w:w="28" w:type="dxa"/>
              <w:left w:w="28" w:type="dxa"/>
              <w:bottom w:w="28" w:type="dxa"/>
              <w:right w:w="57" w:type="dxa"/>
            </w:tcMar>
          </w:tcPr>
          <w:p w:rsidR="0066072A" w:rsidRPr="00D53F44" w:rsidRDefault="0066072A" w:rsidP="0066072A">
            <w:pPr>
              <w:jc w:val="left"/>
              <w:rPr>
                <w:b w:val="0"/>
                <w:lang w:val="en-US"/>
              </w:rPr>
            </w:pPr>
            <w:r w:rsidRPr="00D53F44">
              <w:rPr>
                <w:b w:val="0"/>
                <w:lang w:val="en-US"/>
              </w:rPr>
              <w:t xml:space="preserve">The head of the Implementing Entity should identify appropriate members of staff to manage the evaluation – see Stage 14A for guidance. </w:t>
            </w:r>
          </w:p>
        </w:tc>
      </w:tr>
      <w:tr w:rsidR="0066072A" w:rsidRPr="0066072A" w:rsidTr="0066072A">
        <w:trPr>
          <w:trHeight w:val="340"/>
        </w:trPr>
        <w:tc>
          <w:tcPr>
            <w:tcW w:w="1105" w:type="dxa"/>
            <w:tcBorders>
              <w:top w:val="nil"/>
              <w:left w:val="nil"/>
              <w:bottom w:val="nil"/>
              <w:right w:val="nil"/>
            </w:tcBorders>
            <w:tcMar>
              <w:top w:w="28" w:type="dxa"/>
              <w:left w:w="28" w:type="dxa"/>
              <w:bottom w:w="28" w:type="dxa"/>
              <w:right w:w="57" w:type="dxa"/>
            </w:tcMar>
          </w:tcPr>
          <w:p w:rsidR="0066072A" w:rsidRPr="0066072A" w:rsidRDefault="0066072A" w:rsidP="005607B0">
            <w:pPr>
              <w:jc w:val="left"/>
              <w:rPr>
                <w:b w:val="0"/>
                <w:lang w:val="en-US"/>
              </w:rPr>
            </w:pPr>
            <w:r w:rsidRPr="00D53F44">
              <w:rPr>
                <w:b w:val="0"/>
                <w:lang w:val="en-US"/>
              </w:rPr>
              <w:t>14B.4.2</w:t>
            </w:r>
          </w:p>
        </w:tc>
        <w:tc>
          <w:tcPr>
            <w:tcW w:w="8278" w:type="dxa"/>
            <w:tcBorders>
              <w:top w:val="nil"/>
              <w:left w:val="nil"/>
              <w:bottom w:val="nil"/>
              <w:right w:val="nil"/>
            </w:tcBorders>
            <w:tcMar>
              <w:top w:w="28" w:type="dxa"/>
              <w:left w:w="28" w:type="dxa"/>
              <w:bottom w:w="28" w:type="dxa"/>
              <w:right w:w="57" w:type="dxa"/>
            </w:tcMar>
          </w:tcPr>
          <w:p w:rsidR="0066072A" w:rsidRPr="00D53F44" w:rsidRDefault="0066072A" w:rsidP="0066072A">
            <w:pPr>
              <w:jc w:val="left"/>
              <w:rPr>
                <w:b w:val="0"/>
                <w:lang w:val="en-US"/>
              </w:rPr>
            </w:pPr>
            <w:r w:rsidRPr="00D53F44">
              <w:rPr>
                <w:b w:val="0"/>
                <w:lang w:val="en-US"/>
              </w:rPr>
              <w:t xml:space="preserve">The evaluators should review the basic requirements of the RFP document and conduct a preliminary screening. See Stage 14A for guidance on seeking clarifications and correcting minor deviations, errors and omissions. Eliminate proposals that are not substantially responsive. </w:t>
            </w:r>
          </w:p>
        </w:tc>
      </w:tr>
      <w:tr w:rsidR="0066072A" w:rsidRPr="00766CC8" w:rsidTr="0066072A">
        <w:trPr>
          <w:trHeight w:val="340"/>
        </w:trPr>
        <w:tc>
          <w:tcPr>
            <w:tcW w:w="1105" w:type="dxa"/>
            <w:tcBorders>
              <w:top w:val="nil"/>
              <w:left w:val="nil"/>
              <w:bottom w:val="nil"/>
              <w:right w:val="nil"/>
            </w:tcBorders>
            <w:tcMar>
              <w:top w:w="28" w:type="dxa"/>
              <w:left w:w="28" w:type="dxa"/>
              <w:bottom w:w="28" w:type="dxa"/>
              <w:right w:w="57" w:type="dxa"/>
            </w:tcMar>
          </w:tcPr>
          <w:p w:rsidR="0066072A" w:rsidRPr="0066072A" w:rsidRDefault="0066072A" w:rsidP="005607B0">
            <w:pPr>
              <w:jc w:val="left"/>
              <w:rPr>
                <w:b w:val="0"/>
                <w:lang w:val="en-US"/>
              </w:rPr>
            </w:pPr>
            <w:r w:rsidRPr="00D53F44">
              <w:rPr>
                <w:b w:val="0"/>
                <w:lang w:val="en-US"/>
              </w:rPr>
              <w:t>14B.4.3</w:t>
            </w:r>
          </w:p>
        </w:tc>
        <w:tc>
          <w:tcPr>
            <w:tcW w:w="8278" w:type="dxa"/>
            <w:tcBorders>
              <w:top w:val="nil"/>
              <w:left w:val="nil"/>
              <w:bottom w:val="nil"/>
              <w:right w:val="nil"/>
            </w:tcBorders>
            <w:tcMar>
              <w:top w:w="28" w:type="dxa"/>
              <w:left w:w="28" w:type="dxa"/>
              <w:bottom w:w="28" w:type="dxa"/>
              <w:right w:w="57" w:type="dxa"/>
            </w:tcMar>
          </w:tcPr>
          <w:p w:rsidR="0066072A" w:rsidRPr="00D53F44" w:rsidRDefault="0066072A" w:rsidP="0066072A">
            <w:pPr>
              <w:jc w:val="left"/>
              <w:rPr>
                <w:b w:val="0"/>
                <w:lang w:val="en-US"/>
              </w:rPr>
            </w:pPr>
            <w:r w:rsidRPr="00D53F44">
              <w:rPr>
                <w:b w:val="0"/>
                <w:lang w:val="en-US"/>
              </w:rPr>
              <w:t xml:space="preserve">The member of the Implementing Entity responsible for managing the evaluation should meet with the staff selected to conduct the merit point evaluation, to review the terms of </w:t>
            </w:r>
            <w:r w:rsidRPr="00D53F44">
              <w:rPr>
                <w:b w:val="0"/>
                <w:lang w:val="en-US"/>
              </w:rPr>
              <w:lastRenderedPageBreak/>
              <w:t xml:space="preserve">reference, the criteria and the maximum number of points for each specified in the RFP document and ensure that they are fully understood by all evaluators. Seek clarification from the person responsible for writing the request for proposals document or drafting the terms of reference, where necessary. </w:t>
            </w:r>
          </w:p>
        </w:tc>
      </w:tr>
      <w:tr w:rsidR="0066072A" w:rsidRPr="00766CC8" w:rsidTr="0066072A">
        <w:trPr>
          <w:trHeight w:val="340"/>
        </w:trPr>
        <w:tc>
          <w:tcPr>
            <w:tcW w:w="1105" w:type="dxa"/>
            <w:tcBorders>
              <w:top w:val="nil"/>
              <w:left w:val="nil"/>
              <w:bottom w:val="nil"/>
              <w:right w:val="nil"/>
            </w:tcBorders>
            <w:tcMar>
              <w:top w:w="28" w:type="dxa"/>
              <w:left w:w="28" w:type="dxa"/>
              <w:bottom w:w="28" w:type="dxa"/>
              <w:right w:w="57" w:type="dxa"/>
            </w:tcMar>
          </w:tcPr>
          <w:p w:rsidR="0066072A" w:rsidRPr="0066072A" w:rsidRDefault="0066072A" w:rsidP="005607B0">
            <w:pPr>
              <w:jc w:val="left"/>
              <w:rPr>
                <w:b w:val="0"/>
                <w:lang w:val="en-US"/>
              </w:rPr>
            </w:pPr>
            <w:r w:rsidRPr="00D53F44">
              <w:rPr>
                <w:b w:val="0"/>
                <w:lang w:val="en-US"/>
              </w:rPr>
              <w:lastRenderedPageBreak/>
              <w:t>14B.4.4</w:t>
            </w:r>
          </w:p>
        </w:tc>
        <w:tc>
          <w:tcPr>
            <w:tcW w:w="8278" w:type="dxa"/>
            <w:tcBorders>
              <w:top w:val="nil"/>
              <w:left w:val="nil"/>
              <w:bottom w:val="nil"/>
              <w:right w:val="nil"/>
            </w:tcBorders>
            <w:tcMar>
              <w:top w:w="28" w:type="dxa"/>
              <w:left w:w="28" w:type="dxa"/>
              <w:bottom w:w="28" w:type="dxa"/>
              <w:right w:w="57" w:type="dxa"/>
            </w:tcMar>
          </w:tcPr>
          <w:p w:rsidR="0066072A" w:rsidRPr="00D53F44" w:rsidRDefault="0066072A" w:rsidP="0066072A">
            <w:pPr>
              <w:jc w:val="left"/>
              <w:rPr>
                <w:b w:val="0"/>
                <w:lang w:val="en-US"/>
              </w:rPr>
            </w:pPr>
            <w:r w:rsidRPr="00D53F44">
              <w:rPr>
                <w:b w:val="0"/>
                <w:lang w:val="en-US"/>
              </w:rPr>
              <w:t xml:space="preserve">Conduct a detailed technical evaluation, assessing whether the proposals are responsive to the terms of reference and awarding merit point scores, to determine the (average) technical score of each proposal – see Stage 14A for the detailed procedure for merit point evaluations. </w:t>
            </w:r>
          </w:p>
        </w:tc>
      </w:tr>
      <w:tr w:rsidR="0066072A" w:rsidRPr="00766CC8" w:rsidTr="0066072A">
        <w:trPr>
          <w:trHeight w:val="340"/>
        </w:trPr>
        <w:tc>
          <w:tcPr>
            <w:tcW w:w="1105" w:type="dxa"/>
            <w:tcBorders>
              <w:top w:val="nil"/>
              <w:left w:val="nil"/>
              <w:bottom w:val="nil"/>
              <w:right w:val="nil"/>
            </w:tcBorders>
            <w:tcMar>
              <w:top w:w="28" w:type="dxa"/>
              <w:left w:w="28" w:type="dxa"/>
              <w:bottom w:w="28" w:type="dxa"/>
              <w:right w:w="57" w:type="dxa"/>
            </w:tcMar>
          </w:tcPr>
          <w:p w:rsidR="0066072A" w:rsidRPr="0066072A" w:rsidRDefault="0066072A" w:rsidP="005607B0">
            <w:pPr>
              <w:jc w:val="left"/>
              <w:rPr>
                <w:b w:val="0"/>
                <w:lang w:val="en-US"/>
              </w:rPr>
            </w:pPr>
            <w:r w:rsidRPr="00D53F44">
              <w:rPr>
                <w:b w:val="0"/>
                <w:lang w:val="en-US"/>
              </w:rPr>
              <w:t>14B.4.5</w:t>
            </w:r>
          </w:p>
        </w:tc>
        <w:tc>
          <w:tcPr>
            <w:tcW w:w="8278" w:type="dxa"/>
            <w:tcBorders>
              <w:top w:val="nil"/>
              <w:left w:val="nil"/>
              <w:bottom w:val="nil"/>
              <w:right w:val="nil"/>
            </w:tcBorders>
            <w:tcMar>
              <w:top w:w="28" w:type="dxa"/>
              <w:left w:w="28" w:type="dxa"/>
              <w:bottom w:w="28" w:type="dxa"/>
              <w:right w:w="57" w:type="dxa"/>
            </w:tcMar>
          </w:tcPr>
          <w:p w:rsidR="0066072A" w:rsidRPr="00D53F44" w:rsidRDefault="0066072A" w:rsidP="0066072A">
            <w:pPr>
              <w:jc w:val="left"/>
              <w:rPr>
                <w:b w:val="0"/>
                <w:lang w:val="en-US"/>
              </w:rPr>
            </w:pPr>
            <w:r w:rsidRPr="00D53F44">
              <w:rPr>
                <w:b w:val="0"/>
                <w:lang w:val="en-US"/>
              </w:rPr>
              <w:t xml:space="preserve">Compare the technical score of each proposal against the minimum technical threshold specified in the RFP document. Eliminate any proposals which do not reach this threshold or which the evaluators agree are not responsive to important aspects of the terms of reference. </w:t>
            </w:r>
          </w:p>
        </w:tc>
      </w:tr>
      <w:tr w:rsidR="0066072A" w:rsidRPr="00766CC8" w:rsidTr="0066072A">
        <w:trPr>
          <w:trHeight w:val="340"/>
        </w:trPr>
        <w:tc>
          <w:tcPr>
            <w:tcW w:w="1105" w:type="dxa"/>
            <w:tcBorders>
              <w:top w:val="nil"/>
              <w:left w:val="nil"/>
              <w:bottom w:val="nil"/>
              <w:right w:val="nil"/>
            </w:tcBorders>
            <w:tcMar>
              <w:top w:w="28" w:type="dxa"/>
              <w:left w:w="28" w:type="dxa"/>
              <w:bottom w:w="28" w:type="dxa"/>
              <w:right w:w="57" w:type="dxa"/>
            </w:tcMar>
          </w:tcPr>
          <w:p w:rsidR="0066072A" w:rsidRPr="0066072A" w:rsidRDefault="0066072A" w:rsidP="005607B0">
            <w:pPr>
              <w:jc w:val="left"/>
              <w:rPr>
                <w:b w:val="0"/>
                <w:lang w:val="en-US"/>
              </w:rPr>
            </w:pPr>
            <w:r w:rsidRPr="00D53F44">
              <w:rPr>
                <w:b w:val="0"/>
                <w:lang w:val="en-US"/>
              </w:rPr>
              <w:t>14B.4.6</w:t>
            </w:r>
          </w:p>
        </w:tc>
        <w:tc>
          <w:tcPr>
            <w:tcW w:w="8278" w:type="dxa"/>
            <w:tcBorders>
              <w:top w:val="nil"/>
              <w:left w:val="nil"/>
              <w:bottom w:val="nil"/>
              <w:right w:val="nil"/>
            </w:tcBorders>
            <w:tcMar>
              <w:top w:w="28" w:type="dxa"/>
              <w:left w:w="28" w:type="dxa"/>
              <w:bottom w:w="28" w:type="dxa"/>
              <w:right w:w="57" w:type="dxa"/>
            </w:tcMar>
          </w:tcPr>
          <w:p w:rsidR="0066072A" w:rsidRPr="00D53F44" w:rsidRDefault="0066072A" w:rsidP="00DB69EF">
            <w:pPr>
              <w:jc w:val="left"/>
              <w:rPr>
                <w:b w:val="0"/>
                <w:lang w:val="en-US"/>
              </w:rPr>
            </w:pPr>
            <w:r w:rsidRPr="00D53F44">
              <w:rPr>
                <w:b w:val="0"/>
                <w:lang w:val="en-US"/>
              </w:rPr>
              <w:t xml:space="preserve">Prepare a technical evaluation report and seek </w:t>
            </w:r>
            <w:proofErr w:type="gramStart"/>
            <w:r w:rsidRPr="00D53F44">
              <w:rPr>
                <w:b w:val="0"/>
                <w:lang w:val="en-US"/>
              </w:rPr>
              <w:t xml:space="preserve">the </w:t>
            </w:r>
            <w:r w:rsidR="000D1EFB">
              <w:rPr>
                <w:b w:val="0"/>
                <w:lang w:val="en-US"/>
              </w:rPr>
              <w:t>”</w:t>
            </w:r>
            <w:proofErr w:type="gramEnd"/>
            <w:r w:rsidR="000D1EFB">
              <w:rPr>
                <w:b w:val="0"/>
                <w:lang w:val="en-US"/>
              </w:rPr>
              <w:t>no objection”</w:t>
            </w:r>
            <w:r w:rsidR="002929C9">
              <w:rPr>
                <w:b w:val="0"/>
                <w:lang w:val="en-US"/>
              </w:rPr>
              <w:t xml:space="preserve"> </w:t>
            </w:r>
            <w:r w:rsidRPr="00D53F44">
              <w:rPr>
                <w:b w:val="0"/>
                <w:lang w:val="en-US"/>
              </w:rPr>
              <w:t xml:space="preserve">from the SRTF – see the paragraph 14B.7 section below for guidance on the contents of the report. </w:t>
            </w:r>
          </w:p>
        </w:tc>
      </w:tr>
      <w:tr w:rsidR="0066072A" w:rsidRPr="00766CC8" w:rsidTr="0066072A">
        <w:trPr>
          <w:trHeight w:val="340"/>
        </w:trPr>
        <w:tc>
          <w:tcPr>
            <w:tcW w:w="1105" w:type="dxa"/>
            <w:tcBorders>
              <w:top w:val="nil"/>
              <w:left w:val="nil"/>
              <w:bottom w:val="nil"/>
              <w:right w:val="nil"/>
            </w:tcBorders>
            <w:tcMar>
              <w:top w:w="28" w:type="dxa"/>
              <w:left w:w="28" w:type="dxa"/>
              <w:bottom w:w="28" w:type="dxa"/>
              <w:right w:w="57" w:type="dxa"/>
            </w:tcMar>
          </w:tcPr>
          <w:p w:rsidR="0066072A" w:rsidRPr="0066072A" w:rsidRDefault="0066072A" w:rsidP="005607B0">
            <w:pPr>
              <w:jc w:val="left"/>
              <w:rPr>
                <w:b w:val="0"/>
                <w:lang w:val="en-US"/>
              </w:rPr>
            </w:pPr>
            <w:r w:rsidRPr="00D53F44">
              <w:rPr>
                <w:b w:val="0"/>
                <w:lang w:val="en-US"/>
              </w:rPr>
              <w:t>14B.4.7</w:t>
            </w:r>
          </w:p>
        </w:tc>
        <w:tc>
          <w:tcPr>
            <w:tcW w:w="8278" w:type="dxa"/>
            <w:tcBorders>
              <w:top w:val="nil"/>
              <w:left w:val="nil"/>
              <w:bottom w:val="nil"/>
              <w:right w:val="nil"/>
            </w:tcBorders>
            <w:tcMar>
              <w:top w:w="28" w:type="dxa"/>
              <w:left w:w="28" w:type="dxa"/>
              <w:bottom w:w="28" w:type="dxa"/>
              <w:right w:w="57" w:type="dxa"/>
            </w:tcMar>
          </w:tcPr>
          <w:p w:rsidR="0066072A" w:rsidRPr="00D53F44" w:rsidRDefault="0066072A" w:rsidP="0066072A">
            <w:pPr>
              <w:jc w:val="left"/>
              <w:rPr>
                <w:b w:val="0"/>
                <w:lang w:val="en-US"/>
              </w:rPr>
            </w:pPr>
            <w:r w:rsidRPr="00D53F44">
              <w:rPr>
                <w:b w:val="0"/>
                <w:lang w:val="en-US"/>
              </w:rPr>
              <w:t>Notify candidates</w:t>
            </w:r>
            <w:r w:rsidR="003C4CB2">
              <w:rPr>
                <w:b w:val="0"/>
                <w:lang w:val="en-US"/>
              </w:rPr>
              <w:t>,</w:t>
            </w:r>
            <w:r w:rsidRPr="00D53F44">
              <w:rPr>
                <w:b w:val="0"/>
                <w:lang w:val="en-US"/>
              </w:rPr>
              <w:t xml:space="preserve"> whose proposals are being rejected, stating that their financial proposals will be returned unopened after completion of the evaluation process. </w:t>
            </w:r>
          </w:p>
        </w:tc>
      </w:tr>
      <w:tr w:rsidR="0066072A" w:rsidRPr="00766CC8" w:rsidTr="0066072A">
        <w:trPr>
          <w:trHeight w:val="340"/>
        </w:trPr>
        <w:tc>
          <w:tcPr>
            <w:tcW w:w="1105" w:type="dxa"/>
            <w:tcBorders>
              <w:top w:val="nil"/>
              <w:left w:val="nil"/>
              <w:bottom w:val="nil"/>
              <w:right w:val="nil"/>
            </w:tcBorders>
            <w:tcMar>
              <w:top w:w="28" w:type="dxa"/>
              <w:left w:w="28" w:type="dxa"/>
              <w:bottom w:w="28" w:type="dxa"/>
              <w:right w:w="57" w:type="dxa"/>
            </w:tcMar>
          </w:tcPr>
          <w:p w:rsidR="0066072A" w:rsidRPr="0066072A" w:rsidRDefault="0066072A" w:rsidP="005607B0">
            <w:pPr>
              <w:jc w:val="left"/>
              <w:rPr>
                <w:b w:val="0"/>
                <w:lang w:val="en-US"/>
              </w:rPr>
            </w:pPr>
            <w:r w:rsidRPr="00D53F44">
              <w:rPr>
                <w:b w:val="0"/>
                <w:lang w:val="en-US"/>
              </w:rPr>
              <w:t>14B.4.8</w:t>
            </w:r>
          </w:p>
        </w:tc>
        <w:tc>
          <w:tcPr>
            <w:tcW w:w="8278" w:type="dxa"/>
            <w:tcBorders>
              <w:top w:val="nil"/>
              <w:left w:val="nil"/>
              <w:bottom w:val="nil"/>
              <w:right w:val="nil"/>
            </w:tcBorders>
            <w:tcMar>
              <w:top w:w="28" w:type="dxa"/>
              <w:left w:w="28" w:type="dxa"/>
              <w:bottom w:w="28" w:type="dxa"/>
              <w:right w:w="57" w:type="dxa"/>
            </w:tcMar>
          </w:tcPr>
          <w:p w:rsidR="0066072A" w:rsidRPr="00D53F44" w:rsidRDefault="0066072A" w:rsidP="0066072A">
            <w:pPr>
              <w:jc w:val="left"/>
              <w:rPr>
                <w:b w:val="0"/>
                <w:lang w:val="en-US"/>
              </w:rPr>
            </w:pPr>
            <w:r w:rsidRPr="00D53F44">
              <w:rPr>
                <w:b w:val="0"/>
                <w:lang w:val="en-US"/>
              </w:rPr>
              <w:t xml:space="preserve">Notify candidates whose proposals reached the threshold of the date, time and location for the financial bid opening and conduct the bid opening – see Stage 12B for further guidance on the financial opening. </w:t>
            </w:r>
          </w:p>
        </w:tc>
      </w:tr>
      <w:tr w:rsidR="0066072A" w:rsidRPr="00766CC8" w:rsidTr="0066072A">
        <w:trPr>
          <w:trHeight w:val="340"/>
        </w:trPr>
        <w:tc>
          <w:tcPr>
            <w:tcW w:w="1105" w:type="dxa"/>
            <w:tcBorders>
              <w:top w:val="nil"/>
              <w:left w:val="nil"/>
              <w:bottom w:val="nil"/>
              <w:right w:val="nil"/>
            </w:tcBorders>
            <w:tcMar>
              <w:top w:w="28" w:type="dxa"/>
              <w:left w:w="28" w:type="dxa"/>
              <w:bottom w:w="28" w:type="dxa"/>
              <w:right w:w="57" w:type="dxa"/>
            </w:tcMar>
          </w:tcPr>
          <w:p w:rsidR="0066072A" w:rsidRPr="0066072A" w:rsidRDefault="0066072A" w:rsidP="005607B0">
            <w:pPr>
              <w:jc w:val="left"/>
              <w:rPr>
                <w:b w:val="0"/>
                <w:lang w:val="en-US"/>
              </w:rPr>
            </w:pPr>
            <w:r w:rsidRPr="00D53F44">
              <w:rPr>
                <w:b w:val="0"/>
                <w:lang w:val="en-US"/>
              </w:rPr>
              <w:t>14B.4.9</w:t>
            </w:r>
          </w:p>
        </w:tc>
        <w:tc>
          <w:tcPr>
            <w:tcW w:w="8278" w:type="dxa"/>
            <w:tcBorders>
              <w:top w:val="nil"/>
              <w:left w:val="nil"/>
              <w:bottom w:val="nil"/>
              <w:right w:val="nil"/>
            </w:tcBorders>
            <w:tcMar>
              <w:top w:w="28" w:type="dxa"/>
              <w:left w:w="28" w:type="dxa"/>
              <w:bottom w:w="28" w:type="dxa"/>
              <w:right w:w="57" w:type="dxa"/>
            </w:tcMar>
          </w:tcPr>
          <w:p w:rsidR="0066072A" w:rsidRDefault="0066072A" w:rsidP="0066072A">
            <w:pPr>
              <w:jc w:val="left"/>
              <w:rPr>
                <w:b w:val="0"/>
                <w:lang w:val="en-US"/>
              </w:rPr>
            </w:pPr>
            <w:r w:rsidRPr="00D53F44">
              <w:rPr>
                <w:b w:val="0"/>
                <w:lang w:val="en-US"/>
              </w:rPr>
              <w:t xml:space="preserve">Start the financial evaluation by determining the evaluated price of each proposal - see Stage 14A for further details: </w:t>
            </w:r>
          </w:p>
          <w:p w:rsidR="0066072A" w:rsidRPr="0066072A" w:rsidRDefault="0066072A" w:rsidP="00FE4645">
            <w:pPr>
              <w:pStyle w:val="Listi"/>
              <w:numPr>
                <w:ilvl w:val="0"/>
                <w:numId w:val="63"/>
              </w:numPr>
              <w:rPr>
                <w:b/>
              </w:rPr>
            </w:pPr>
            <w:r w:rsidRPr="00DD6DAD">
              <w:t xml:space="preserve">Award financial scores to each proposal, based on their evaluated price – see guidance note 1 below for details. </w:t>
            </w:r>
          </w:p>
          <w:p w:rsidR="0066072A" w:rsidRPr="00DD6DAD" w:rsidRDefault="0066072A" w:rsidP="0066072A">
            <w:pPr>
              <w:pStyle w:val="Listi"/>
              <w:rPr>
                <w:b/>
              </w:rPr>
            </w:pPr>
            <w:r w:rsidRPr="00DD6DAD">
              <w:t xml:space="preserve">Weight the technical and financial scores, using the weights stated in the RFP document and add the weighted scores together to obtain the total score for each proposal – see guidance note 2 below for details. </w:t>
            </w:r>
          </w:p>
          <w:p w:rsidR="0066072A" w:rsidRPr="00DD6DAD" w:rsidRDefault="0066072A" w:rsidP="0066072A">
            <w:pPr>
              <w:pStyle w:val="Listi"/>
              <w:rPr>
                <w:b/>
              </w:rPr>
            </w:pPr>
            <w:r w:rsidRPr="00DD6DAD">
              <w:t xml:space="preserve">Rank the proposals according to their total scores. Identify the proposal with the highest total score, which will be the successful proposal. </w:t>
            </w:r>
          </w:p>
          <w:p w:rsidR="0066072A" w:rsidRPr="0066072A" w:rsidRDefault="0066072A" w:rsidP="00DB69EF">
            <w:pPr>
              <w:pStyle w:val="Listi"/>
              <w:rPr>
                <w:b/>
              </w:rPr>
            </w:pPr>
            <w:r w:rsidRPr="00DD6DAD">
              <w:t xml:space="preserve">Prepare a consolidated evaluation report and seek </w:t>
            </w:r>
            <w:proofErr w:type="gramStart"/>
            <w:r w:rsidRPr="00DD6DAD">
              <w:t xml:space="preserve">the </w:t>
            </w:r>
            <w:r w:rsidR="000D1EFB">
              <w:t>”</w:t>
            </w:r>
            <w:proofErr w:type="gramEnd"/>
            <w:r w:rsidR="000D1EFB">
              <w:t>no objection”</w:t>
            </w:r>
            <w:r w:rsidR="002929C9">
              <w:t xml:space="preserve"> </w:t>
            </w:r>
            <w:r w:rsidRPr="00DD6DAD">
              <w:t xml:space="preserve">of the SRTF for the report – see the section 14B.7 below for guidance on the contents of the report. </w:t>
            </w:r>
          </w:p>
        </w:tc>
      </w:tr>
    </w:tbl>
    <w:p w:rsidR="00411EFA" w:rsidRDefault="00411EFA" w:rsidP="00512961">
      <w:pPr>
        <w:rPr>
          <w:b w:val="0"/>
          <w:lang w:val="en-US"/>
        </w:rPr>
      </w:pPr>
    </w:p>
    <w:p w:rsidR="000441B7" w:rsidRDefault="000441B7" w:rsidP="00CD63BF">
      <w:pPr>
        <w:pStyle w:val="Stage"/>
      </w:pPr>
      <w:bookmarkStart w:id="228" w:name="_Toc388963539"/>
      <w:r w:rsidRPr="00DD6DAD">
        <w:t>14B.5</w:t>
      </w:r>
      <w:r w:rsidR="00411EFA">
        <w:rPr>
          <w:rFonts w:eastAsia="Arial"/>
        </w:rPr>
        <w:tab/>
      </w:r>
      <w:r w:rsidR="00411EFA" w:rsidRPr="00DD6DAD">
        <w:t>Guidance Notes</w:t>
      </w:r>
      <w:bookmarkEnd w:id="228"/>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66072A" w:rsidRPr="001B2BA3" w:rsidTr="0066072A">
        <w:trPr>
          <w:trHeight w:val="340"/>
        </w:trPr>
        <w:tc>
          <w:tcPr>
            <w:tcW w:w="1105" w:type="dxa"/>
            <w:tcBorders>
              <w:top w:val="nil"/>
              <w:left w:val="nil"/>
              <w:bottom w:val="nil"/>
              <w:right w:val="nil"/>
            </w:tcBorders>
            <w:tcMar>
              <w:top w:w="28" w:type="dxa"/>
              <w:left w:w="28" w:type="dxa"/>
              <w:bottom w:w="28" w:type="dxa"/>
              <w:right w:w="57" w:type="dxa"/>
            </w:tcMar>
          </w:tcPr>
          <w:p w:rsidR="0066072A" w:rsidRPr="00512961" w:rsidRDefault="0066072A" w:rsidP="005607B0">
            <w:pPr>
              <w:jc w:val="left"/>
              <w:rPr>
                <w:b w:val="0"/>
              </w:rPr>
            </w:pPr>
          </w:p>
        </w:tc>
        <w:tc>
          <w:tcPr>
            <w:tcW w:w="8278" w:type="dxa"/>
            <w:tcBorders>
              <w:top w:val="nil"/>
              <w:left w:val="nil"/>
              <w:bottom w:val="nil"/>
              <w:right w:val="nil"/>
            </w:tcBorders>
            <w:tcMar>
              <w:top w:w="28" w:type="dxa"/>
              <w:left w:w="28" w:type="dxa"/>
              <w:bottom w:w="28" w:type="dxa"/>
              <w:right w:w="57" w:type="dxa"/>
            </w:tcMar>
          </w:tcPr>
          <w:p w:rsidR="0066072A" w:rsidRPr="0066072A" w:rsidRDefault="0066072A" w:rsidP="0066072A">
            <w:pPr>
              <w:jc w:val="left"/>
              <w:rPr>
                <w:lang w:val="en-US"/>
              </w:rPr>
            </w:pPr>
            <w:r w:rsidRPr="0066072A">
              <w:rPr>
                <w:lang w:val="en-US"/>
              </w:rPr>
              <w:t xml:space="preserve">1 – Awarding Financial Scores </w:t>
            </w:r>
          </w:p>
        </w:tc>
      </w:tr>
      <w:tr w:rsidR="0066072A" w:rsidRPr="00766CC8" w:rsidTr="0066072A">
        <w:trPr>
          <w:trHeight w:val="340"/>
        </w:trPr>
        <w:tc>
          <w:tcPr>
            <w:tcW w:w="1105" w:type="dxa"/>
            <w:tcBorders>
              <w:top w:val="nil"/>
              <w:left w:val="nil"/>
              <w:bottom w:val="nil"/>
              <w:right w:val="nil"/>
            </w:tcBorders>
            <w:tcMar>
              <w:top w:w="28" w:type="dxa"/>
              <w:left w:w="28" w:type="dxa"/>
              <w:bottom w:w="28" w:type="dxa"/>
              <w:right w:w="57" w:type="dxa"/>
            </w:tcMar>
          </w:tcPr>
          <w:p w:rsidR="0066072A" w:rsidRPr="00512961" w:rsidRDefault="0066072A" w:rsidP="005607B0">
            <w:pPr>
              <w:jc w:val="left"/>
              <w:rPr>
                <w:b w:val="0"/>
              </w:rPr>
            </w:pPr>
            <w:r w:rsidRPr="00444F9D">
              <w:rPr>
                <w:b w:val="0"/>
                <w:lang w:val="en-US"/>
              </w:rPr>
              <w:t>14B.5.</w:t>
            </w:r>
            <w:r>
              <w:rPr>
                <w:b w:val="0"/>
                <w:lang w:val="en-US"/>
              </w:rPr>
              <w:t>1</w:t>
            </w:r>
          </w:p>
        </w:tc>
        <w:tc>
          <w:tcPr>
            <w:tcW w:w="8278" w:type="dxa"/>
            <w:tcBorders>
              <w:top w:val="nil"/>
              <w:left w:val="nil"/>
              <w:bottom w:val="nil"/>
              <w:right w:val="nil"/>
            </w:tcBorders>
            <w:tcMar>
              <w:top w:w="28" w:type="dxa"/>
              <w:left w:w="28" w:type="dxa"/>
              <w:bottom w:w="28" w:type="dxa"/>
              <w:right w:w="57" w:type="dxa"/>
            </w:tcMar>
          </w:tcPr>
          <w:p w:rsidR="0066072A" w:rsidRDefault="0066072A" w:rsidP="0066072A">
            <w:pPr>
              <w:jc w:val="left"/>
              <w:rPr>
                <w:b w:val="0"/>
                <w:lang w:val="en-US"/>
              </w:rPr>
            </w:pPr>
            <w:r w:rsidRPr="00444F9D">
              <w:rPr>
                <w:b w:val="0"/>
                <w:lang w:val="en-US"/>
              </w:rPr>
              <w:t xml:space="preserve">Financial scores must be awarded using the method specified in the RFP document. This is </w:t>
            </w:r>
            <w:r w:rsidRPr="0066072A">
              <w:rPr>
                <w:b w:val="0"/>
                <w:lang w:val="en-US"/>
              </w:rPr>
              <w:t xml:space="preserve">normally as follows: </w:t>
            </w:r>
          </w:p>
          <w:p w:rsidR="0066072A" w:rsidRPr="005607B0" w:rsidRDefault="0066072A" w:rsidP="00FE4645">
            <w:pPr>
              <w:pStyle w:val="Listi"/>
              <w:numPr>
                <w:ilvl w:val="0"/>
                <w:numId w:val="64"/>
              </w:numPr>
              <w:rPr>
                <w:b/>
              </w:rPr>
            </w:pPr>
            <w:r w:rsidRPr="00DD6DAD">
              <w:t xml:space="preserve">the lowest priced proposal is given a financial score of 100 </w:t>
            </w:r>
          </w:p>
          <w:p w:rsidR="0066072A" w:rsidRDefault="0066072A" w:rsidP="005607B0">
            <w:pPr>
              <w:pStyle w:val="Listi"/>
              <w:rPr>
                <w:b/>
              </w:rPr>
            </w:pPr>
            <w:r w:rsidRPr="00DD6DAD">
              <w:t>all other proposals are given a financial score proportionate to this, using the formula Sf = 100 x Fm/F, in which</w:t>
            </w:r>
          </w:p>
          <w:p w:rsidR="005607B0" w:rsidRPr="005607B0" w:rsidRDefault="005607B0" w:rsidP="00E71C18">
            <w:pPr>
              <w:pStyle w:val="Bullets2"/>
            </w:pPr>
            <w:r w:rsidRPr="005607B0">
              <w:t xml:space="preserve">Sf </w:t>
            </w:r>
            <w:r w:rsidRPr="005607B0">
              <w:tab/>
              <w:t xml:space="preserve">denotes the financial score of the proposal under consideration; </w:t>
            </w:r>
          </w:p>
          <w:p w:rsidR="005607B0" w:rsidRPr="005607B0" w:rsidRDefault="005607B0" w:rsidP="00E71C18">
            <w:pPr>
              <w:pStyle w:val="Bullets2"/>
            </w:pPr>
            <w:r w:rsidRPr="005607B0">
              <w:t xml:space="preserve">Fm </w:t>
            </w:r>
            <w:r w:rsidRPr="005607B0">
              <w:tab/>
              <w:t xml:space="preserve">is the price of the lowest price proposal; </w:t>
            </w:r>
          </w:p>
          <w:p w:rsidR="005607B0" w:rsidRPr="0066072A" w:rsidRDefault="005607B0" w:rsidP="00E71C18">
            <w:pPr>
              <w:pStyle w:val="Bullets2"/>
              <w:rPr>
                <w:b/>
              </w:rPr>
            </w:pPr>
            <w:r w:rsidRPr="005607B0">
              <w:t xml:space="preserve">F </w:t>
            </w:r>
            <w:r w:rsidRPr="005607B0">
              <w:tab/>
              <w:t>denotes the price of the proposal under consideration.</w:t>
            </w:r>
          </w:p>
        </w:tc>
      </w:tr>
      <w:tr w:rsidR="005607B0" w:rsidRPr="00766CC8" w:rsidTr="0066072A">
        <w:trPr>
          <w:trHeight w:val="340"/>
        </w:trPr>
        <w:tc>
          <w:tcPr>
            <w:tcW w:w="1105" w:type="dxa"/>
            <w:tcBorders>
              <w:top w:val="nil"/>
              <w:left w:val="nil"/>
              <w:bottom w:val="nil"/>
              <w:right w:val="nil"/>
            </w:tcBorders>
            <w:tcMar>
              <w:top w:w="28" w:type="dxa"/>
              <w:left w:w="28" w:type="dxa"/>
              <w:bottom w:w="28" w:type="dxa"/>
              <w:right w:w="57" w:type="dxa"/>
            </w:tcMar>
          </w:tcPr>
          <w:p w:rsidR="005607B0" w:rsidRPr="00444F9D" w:rsidRDefault="005607B0" w:rsidP="005607B0">
            <w:pPr>
              <w:jc w:val="left"/>
              <w:rPr>
                <w:b w:val="0"/>
                <w:lang w:val="en-US"/>
              </w:rPr>
            </w:pPr>
            <w:r w:rsidRPr="00DD6DAD">
              <w:rPr>
                <w:b w:val="0"/>
                <w:lang w:val="en-US"/>
              </w:rPr>
              <w:t>14B.5.2</w:t>
            </w:r>
          </w:p>
        </w:tc>
        <w:tc>
          <w:tcPr>
            <w:tcW w:w="8278" w:type="dxa"/>
            <w:tcBorders>
              <w:top w:val="nil"/>
              <w:left w:val="nil"/>
              <w:bottom w:val="nil"/>
              <w:right w:val="nil"/>
            </w:tcBorders>
            <w:tcMar>
              <w:top w:w="28" w:type="dxa"/>
              <w:left w:w="28" w:type="dxa"/>
              <w:bottom w:w="28" w:type="dxa"/>
              <w:right w:w="57" w:type="dxa"/>
            </w:tcMar>
          </w:tcPr>
          <w:p w:rsidR="005607B0" w:rsidRPr="00444F9D" w:rsidRDefault="005607B0" w:rsidP="0066072A">
            <w:pPr>
              <w:jc w:val="left"/>
              <w:rPr>
                <w:b w:val="0"/>
                <w:lang w:val="en-US"/>
              </w:rPr>
            </w:pPr>
            <w:r w:rsidRPr="00DD6DAD">
              <w:rPr>
                <w:b w:val="0"/>
                <w:lang w:val="en-US"/>
              </w:rPr>
              <w:t>For example, if prices were as follows:</w:t>
            </w:r>
          </w:p>
        </w:tc>
      </w:tr>
    </w:tbl>
    <w:p w:rsidR="00411EFA" w:rsidRPr="00E71C18" w:rsidRDefault="00411EFA" w:rsidP="00E71C18">
      <w:pPr>
        <w:spacing w:line="240" w:lineRule="auto"/>
        <w:rPr>
          <w:b w:val="0"/>
          <w:sz w:val="18"/>
          <w:szCs w:val="18"/>
          <w:lang w:val="en-US"/>
        </w:rPr>
      </w:pPr>
    </w:p>
    <w:p w:rsidR="000441B7" w:rsidRPr="00411EFA" w:rsidRDefault="00411EFA" w:rsidP="00411EFA">
      <w:pPr>
        <w:pStyle w:val="Caption"/>
      </w:pPr>
      <w:bookmarkStart w:id="229" w:name="_Toc379966492"/>
      <w:r w:rsidRPr="00411EFA">
        <w:t xml:space="preserve">Table </w:t>
      </w:r>
      <w:r w:rsidR="00092F0A">
        <w:fldChar w:fldCharType="begin"/>
      </w:r>
      <w:r w:rsidR="00092F0A">
        <w:instrText xml:space="preserve"> SEQ Table \* ARABIC </w:instrText>
      </w:r>
      <w:r w:rsidR="00092F0A">
        <w:fldChar w:fldCharType="separate"/>
      </w:r>
      <w:r w:rsidR="007269ED">
        <w:rPr>
          <w:noProof/>
        </w:rPr>
        <w:t>13</w:t>
      </w:r>
      <w:r w:rsidR="00092F0A">
        <w:rPr>
          <w:noProof/>
        </w:rPr>
        <w:fldChar w:fldCharType="end"/>
      </w:r>
      <w:r w:rsidRPr="00411EFA">
        <w:t>:</w:t>
      </w:r>
      <w:r w:rsidRPr="00411EFA">
        <w:tab/>
      </w:r>
      <w:r w:rsidR="000441B7" w:rsidRPr="00411EFA">
        <w:t>Example of financial score calculation</w:t>
      </w:r>
      <w:bookmarkEnd w:id="229"/>
      <w:r w:rsidR="000441B7" w:rsidRPr="00411EFA">
        <w:t xml:space="preserve"> </w:t>
      </w:r>
    </w:p>
    <w:tbl>
      <w:tblPr>
        <w:tblStyle w:val="TableGrid"/>
        <w:tblW w:w="4887"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 w:type="dxa"/>
          <w:right w:w="57" w:type="dxa"/>
        </w:tblCellMar>
        <w:tblLook w:val="04A0" w:firstRow="1" w:lastRow="0" w:firstColumn="1" w:lastColumn="0" w:noHBand="0" w:noVBand="1"/>
      </w:tblPr>
      <w:tblGrid>
        <w:gridCol w:w="1729"/>
        <w:gridCol w:w="1985"/>
        <w:gridCol w:w="3260"/>
        <w:gridCol w:w="2224"/>
      </w:tblGrid>
      <w:tr w:rsidR="005607B0" w:rsidRPr="00E71C18" w:rsidTr="00E71C18">
        <w:trPr>
          <w:trHeight w:val="228"/>
        </w:trPr>
        <w:tc>
          <w:tcPr>
            <w:tcW w:w="1729" w:type="dxa"/>
            <w:shd w:val="clear" w:color="auto" w:fill="EBEDEC" w:themeFill="accent6"/>
            <w:tcMar>
              <w:left w:w="28" w:type="dxa"/>
              <w:bottom w:w="0" w:type="dxa"/>
              <w:right w:w="28" w:type="dxa"/>
            </w:tcMar>
          </w:tcPr>
          <w:p w:rsidR="005607B0" w:rsidRPr="00E71C18" w:rsidRDefault="005607B0" w:rsidP="00512961">
            <w:pPr>
              <w:rPr>
                <w:b w:val="0"/>
                <w:sz w:val="20"/>
                <w:szCs w:val="20"/>
              </w:rPr>
            </w:pPr>
            <w:r w:rsidRPr="00E71C18">
              <w:rPr>
                <w:b w:val="0"/>
                <w:sz w:val="20"/>
                <w:szCs w:val="20"/>
              </w:rPr>
              <w:t xml:space="preserve">Proposal </w:t>
            </w:r>
          </w:p>
        </w:tc>
        <w:tc>
          <w:tcPr>
            <w:tcW w:w="1985" w:type="dxa"/>
            <w:shd w:val="clear" w:color="auto" w:fill="EBEDEC" w:themeFill="accent6"/>
            <w:tcMar>
              <w:left w:w="28" w:type="dxa"/>
              <w:bottom w:w="0" w:type="dxa"/>
              <w:right w:w="28" w:type="dxa"/>
            </w:tcMar>
          </w:tcPr>
          <w:p w:rsidR="005607B0" w:rsidRPr="00E71C18" w:rsidRDefault="005607B0" w:rsidP="00512961">
            <w:pPr>
              <w:rPr>
                <w:b w:val="0"/>
                <w:sz w:val="20"/>
                <w:szCs w:val="20"/>
              </w:rPr>
            </w:pPr>
            <w:r w:rsidRPr="00E71C18">
              <w:rPr>
                <w:b w:val="0"/>
                <w:sz w:val="20"/>
                <w:szCs w:val="20"/>
              </w:rPr>
              <w:t xml:space="preserve">Price </w:t>
            </w:r>
          </w:p>
        </w:tc>
        <w:tc>
          <w:tcPr>
            <w:tcW w:w="3260" w:type="dxa"/>
            <w:shd w:val="clear" w:color="auto" w:fill="EBEDEC" w:themeFill="accent6"/>
            <w:tcMar>
              <w:left w:w="28" w:type="dxa"/>
              <w:bottom w:w="0" w:type="dxa"/>
              <w:right w:w="28" w:type="dxa"/>
            </w:tcMar>
          </w:tcPr>
          <w:p w:rsidR="005607B0" w:rsidRPr="00E71C18" w:rsidRDefault="005607B0" w:rsidP="00512961">
            <w:pPr>
              <w:rPr>
                <w:b w:val="0"/>
                <w:sz w:val="20"/>
                <w:szCs w:val="20"/>
              </w:rPr>
            </w:pPr>
            <w:r w:rsidRPr="00E71C18">
              <w:rPr>
                <w:b w:val="0"/>
                <w:sz w:val="20"/>
                <w:szCs w:val="20"/>
              </w:rPr>
              <w:t xml:space="preserve">Formula </w:t>
            </w:r>
          </w:p>
        </w:tc>
        <w:tc>
          <w:tcPr>
            <w:tcW w:w="2224" w:type="dxa"/>
            <w:shd w:val="clear" w:color="auto" w:fill="EBEDEC" w:themeFill="accent6"/>
            <w:tcMar>
              <w:left w:w="28" w:type="dxa"/>
              <w:bottom w:w="0" w:type="dxa"/>
              <w:right w:w="28" w:type="dxa"/>
            </w:tcMar>
          </w:tcPr>
          <w:p w:rsidR="005607B0" w:rsidRPr="00E71C18" w:rsidRDefault="005607B0" w:rsidP="00512961">
            <w:pPr>
              <w:rPr>
                <w:b w:val="0"/>
                <w:sz w:val="20"/>
                <w:szCs w:val="20"/>
              </w:rPr>
            </w:pPr>
            <w:r w:rsidRPr="00E71C18">
              <w:rPr>
                <w:b w:val="0"/>
                <w:sz w:val="20"/>
                <w:szCs w:val="20"/>
              </w:rPr>
              <w:t xml:space="preserve">Points </w:t>
            </w:r>
          </w:p>
        </w:tc>
      </w:tr>
      <w:tr w:rsidR="005607B0" w:rsidRPr="00E71C18" w:rsidTr="00E71C18">
        <w:trPr>
          <w:trHeight w:val="233"/>
        </w:trPr>
        <w:tc>
          <w:tcPr>
            <w:tcW w:w="1729" w:type="dxa"/>
            <w:tcMar>
              <w:left w:w="28" w:type="dxa"/>
              <w:bottom w:w="0" w:type="dxa"/>
              <w:right w:w="28" w:type="dxa"/>
            </w:tcMar>
          </w:tcPr>
          <w:p w:rsidR="005607B0" w:rsidRPr="00E71C18" w:rsidRDefault="005607B0" w:rsidP="00512961">
            <w:pPr>
              <w:rPr>
                <w:b w:val="0"/>
                <w:sz w:val="20"/>
                <w:szCs w:val="20"/>
              </w:rPr>
            </w:pPr>
            <w:r w:rsidRPr="00E71C18">
              <w:rPr>
                <w:b w:val="0"/>
                <w:sz w:val="20"/>
                <w:szCs w:val="20"/>
              </w:rPr>
              <w:t xml:space="preserve">Proposal A </w:t>
            </w:r>
          </w:p>
        </w:tc>
        <w:tc>
          <w:tcPr>
            <w:tcW w:w="1985" w:type="dxa"/>
            <w:tcMar>
              <w:left w:w="28" w:type="dxa"/>
              <w:bottom w:w="0" w:type="dxa"/>
              <w:right w:w="28" w:type="dxa"/>
            </w:tcMar>
          </w:tcPr>
          <w:p w:rsidR="005607B0" w:rsidRPr="00E71C18" w:rsidRDefault="005607B0" w:rsidP="00512961">
            <w:pPr>
              <w:rPr>
                <w:b w:val="0"/>
                <w:sz w:val="20"/>
                <w:szCs w:val="20"/>
              </w:rPr>
            </w:pPr>
            <w:r w:rsidRPr="00E71C18">
              <w:rPr>
                <w:b w:val="0"/>
                <w:sz w:val="20"/>
                <w:szCs w:val="20"/>
              </w:rPr>
              <w:t xml:space="preserve">$500,000 </w:t>
            </w:r>
          </w:p>
        </w:tc>
        <w:tc>
          <w:tcPr>
            <w:tcW w:w="3260" w:type="dxa"/>
            <w:tcMar>
              <w:left w:w="28" w:type="dxa"/>
              <w:bottom w:w="0" w:type="dxa"/>
              <w:right w:w="28" w:type="dxa"/>
            </w:tcMar>
          </w:tcPr>
          <w:p w:rsidR="005607B0" w:rsidRPr="00E71C18" w:rsidRDefault="005607B0" w:rsidP="00512961">
            <w:pPr>
              <w:rPr>
                <w:b w:val="0"/>
                <w:sz w:val="20"/>
                <w:szCs w:val="20"/>
              </w:rPr>
            </w:pPr>
            <w:r w:rsidRPr="00E71C18">
              <w:rPr>
                <w:b w:val="0"/>
                <w:sz w:val="20"/>
                <w:szCs w:val="20"/>
              </w:rPr>
              <w:t xml:space="preserve">100 x 450,000/500,000 = </w:t>
            </w:r>
          </w:p>
        </w:tc>
        <w:tc>
          <w:tcPr>
            <w:tcW w:w="2224" w:type="dxa"/>
            <w:tcMar>
              <w:left w:w="28" w:type="dxa"/>
              <w:bottom w:w="0" w:type="dxa"/>
              <w:right w:w="28" w:type="dxa"/>
            </w:tcMar>
          </w:tcPr>
          <w:p w:rsidR="005607B0" w:rsidRPr="00E71C18" w:rsidRDefault="005607B0" w:rsidP="00512961">
            <w:pPr>
              <w:rPr>
                <w:b w:val="0"/>
                <w:sz w:val="20"/>
                <w:szCs w:val="20"/>
              </w:rPr>
            </w:pPr>
            <w:r w:rsidRPr="00E71C18">
              <w:rPr>
                <w:b w:val="0"/>
                <w:sz w:val="20"/>
                <w:szCs w:val="20"/>
              </w:rPr>
              <w:t xml:space="preserve">90 </w:t>
            </w:r>
          </w:p>
        </w:tc>
      </w:tr>
      <w:tr w:rsidR="005607B0" w:rsidRPr="00E71C18" w:rsidTr="00E71C18">
        <w:trPr>
          <w:trHeight w:val="230"/>
        </w:trPr>
        <w:tc>
          <w:tcPr>
            <w:tcW w:w="1729" w:type="dxa"/>
            <w:tcMar>
              <w:left w:w="28" w:type="dxa"/>
              <w:bottom w:w="0" w:type="dxa"/>
              <w:right w:w="28" w:type="dxa"/>
            </w:tcMar>
          </w:tcPr>
          <w:p w:rsidR="005607B0" w:rsidRPr="00E71C18" w:rsidRDefault="005607B0" w:rsidP="00512961">
            <w:pPr>
              <w:rPr>
                <w:b w:val="0"/>
                <w:sz w:val="20"/>
                <w:szCs w:val="20"/>
              </w:rPr>
            </w:pPr>
            <w:r w:rsidRPr="00E71C18">
              <w:rPr>
                <w:b w:val="0"/>
                <w:sz w:val="20"/>
                <w:szCs w:val="20"/>
              </w:rPr>
              <w:t xml:space="preserve">Proposal B </w:t>
            </w:r>
          </w:p>
        </w:tc>
        <w:tc>
          <w:tcPr>
            <w:tcW w:w="1985" w:type="dxa"/>
            <w:tcMar>
              <w:left w:w="28" w:type="dxa"/>
              <w:bottom w:w="0" w:type="dxa"/>
              <w:right w:w="28" w:type="dxa"/>
            </w:tcMar>
          </w:tcPr>
          <w:p w:rsidR="005607B0" w:rsidRPr="00E71C18" w:rsidRDefault="005607B0" w:rsidP="00512961">
            <w:pPr>
              <w:rPr>
                <w:b w:val="0"/>
                <w:sz w:val="20"/>
                <w:szCs w:val="20"/>
              </w:rPr>
            </w:pPr>
            <w:r w:rsidRPr="00E71C18">
              <w:rPr>
                <w:b w:val="0"/>
                <w:sz w:val="20"/>
                <w:szCs w:val="20"/>
              </w:rPr>
              <w:t xml:space="preserve">$450,000 </w:t>
            </w:r>
          </w:p>
        </w:tc>
        <w:tc>
          <w:tcPr>
            <w:tcW w:w="3260" w:type="dxa"/>
            <w:tcMar>
              <w:left w:w="28" w:type="dxa"/>
              <w:bottom w:w="0" w:type="dxa"/>
              <w:right w:w="28" w:type="dxa"/>
            </w:tcMar>
          </w:tcPr>
          <w:p w:rsidR="005607B0" w:rsidRPr="00E71C18" w:rsidRDefault="005607B0" w:rsidP="00512961">
            <w:pPr>
              <w:rPr>
                <w:b w:val="0"/>
                <w:sz w:val="20"/>
                <w:szCs w:val="20"/>
              </w:rPr>
            </w:pPr>
            <w:r w:rsidRPr="00E71C18">
              <w:rPr>
                <w:b w:val="0"/>
                <w:sz w:val="20"/>
                <w:szCs w:val="20"/>
              </w:rPr>
              <w:t xml:space="preserve">Lowest price = </w:t>
            </w:r>
          </w:p>
        </w:tc>
        <w:tc>
          <w:tcPr>
            <w:tcW w:w="2224" w:type="dxa"/>
            <w:tcMar>
              <w:left w:w="28" w:type="dxa"/>
              <w:bottom w:w="0" w:type="dxa"/>
              <w:right w:w="28" w:type="dxa"/>
            </w:tcMar>
          </w:tcPr>
          <w:p w:rsidR="005607B0" w:rsidRPr="00E71C18" w:rsidRDefault="005607B0" w:rsidP="00512961">
            <w:pPr>
              <w:rPr>
                <w:b w:val="0"/>
                <w:sz w:val="20"/>
                <w:szCs w:val="20"/>
              </w:rPr>
            </w:pPr>
            <w:r w:rsidRPr="00E71C18">
              <w:rPr>
                <w:b w:val="0"/>
                <w:sz w:val="20"/>
                <w:szCs w:val="20"/>
              </w:rPr>
              <w:t xml:space="preserve">100 </w:t>
            </w:r>
          </w:p>
        </w:tc>
      </w:tr>
      <w:tr w:rsidR="005607B0" w:rsidRPr="00E71C18" w:rsidTr="00E71C18">
        <w:trPr>
          <w:trHeight w:val="232"/>
        </w:trPr>
        <w:tc>
          <w:tcPr>
            <w:tcW w:w="1729" w:type="dxa"/>
            <w:tcMar>
              <w:left w:w="28" w:type="dxa"/>
              <w:bottom w:w="0" w:type="dxa"/>
              <w:right w:w="28" w:type="dxa"/>
            </w:tcMar>
          </w:tcPr>
          <w:p w:rsidR="005607B0" w:rsidRPr="00E71C18" w:rsidRDefault="005607B0" w:rsidP="00512961">
            <w:pPr>
              <w:rPr>
                <w:b w:val="0"/>
                <w:sz w:val="20"/>
                <w:szCs w:val="20"/>
              </w:rPr>
            </w:pPr>
            <w:r w:rsidRPr="00E71C18">
              <w:rPr>
                <w:b w:val="0"/>
                <w:sz w:val="20"/>
                <w:szCs w:val="20"/>
              </w:rPr>
              <w:t xml:space="preserve">Proposal C </w:t>
            </w:r>
          </w:p>
        </w:tc>
        <w:tc>
          <w:tcPr>
            <w:tcW w:w="1985" w:type="dxa"/>
            <w:tcMar>
              <w:left w:w="28" w:type="dxa"/>
              <w:bottom w:w="0" w:type="dxa"/>
              <w:right w:w="28" w:type="dxa"/>
            </w:tcMar>
          </w:tcPr>
          <w:p w:rsidR="005607B0" w:rsidRPr="00E71C18" w:rsidRDefault="005607B0" w:rsidP="00512961">
            <w:pPr>
              <w:rPr>
                <w:b w:val="0"/>
                <w:sz w:val="20"/>
                <w:szCs w:val="20"/>
              </w:rPr>
            </w:pPr>
            <w:r w:rsidRPr="00E71C18">
              <w:rPr>
                <w:b w:val="0"/>
                <w:sz w:val="20"/>
                <w:szCs w:val="20"/>
              </w:rPr>
              <w:t xml:space="preserve">$600,000 </w:t>
            </w:r>
          </w:p>
        </w:tc>
        <w:tc>
          <w:tcPr>
            <w:tcW w:w="3260" w:type="dxa"/>
            <w:tcMar>
              <w:left w:w="28" w:type="dxa"/>
              <w:bottom w:w="0" w:type="dxa"/>
              <w:right w:w="28" w:type="dxa"/>
            </w:tcMar>
          </w:tcPr>
          <w:p w:rsidR="005607B0" w:rsidRPr="00E71C18" w:rsidRDefault="005607B0" w:rsidP="00512961">
            <w:pPr>
              <w:rPr>
                <w:b w:val="0"/>
                <w:sz w:val="20"/>
                <w:szCs w:val="20"/>
              </w:rPr>
            </w:pPr>
            <w:r w:rsidRPr="00E71C18">
              <w:rPr>
                <w:b w:val="0"/>
                <w:sz w:val="20"/>
                <w:szCs w:val="20"/>
              </w:rPr>
              <w:t xml:space="preserve">100 x 450,000/600,000 = </w:t>
            </w:r>
          </w:p>
        </w:tc>
        <w:tc>
          <w:tcPr>
            <w:tcW w:w="2224" w:type="dxa"/>
            <w:tcMar>
              <w:left w:w="28" w:type="dxa"/>
              <w:bottom w:w="0" w:type="dxa"/>
              <w:right w:w="28" w:type="dxa"/>
            </w:tcMar>
          </w:tcPr>
          <w:p w:rsidR="005607B0" w:rsidRPr="00E71C18" w:rsidRDefault="005607B0" w:rsidP="00512961">
            <w:pPr>
              <w:rPr>
                <w:b w:val="0"/>
                <w:sz w:val="20"/>
                <w:szCs w:val="20"/>
              </w:rPr>
            </w:pPr>
            <w:r w:rsidRPr="00E71C18">
              <w:rPr>
                <w:b w:val="0"/>
                <w:sz w:val="20"/>
                <w:szCs w:val="20"/>
              </w:rPr>
              <w:t xml:space="preserve">75 </w:t>
            </w:r>
          </w:p>
        </w:tc>
      </w:tr>
    </w:tbl>
    <w:p w:rsidR="005607B0" w:rsidRDefault="005607B0" w:rsidP="00512961">
      <w:pPr>
        <w:rPr>
          <w:b w:val="0"/>
          <w:lang w:val="en-US"/>
        </w:rPr>
      </w:pP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5607B0" w:rsidRPr="00766CC8" w:rsidTr="005607B0">
        <w:trPr>
          <w:trHeight w:val="340"/>
        </w:trPr>
        <w:tc>
          <w:tcPr>
            <w:tcW w:w="1105" w:type="dxa"/>
            <w:tcBorders>
              <w:top w:val="nil"/>
              <w:left w:val="nil"/>
              <w:bottom w:val="nil"/>
              <w:right w:val="nil"/>
            </w:tcBorders>
            <w:tcMar>
              <w:top w:w="28" w:type="dxa"/>
              <w:left w:w="28" w:type="dxa"/>
              <w:bottom w:w="28" w:type="dxa"/>
              <w:right w:w="57" w:type="dxa"/>
            </w:tcMar>
          </w:tcPr>
          <w:p w:rsidR="005607B0" w:rsidRPr="00512961" w:rsidRDefault="005607B0" w:rsidP="005607B0">
            <w:pPr>
              <w:jc w:val="left"/>
              <w:rPr>
                <w:b w:val="0"/>
              </w:rPr>
            </w:pPr>
            <w:r w:rsidRPr="00930446">
              <w:rPr>
                <w:b w:val="0"/>
                <w:lang w:val="en-US"/>
              </w:rPr>
              <w:t>14B.5.3</w:t>
            </w:r>
          </w:p>
        </w:tc>
        <w:tc>
          <w:tcPr>
            <w:tcW w:w="8278" w:type="dxa"/>
            <w:tcBorders>
              <w:top w:val="nil"/>
              <w:left w:val="nil"/>
              <w:bottom w:val="nil"/>
              <w:right w:val="nil"/>
            </w:tcBorders>
            <w:tcMar>
              <w:top w:w="28" w:type="dxa"/>
              <w:left w:w="28" w:type="dxa"/>
              <w:bottom w:w="28" w:type="dxa"/>
              <w:right w:w="57" w:type="dxa"/>
            </w:tcMar>
          </w:tcPr>
          <w:p w:rsidR="005607B0" w:rsidRPr="00930446" w:rsidRDefault="005607B0" w:rsidP="00DB69EF">
            <w:pPr>
              <w:jc w:val="left"/>
              <w:rPr>
                <w:b w:val="0"/>
                <w:lang w:val="en-US"/>
              </w:rPr>
            </w:pPr>
            <w:r w:rsidRPr="00930446">
              <w:rPr>
                <w:b w:val="0"/>
                <w:lang w:val="en-US"/>
              </w:rPr>
              <w:t xml:space="preserve">Alternatively, a directly proportional or other methodology may be used in allocating financial scores, providing it has been fully described in the RFP document (and had received the necessary </w:t>
            </w:r>
            <w:r w:rsidR="000D1EFB">
              <w:rPr>
                <w:b w:val="0"/>
                <w:lang w:val="en-US"/>
              </w:rPr>
              <w:t>”no objection”</w:t>
            </w:r>
            <w:r w:rsidR="002929C9">
              <w:rPr>
                <w:b w:val="0"/>
                <w:lang w:val="en-US"/>
              </w:rPr>
              <w:t xml:space="preserve"> </w:t>
            </w:r>
            <w:r w:rsidRPr="00930446">
              <w:rPr>
                <w:b w:val="0"/>
                <w:lang w:val="en-US"/>
              </w:rPr>
              <w:t xml:space="preserve">from the SRTF). </w:t>
            </w:r>
          </w:p>
        </w:tc>
      </w:tr>
      <w:tr w:rsidR="005607B0" w:rsidRPr="00766CC8" w:rsidTr="005607B0">
        <w:trPr>
          <w:trHeight w:val="340"/>
        </w:trPr>
        <w:tc>
          <w:tcPr>
            <w:tcW w:w="1105" w:type="dxa"/>
            <w:tcBorders>
              <w:top w:val="nil"/>
              <w:left w:val="nil"/>
              <w:bottom w:val="nil"/>
              <w:right w:val="nil"/>
            </w:tcBorders>
            <w:tcMar>
              <w:top w:w="28" w:type="dxa"/>
              <w:left w:w="28" w:type="dxa"/>
              <w:bottom w:w="28" w:type="dxa"/>
              <w:right w:w="57" w:type="dxa"/>
            </w:tcMar>
          </w:tcPr>
          <w:p w:rsidR="005607B0" w:rsidRPr="005607B0" w:rsidRDefault="005607B0" w:rsidP="005607B0">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5607B0" w:rsidRPr="005607B0" w:rsidRDefault="005607B0" w:rsidP="005607B0">
            <w:pPr>
              <w:jc w:val="left"/>
              <w:rPr>
                <w:lang w:val="en-US"/>
              </w:rPr>
            </w:pPr>
            <w:r w:rsidRPr="005607B0">
              <w:rPr>
                <w:lang w:val="en-US"/>
              </w:rPr>
              <w:t xml:space="preserve">2 – Weighting Scores to Calculate the Total Score </w:t>
            </w:r>
          </w:p>
        </w:tc>
      </w:tr>
      <w:tr w:rsidR="005607B0" w:rsidRPr="001B2BA3" w:rsidTr="005607B0">
        <w:trPr>
          <w:trHeight w:val="340"/>
        </w:trPr>
        <w:tc>
          <w:tcPr>
            <w:tcW w:w="1105" w:type="dxa"/>
            <w:tcBorders>
              <w:top w:val="nil"/>
              <w:left w:val="nil"/>
              <w:bottom w:val="nil"/>
              <w:right w:val="nil"/>
            </w:tcBorders>
            <w:tcMar>
              <w:top w:w="28" w:type="dxa"/>
              <w:left w:w="28" w:type="dxa"/>
              <w:bottom w:w="28" w:type="dxa"/>
              <w:right w:w="57" w:type="dxa"/>
            </w:tcMar>
          </w:tcPr>
          <w:p w:rsidR="005607B0" w:rsidRPr="005607B0" w:rsidRDefault="005607B0" w:rsidP="005607B0">
            <w:pPr>
              <w:jc w:val="left"/>
              <w:rPr>
                <w:b w:val="0"/>
                <w:lang w:val="en-US"/>
              </w:rPr>
            </w:pPr>
            <w:r w:rsidRPr="00930446">
              <w:rPr>
                <w:b w:val="0"/>
                <w:lang w:val="en-US"/>
              </w:rPr>
              <w:t>14B.5.4</w:t>
            </w:r>
          </w:p>
        </w:tc>
        <w:tc>
          <w:tcPr>
            <w:tcW w:w="8278" w:type="dxa"/>
            <w:tcBorders>
              <w:top w:val="nil"/>
              <w:left w:val="nil"/>
              <w:bottom w:val="nil"/>
              <w:right w:val="nil"/>
            </w:tcBorders>
            <w:tcMar>
              <w:top w:w="28" w:type="dxa"/>
              <w:left w:w="28" w:type="dxa"/>
              <w:bottom w:w="28" w:type="dxa"/>
              <w:right w:w="57" w:type="dxa"/>
            </w:tcMar>
          </w:tcPr>
          <w:p w:rsidR="005607B0" w:rsidRPr="00930446" w:rsidRDefault="005607B0" w:rsidP="005607B0">
            <w:pPr>
              <w:jc w:val="left"/>
              <w:rPr>
                <w:b w:val="0"/>
                <w:lang w:val="en-US"/>
              </w:rPr>
            </w:pPr>
            <w:r w:rsidRPr="00930446">
              <w:rPr>
                <w:b w:val="0"/>
                <w:lang w:val="en-US"/>
              </w:rPr>
              <w:t xml:space="preserve">The technical and financial scores must be weighted using the weights stated in the Implementing Entity document. This is normally in the range of 80% for the technical score and in the range of 20% for the financial score. The combined weights must always total 100%. </w:t>
            </w:r>
          </w:p>
        </w:tc>
      </w:tr>
      <w:tr w:rsidR="005607B0" w:rsidRPr="00766CC8" w:rsidTr="005607B0">
        <w:trPr>
          <w:trHeight w:val="340"/>
        </w:trPr>
        <w:tc>
          <w:tcPr>
            <w:tcW w:w="1105" w:type="dxa"/>
            <w:tcBorders>
              <w:top w:val="nil"/>
              <w:left w:val="nil"/>
              <w:bottom w:val="nil"/>
              <w:right w:val="nil"/>
            </w:tcBorders>
            <w:tcMar>
              <w:top w:w="28" w:type="dxa"/>
              <w:left w:w="28" w:type="dxa"/>
              <w:bottom w:w="28" w:type="dxa"/>
              <w:right w:w="57" w:type="dxa"/>
            </w:tcMar>
          </w:tcPr>
          <w:p w:rsidR="005607B0" w:rsidRPr="00512961" w:rsidRDefault="005607B0" w:rsidP="005607B0">
            <w:pPr>
              <w:jc w:val="left"/>
              <w:rPr>
                <w:b w:val="0"/>
              </w:rPr>
            </w:pPr>
            <w:r w:rsidRPr="00930446">
              <w:rPr>
                <w:b w:val="0"/>
                <w:lang w:val="en-US"/>
              </w:rPr>
              <w:t>14B.5.5</w:t>
            </w:r>
          </w:p>
        </w:tc>
        <w:tc>
          <w:tcPr>
            <w:tcW w:w="8278" w:type="dxa"/>
            <w:tcBorders>
              <w:top w:val="nil"/>
              <w:left w:val="nil"/>
              <w:bottom w:val="nil"/>
              <w:right w:val="nil"/>
            </w:tcBorders>
            <w:tcMar>
              <w:top w:w="28" w:type="dxa"/>
              <w:left w:w="28" w:type="dxa"/>
              <w:bottom w:w="28" w:type="dxa"/>
              <w:right w:w="57" w:type="dxa"/>
            </w:tcMar>
          </w:tcPr>
          <w:p w:rsidR="005607B0" w:rsidRPr="005607B0" w:rsidRDefault="005607B0" w:rsidP="00E71C18">
            <w:pPr>
              <w:jc w:val="left"/>
              <w:rPr>
                <w:lang w:val="en-US"/>
              </w:rPr>
            </w:pPr>
            <w:r w:rsidRPr="00930446">
              <w:rPr>
                <w:b w:val="0"/>
                <w:lang w:val="en-US"/>
              </w:rPr>
              <w:t xml:space="preserve">To determine the weighted scores, multiply the actual technical and financial scores by the percentage weights stated in the Implementing Entity document. To determine the total score, simply add the weighted technical and financial scores together. The example in </w:t>
            </w:r>
            <w:r w:rsidRPr="00E71C18">
              <w:rPr>
                <w:b w:val="0"/>
                <w:lang w:val="en-US"/>
              </w:rPr>
              <w:t>Table</w:t>
            </w:r>
            <w:r w:rsidRPr="00930446">
              <w:rPr>
                <w:b w:val="0"/>
                <w:lang w:val="en-US"/>
              </w:rPr>
              <w:t xml:space="preserve"> </w:t>
            </w:r>
            <w:r w:rsidR="00E71C18">
              <w:rPr>
                <w:b w:val="0"/>
                <w:lang w:val="en-US"/>
              </w:rPr>
              <w:t>14</w:t>
            </w:r>
            <w:r w:rsidRPr="00930446">
              <w:rPr>
                <w:b w:val="0"/>
                <w:lang w:val="en-US"/>
              </w:rPr>
              <w:t xml:space="preserve"> below shows the technical and financial scores received by a proposal, the weights stated in the Implementing Entity document, the calculation required, the weighted scores and the total score: </w:t>
            </w:r>
          </w:p>
        </w:tc>
      </w:tr>
    </w:tbl>
    <w:p w:rsidR="00A9024E" w:rsidRPr="00DD6DAD" w:rsidRDefault="00A9024E" w:rsidP="00512961">
      <w:pPr>
        <w:rPr>
          <w:b w:val="0"/>
          <w:lang w:val="en-US"/>
        </w:rPr>
      </w:pPr>
    </w:p>
    <w:p w:rsidR="00A9024E" w:rsidRPr="00411EFA" w:rsidRDefault="00411EFA" w:rsidP="00411EFA">
      <w:pPr>
        <w:pStyle w:val="Caption"/>
      </w:pPr>
      <w:bookmarkStart w:id="230" w:name="_Toc379966493"/>
      <w:r w:rsidRPr="00411EFA">
        <w:t xml:space="preserve">Table </w:t>
      </w:r>
      <w:r w:rsidR="00092F0A">
        <w:fldChar w:fldCharType="begin"/>
      </w:r>
      <w:r w:rsidR="00092F0A">
        <w:instrText xml:space="preserve"> SEQ Table \* ARABIC </w:instrText>
      </w:r>
      <w:r w:rsidR="00092F0A">
        <w:fldChar w:fldCharType="separate"/>
      </w:r>
      <w:r w:rsidR="007269ED">
        <w:rPr>
          <w:noProof/>
        </w:rPr>
        <w:t>14</w:t>
      </w:r>
      <w:r w:rsidR="00092F0A">
        <w:rPr>
          <w:noProof/>
        </w:rPr>
        <w:fldChar w:fldCharType="end"/>
      </w:r>
      <w:r w:rsidRPr="00411EFA">
        <w:t>:</w:t>
      </w:r>
      <w:r w:rsidRPr="00411EFA">
        <w:tab/>
      </w:r>
      <w:r w:rsidR="000441B7" w:rsidRPr="00411EFA">
        <w:t>Example of total score calculation</w:t>
      </w:r>
      <w:bookmarkEnd w:id="230"/>
    </w:p>
    <w:tbl>
      <w:tblPr>
        <w:tblStyle w:val="TableGri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 w:type="dxa"/>
          <w:right w:w="58" w:type="dxa"/>
        </w:tblCellMar>
        <w:tblLook w:val="04A0" w:firstRow="1" w:lastRow="0" w:firstColumn="1" w:lastColumn="0" w:noHBand="0" w:noVBand="1"/>
      </w:tblPr>
      <w:tblGrid>
        <w:gridCol w:w="1793"/>
        <w:gridCol w:w="1888"/>
        <w:gridCol w:w="1464"/>
        <w:gridCol w:w="485"/>
        <w:gridCol w:w="1892"/>
        <w:gridCol w:w="1889"/>
      </w:tblGrid>
      <w:tr w:rsidR="000441B7" w:rsidRPr="00E71C18" w:rsidTr="00E71C18">
        <w:trPr>
          <w:trHeight w:val="449"/>
        </w:trPr>
        <w:tc>
          <w:tcPr>
            <w:tcW w:w="1662" w:type="dxa"/>
            <w:shd w:val="clear" w:color="auto" w:fill="EBEDEC" w:themeFill="accent6"/>
            <w:tcMar>
              <w:left w:w="28" w:type="dxa"/>
              <w:bottom w:w="0" w:type="dxa"/>
              <w:right w:w="28" w:type="dxa"/>
            </w:tcMar>
          </w:tcPr>
          <w:p w:rsidR="000441B7" w:rsidRPr="00E71C18" w:rsidRDefault="000441B7" w:rsidP="00512961">
            <w:pPr>
              <w:rPr>
                <w:b w:val="0"/>
                <w:sz w:val="20"/>
                <w:szCs w:val="20"/>
                <w:lang w:val="en-US"/>
              </w:rPr>
            </w:pPr>
          </w:p>
        </w:tc>
        <w:tc>
          <w:tcPr>
            <w:tcW w:w="1751" w:type="dxa"/>
            <w:shd w:val="clear" w:color="auto" w:fill="EBEDEC" w:themeFill="accent6"/>
            <w:tcMar>
              <w:left w:w="28" w:type="dxa"/>
              <w:bottom w:w="0" w:type="dxa"/>
              <w:right w:w="28" w:type="dxa"/>
            </w:tcMar>
          </w:tcPr>
          <w:p w:rsidR="000441B7" w:rsidRPr="00E71C18" w:rsidRDefault="000441B7" w:rsidP="00512961">
            <w:pPr>
              <w:rPr>
                <w:b w:val="0"/>
                <w:sz w:val="20"/>
                <w:szCs w:val="20"/>
              </w:rPr>
            </w:pPr>
            <w:r w:rsidRPr="00E71C18">
              <w:rPr>
                <w:b w:val="0"/>
                <w:sz w:val="20"/>
                <w:szCs w:val="20"/>
              </w:rPr>
              <w:t xml:space="preserve">Original Scores </w:t>
            </w:r>
          </w:p>
        </w:tc>
        <w:tc>
          <w:tcPr>
            <w:tcW w:w="1358" w:type="dxa"/>
            <w:shd w:val="clear" w:color="auto" w:fill="EBEDEC" w:themeFill="accent6"/>
            <w:tcMar>
              <w:left w:w="28" w:type="dxa"/>
              <w:bottom w:w="0" w:type="dxa"/>
              <w:right w:w="28" w:type="dxa"/>
            </w:tcMar>
          </w:tcPr>
          <w:p w:rsidR="000441B7" w:rsidRPr="00E71C18" w:rsidRDefault="000441B7" w:rsidP="00512961">
            <w:pPr>
              <w:rPr>
                <w:b w:val="0"/>
                <w:sz w:val="20"/>
                <w:szCs w:val="20"/>
              </w:rPr>
            </w:pPr>
            <w:r w:rsidRPr="00E71C18">
              <w:rPr>
                <w:b w:val="0"/>
                <w:sz w:val="20"/>
                <w:szCs w:val="20"/>
              </w:rPr>
              <w:t xml:space="preserve">Weight </w:t>
            </w:r>
            <w:r w:rsidRPr="00E71C18">
              <w:rPr>
                <w:b w:val="0"/>
                <w:sz w:val="20"/>
                <w:szCs w:val="20"/>
              </w:rPr>
              <w:tab/>
              <w:t xml:space="preserve">in document </w:t>
            </w:r>
          </w:p>
        </w:tc>
        <w:tc>
          <w:tcPr>
            <w:tcW w:w="450" w:type="dxa"/>
            <w:shd w:val="clear" w:color="auto" w:fill="EBEDEC" w:themeFill="accent6"/>
            <w:tcMar>
              <w:left w:w="28" w:type="dxa"/>
              <w:bottom w:w="0" w:type="dxa"/>
              <w:right w:w="28" w:type="dxa"/>
            </w:tcMar>
          </w:tcPr>
          <w:p w:rsidR="000441B7" w:rsidRPr="00E71C18" w:rsidRDefault="000441B7" w:rsidP="00512961">
            <w:pPr>
              <w:rPr>
                <w:b w:val="0"/>
                <w:sz w:val="20"/>
                <w:szCs w:val="20"/>
              </w:rPr>
            </w:pPr>
            <w:r w:rsidRPr="00E71C18">
              <w:rPr>
                <w:b w:val="0"/>
                <w:sz w:val="20"/>
                <w:szCs w:val="20"/>
              </w:rPr>
              <w:t xml:space="preserve">RFP </w:t>
            </w:r>
          </w:p>
        </w:tc>
        <w:tc>
          <w:tcPr>
            <w:tcW w:w="1755" w:type="dxa"/>
            <w:shd w:val="clear" w:color="auto" w:fill="EBEDEC" w:themeFill="accent6"/>
            <w:tcMar>
              <w:left w:w="28" w:type="dxa"/>
              <w:bottom w:w="0" w:type="dxa"/>
              <w:right w:w="28" w:type="dxa"/>
            </w:tcMar>
          </w:tcPr>
          <w:p w:rsidR="000441B7" w:rsidRPr="00E71C18" w:rsidRDefault="000441B7" w:rsidP="00512961">
            <w:pPr>
              <w:rPr>
                <w:b w:val="0"/>
                <w:sz w:val="20"/>
                <w:szCs w:val="20"/>
              </w:rPr>
            </w:pPr>
            <w:r w:rsidRPr="00E71C18">
              <w:rPr>
                <w:b w:val="0"/>
                <w:sz w:val="20"/>
                <w:szCs w:val="20"/>
              </w:rPr>
              <w:t xml:space="preserve">Calculation </w:t>
            </w:r>
          </w:p>
        </w:tc>
        <w:tc>
          <w:tcPr>
            <w:tcW w:w="1752" w:type="dxa"/>
            <w:shd w:val="clear" w:color="auto" w:fill="EBEDEC" w:themeFill="accent6"/>
            <w:tcMar>
              <w:left w:w="28" w:type="dxa"/>
              <w:bottom w:w="0" w:type="dxa"/>
              <w:right w:w="28" w:type="dxa"/>
            </w:tcMar>
          </w:tcPr>
          <w:p w:rsidR="000441B7" w:rsidRPr="00E71C18" w:rsidRDefault="000441B7" w:rsidP="00512961">
            <w:pPr>
              <w:rPr>
                <w:b w:val="0"/>
                <w:sz w:val="20"/>
                <w:szCs w:val="20"/>
              </w:rPr>
            </w:pPr>
            <w:r w:rsidRPr="00E71C18">
              <w:rPr>
                <w:b w:val="0"/>
                <w:sz w:val="20"/>
                <w:szCs w:val="20"/>
              </w:rPr>
              <w:t xml:space="preserve">Weighted Scores </w:t>
            </w:r>
          </w:p>
        </w:tc>
      </w:tr>
      <w:tr w:rsidR="000441B7" w:rsidRPr="00E71C18" w:rsidTr="00E71C18">
        <w:trPr>
          <w:trHeight w:val="232"/>
        </w:trPr>
        <w:tc>
          <w:tcPr>
            <w:tcW w:w="1662" w:type="dxa"/>
            <w:tcMar>
              <w:left w:w="28" w:type="dxa"/>
              <w:bottom w:w="0" w:type="dxa"/>
              <w:right w:w="28" w:type="dxa"/>
            </w:tcMar>
          </w:tcPr>
          <w:p w:rsidR="000441B7" w:rsidRPr="00E71C18" w:rsidRDefault="000441B7" w:rsidP="00512961">
            <w:pPr>
              <w:rPr>
                <w:b w:val="0"/>
                <w:sz w:val="20"/>
                <w:szCs w:val="20"/>
              </w:rPr>
            </w:pPr>
            <w:r w:rsidRPr="00E71C18">
              <w:rPr>
                <w:b w:val="0"/>
                <w:sz w:val="20"/>
                <w:szCs w:val="20"/>
              </w:rPr>
              <w:t xml:space="preserve">Technical </w:t>
            </w:r>
          </w:p>
        </w:tc>
        <w:tc>
          <w:tcPr>
            <w:tcW w:w="1751" w:type="dxa"/>
            <w:tcMar>
              <w:left w:w="28" w:type="dxa"/>
              <w:bottom w:w="0" w:type="dxa"/>
              <w:right w:w="28" w:type="dxa"/>
            </w:tcMar>
          </w:tcPr>
          <w:p w:rsidR="000441B7" w:rsidRPr="00E71C18" w:rsidRDefault="000441B7" w:rsidP="00512961">
            <w:pPr>
              <w:rPr>
                <w:b w:val="0"/>
                <w:sz w:val="20"/>
                <w:szCs w:val="20"/>
              </w:rPr>
            </w:pPr>
            <w:r w:rsidRPr="00E71C18">
              <w:rPr>
                <w:b w:val="0"/>
                <w:sz w:val="20"/>
                <w:szCs w:val="20"/>
              </w:rPr>
              <w:t xml:space="preserve">75 </w:t>
            </w:r>
          </w:p>
        </w:tc>
        <w:tc>
          <w:tcPr>
            <w:tcW w:w="1358" w:type="dxa"/>
            <w:tcMar>
              <w:left w:w="28" w:type="dxa"/>
              <w:bottom w:w="0" w:type="dxa"/>
              <w:right w:w="28" w:type="dxa"/>
            </w:tcMar>
          </w:tcPr>
          <w:p w:rsidR="000441B7" w:rsidRPr="00E71C18" w:rsidRDefault="000441B7" w:rsidP="00512961">
            <w:pPr>
              <w:rPr>
                <w:b w:val="0"/>
                <w:sz w:val="20"/>
                <w:szCs w:val="20"/>
              </w:rPr>
            </w:pPr>
            <w:r w:rsidRPr="00E71C18">
              <w:rPr>
                <w:b w:val="0"/>
                <w:sz w:val="20"/>
                <w:szCs w:val="20"/>
              </w:rPr>
              <w:t xml:space="preserve">80% </w:t>
            </w:r>
          </w:p>
        </w:tc>
        <w:tc>
          <w:tcPr>
            <w:tcW w:w="450" w:type="dxa"/>
            <w:tcMar>
              <w:left w:w="28" w:type="dxa"/>
              <w:bottom w:w="0" w:type="dxa"/>
              <w:right w:w="28" w:type="dxa"/>
            </w:tcMar>
          </w:tcPr>
          <w:p w:rsidR="000441B7" w:rsidRPr="00E71C18" w:rsidRDefault="000441B7" w:rsidP="00512961">
            <w:pPr>
              <w:rPr>
                <w:b w:val="0"/>
                <w:sz w:val="20"/>
                <w:szCs w:val="20"/>
              </w:rPr>
            </w:pPr>
          </w:p>
        </w:tc>
        <w:tc>
          <w:tcPr>
            <w:tcW w:w="1755" w:type="dxa"/>
            <w:tcMar>
              <w:left w:w="28" w:type="dxa"/>
              <w:bottom w:w="0" w:type="dxa"/>
              <w:right w:w="28" w:type="dxa"/>
            </w:tcMar>
          </w:tcPr>
          <w:p w:rsidR="000441B7" w:rsidRPr="00E71C18" w:rsidRDefault="000441B7" w:rsidP="00512961">
            <w:pPr>
              <w:rPr>
                <w:b w:val="0"/>
                <w:sz w:val="20"/>
                <w:szCs w:val="20"/>
              </w:rPr>
            </w:pPr>
            <w:r w:rsidRPr="00E71C18">
              <w:rPr>
                <w:b w:val="0"/>
                <w:sz w:val="20"/>
                <w:szCs w:val="20"/>
              </w:rPr>
              <w:t xml:space="preserve">75 x 80/100 </w:t>
            </w:r>
          </w:p>
        </w:tc>
        <w:tc>
          <w:tcPr>
            <w:tcW w:w="1752" w:type="dxa"/>
            <w:tcMar>
              <w:left w:w="28" w:type="dxa"/>
              <w:bottom w:w="0" w:type="dxa"/>
              <w:right w:w="28" w:type="dxa"/>
            </w:tcMar>
          </w:tcPr>
          <w:p w:rsidR="000441B7" w:rsidRPr="00E71C18" w:rsidRDefault="000441B7" w:rsidP="00512961">
            <w:pPr>
              <w:rPr>
                <w:b w:val="0"/>
                <w:sz w:val="20"/>
                <w:szCs w:val="20"/>
              </w:rPr>
            </w:pPr>
            <w:r w:rsidRPr="00E71C18">
              <w:rPr>
                <w:b w:val="0"/>
                <w:sz w:val="20"/>
                <w:szCs w:val="20"/>
              </w:rPr>
              <w:t xml:space="preserve">60 </w:t>
            </w:r>
          </w:p>
        </w:tc>
      </w:tr>
      <w:tr w:rsidR="000441B7" w:rsidRPr="00E71C18" w:rsidTr="00E71C18">
        <w:trPr>
          <w:trHeight w:val="232"/>
        </w:trPr>
        <w:tc>
          <w:tcPr>
            <w:tcW w:w="1662" w:type="dxa"/>
            <w:tcMar>
              <w:left w:w="28" w:type="dxa"/>
              <w:bottom w:w="0" w:type="dxa"/>
              <w:right w:w="28" w:type="dxa"/>
            </w:tcMar>
          </w:tcPr>
          <w:p w:rsidR="000441B7" w:rsidRPr="00E71C18" w:rsidRDefault="000441B7" w:rsidP="00512961">
            <w:pPr>
              <w:rPr>
                <w:b w:val="0"/>
                <w:sz w:val="20"/>
                <w:szCs w:val="20"/>
              </w:rPr>
            </w:pPr>
            <w:r w:rsidRPr="00E71C18">
              <w:rPr>
                <w:b w:val="0"/>
                <w:sz w:val="20"/>
                <w:szCs w:val="20"/>
              </w:rPr>
              <w:t xml:space="preserve">Financial </w:t>
            </w:r>
          </w:p>
        </w:tc>
        <w:tc>
          <w:tcPr>
            <w:tcW w:w="1751" w:type="dxa"/>
            <w:tcMar>
              <w:left w:w="28" w:type="dxa"/>
              <w:bottom w:w="0" w:type="dxa"/>
              <w:right w:w="28" w:type="dxa"/>
            </w:tcMar>
          </w:tcPr>
          <w:p w:rsidR="000441B7" w:rsidRPr="00E71C18" w:rsidRDefault="000441B7" w:rsidP="00512961">
            <w:pPr>
              <w:rPr>
                <w:b w:val="0"/>
                <w:sz w:val="20"/>
                <w:szCs w:val="20"/>
              </w:rPr>
            </w:pPr>
            <w:r w:rsidRPr="00E71C18">
              <w:rPr>
                <w:b w:val="0"/>
                <w:sz w:val="20"/>
                <w:szCs w:val="20"/>
              </w:rPr>
              <w:t xml:space="preserve">85 </w:t>
            </w:r>
          </w:p>
        </w:tc>
        <w:tc>
          <w:tcPr>
            <w:tcW w:w="1358" w:type="dxa"/>
            <w:tcMar>
              <w:left w:w="28" w:type="dxa"/>
              <w:bottom w:w="0" w:type="dxa"/>
              <w:right w:w="28" w:type="dxa"/>
            </w:tcMar>
          </w:tcPr>
          <w:p w:rsidR="000441B7" w:rsidRPr="00E71C18" w:rsidRDefault="000441B7" w:rsidP="00512961">
            <w:pPr>
              <w:rPr>
                <w:b w:val="0"/>
                <w:sz w:val="20"/>
                <w:szCs w:val="20"/>
              </w:rPr>
            </w:pPr>
            <w:r w:rsidRPr="00E71C18">
              <w:rPr>
                <w:b w:val="0"/>
                <w:sz w:val="20"/>
                <w:szCs w:val="20"/>
              </w:rPr>
              <w:t xml:space="preserve">20% </w:t>
            </w:r>
          </w:p>
        </w:tc>
        <w:tc>
          <w:tcPr>
            <w:tcW w:w="450" w:type="dxa"/>
            <w:tcMar>
              <w:left w:w="28" w:type="dxa"/>
              <w:bottom w:w="0" w:type="dxa"/>
              <w:right w:w="28" w:type="dxa"/>
            </w:tcMar>
          </w:tcPr>
          <w:p w:rsidR="000441B7" w:rsidRPr="00E71C18" w:rsidRDefault="000441B7" w:rsidP="00512961">
            <w:pPr>
              <w:rPr>
                <w:b w:val="0"/>
                <w:sz w:val="20"/>
                <w:szCs w:val="20"/>
              </w:rPr>
            </w:pPr>
          </w:p>
        </w:tc>
        <w:tc>
          <w:tcPr>
            <w:tcW w:w="1755" w:type="dxa"/>
            <w:tcMar>
              <w:left w:w="28" w:type="dxa"/>
              <w:bottom w:w="0" w:type="dxa"/>
              <w:right w:w="28" w:type="dxa"/>
            </w:tcMar>
          </w:tcPr>
          <w:p w:rsidR="000441B7" w:rsidRPr="00E71C18" w:rsidRDefault="000441B7" w:rsidP="00512961">
            <w:pPr>
              <w:rPr>
                <w:b w:val="0"/>
                <w:sz w:val="20"/>
                <w:szCs w:val="20"/>
              </w:rPr>
            </w:pPr>
            <w:r w:rsidRPr="00E71C18">
              <w:rPr>
                <w:b w:val="0"/>
                <w:sz w:val="20"/>
                <w:szCs w:val="20"/>
              </w:rPr>
              <w:t xml:space="preserve">85 x 20/100 </w:t>
            </w:r>
          </w:p>
        </w:tc>
        <w:tc>
          <w:tcPr>
            <w:tcW w:w="1752" w:type="dxa"/>
            <w:tcMar>
              <w:left w:w="28" w:type="dxa"/>
              <w:bottom w:w="0" w:type="dxa"/>
              <w:right w:w="28" w:type="dxa"/>
            </w:tcMar>
          </w:tcPr>
          <w:p w:rsidR="000441B7" w:rsidRPr="00E71C18" w:rsidRDefault="000441B7" w:rsidP="00512961">
            <w:pPr>
              <w:rPr>
                <w:b w:val="0"/>
                <w:sz w:val="20"/>
                <w:szCs w:val="20"/>
              </w:rPr>
            </w:pPr>
            <w:r w:rsidRPr="00E71C18">
              <w:rPr>
                <w:b w:val="0"/>
                <w:sz w:val="20"/>
                <w:szCs w:val="20"/>
              </w:rPr>
              <w:t xml:space="preserve">17 </w:t>
            </w:r>
          </w:p>
        </w:tc>
      </w:tr>
      <w:tr w:rsidR="000441B7" w:rsidRPr="00E71C18" w:rsidTr="00E71C18">
        <w:trPr>
          <w:trHeight w:val="230"/>
        </w:trPr>
        <w:tc>
          <w:tcPr>
            <w:tcW w:w="1662" w:type="dxa"/>
            <w:tcMar>
              <w:left w:w="28" w:type="dxa"/>
              <w:bottom w:w="0" w:type="dxa"/>
              <w:right w:w="28" w:type="dxa"/>
            </w:tcMar>
          </w:tcPr>
          <w:p w:rsidR="000441B7" w:rsidRPr="00E71C18" w:rsidRDefault="000441B7" w:rsidP="00512961">
            <w:pPr>
              <w:rPr>
                <w:b w:val="0"/>
                <w:sz w:val="20"/>
                <w:szCs w:val="20"/>
              </w:rPr>
            </w:pPr>
            <w:r w:rsidRPr="00E71C18">
              <w:rPr>
                <w:b w:val="0"/>
                <w:sz w:val="20"/>
                <w:szCs w:val="20"/>
              </w:rPr>
              <w:t xml:space="preserve">Total </w:t>
            </w:r>
          </w:p>
        </w:tc>
        <w:tc>
          <w:tcPr>
            <w:tcW w:w="1751" w:type="dxa"/>
            <w:tcMar>
              <w:left w:w="28" w:type="dxa"/>
              <w:bottom w:w="0" w:type="dxa"/>
              <w:right w:w="28" w:type="dxa"/>
            </w:tcMar>
          </w:tcPr>
          <w:p w:rsidR="000441B7" w:rsidRPr="00E71C18" w:rsidRDefault="000441B7" w:rsidP="00512961">
            <w:pPr>
              <w:rPr>
                <w:b w:val="0"/>
                <w:sz w:val="20"/>
                <w:szCs w:val="20"/>
              </w:rPr>
            </w:pPr>
            <w:r w:rsidRPr="00E71C18">
              <w:rPr>
                <w:b w:val="0"/>
                <w:sz w:val="20"/>
                <w:szCs w:val="20"/>
              </w:rPr>
              <w:t xml:space="preserve"> </w:t>
            </w:r>
          </w:p>
        </w:tc>
        <w:tc>
          <w:tcPr>
            <w:tcW w:w="1358" w:type="dxa"/>
            <w:tcMar>
              <w:left w:w="28" w:type="dxa"/>
              <w:bottom w:w="0" w:type="dxa"/>
              <w:right w:w="28" w:type="dxa"/>
            </w:tcMar>
          </w:tcPr>
          <w:p w:rsidR="000441B7" w:rsidRPr="00E71C18" w:rsidRDefault="000441B7" w:rsidP="00512961">
            <w:pPr>
              <w:rPr>
                <w:b w:val="0"/>
                <w:sz w:val="20"/>
                <w:szCs w:val="20"/>
              </w:rPr>
            </w:pPr>
            <w:r w:rsidRPr="00E71C18">
              <w:rPr>
                <w:b w:val="0"/>
                <w:sz w:val="20"/>
                <w:szCs w:val="20"/>
              </w:rPr>
              <w:t xml:space="preserve">100% </w:t>
            </w:r>
          </w:p>
        </w:tc>
        <w:tc>
          <w:tcPr>
            <w:tcW w:w="450" w:type="dxa"/>
            <w:tcMar>
              <w:left w:w="28" w:type="dxa"/>
              <w:bottom w:w="0" w:type="dxa"/>
              <w:right w:w="28" w:type="dxa"/>
            </w:tcMar>
          </w:tcPr>
          <w:p w:rsidR="000441B7" w:rsidRPr="00E71C18" w:rsidRDefault="000441B7" w:rsidP="00512961">
            <w:pPr>
              <w:rPr>
                <w:b w:val="0"/>
                <w:sz w:val="20"/>
                <w:szCs w:val="20"/>
              </w:rPr>
            </w:pPr>
          </w:p>
        </w:tc>
        <w:tc>
          <w:tcPr>
            <w:tcW w:w="1755" w:type="dxa"/>
            <w:tcMar>
              <w:left w:w="28" w:type="dxa"/>
              <w:bottom w:w="0" w:type="dxa"/>
              <w:right w:w="28" w:type="dxa"/>
            </w:tcMar>
          </w:tcPr>
          <w:p w:rsidR="000441B7" w:rsidRPr="00E71C18" w:rsidRDefault="000441B7" w:rsidP="00512961">
            <w:pPr>
              <w:rPr>
                <w:b w:val="0"/>
                <w:sz w:val="20"/>
                <w:szCs w:val="20"/>
              </w:rPr>
            </w:pPr>
            <w:r w:rsidRPr="00E71C18">
              <w:rPr>
                <w:b w:val="0"/>
                <w:sz w:val="20"/>
                <w:szCs w:val="20"/>
              </w:rPr>
              <w:t xml:space="preserve"> </w:t>
            </w:r>
          </w:p>
        </w:tc>
        <w:tc>
          <w:tcPr>
            <w:tcW w:w="1752" w:type="dxa"/>
            <w:tcMar>
              <w:left w:w="28" w:type="dxa"/>
              <w:bottom w:w="0" w:type="dxa"/>
              <w:right w:w="28" w:type="dxa"/>
            </w:tcMar>
          </w:tcPr>
          <w:p w:rsidR="000441B7" w:rsidRPr="00E71C18" w:rsidRDefault="000441B7" w:rsidP="00512961">
            <w:pPr>
              <w:rPr>
                <w:b w:val="0"/>
                <w:sz w:val="20"/>
                <w:szCs w:val="20"/>
              </w:rPr>
            </w:pPr>
            <w:r w:rsidRPr="00E71C18">
              <w:rPr>
                <w:b w:val="0"/>
                <w:sz w:val="20"/>
                <w:szCs w:val="20"/>
              </w:rPr>
              <w:t xml:space="preserve">77 </w:t>
            </w:r>
          </w:p>
        </w:tc>
      </w:tr>
    </w:tbl>
    <w:p w:rsidR="000441B7" w:rsidRPr="00512961" w:rsidRDefault="000441B7" w:rsidP="00512961">
      <w:pPr>
        <w:rPr>
          <w:b w:val="0"/>
        </w:rPr>
      </w:pPr>
    </w:p>
    <w:p w:rsidR="000441B7" w:rsidRDefault="000441B7" w:rsidP="00CD63BF">
      <w:pPr>
        <w:pStyle w:val="Stage"/>
      </w:pPr>
      <w:bookmarkStart w:id="231" w:name="_Toc388963540"/>
      <w:r w:rsidRPr="00512961">
        <w:t>14B.6</w:t>
      </w:r>
      <w:r w:rsidR="00411EFA">
        <w:rPr>
          <w:rFonts w:eastAsia="Arial"/>
        </w:rPr>
        <w:tab/>
      </w:r>
      <w:r w:rsidR="00411EFA" w:rsidRPr="00512961">
        <w:t>Approvals Required</w:t>
      </w:r>
      <w:bookmarkEnd w:id="231"/>
      <w:r w:rsidRPr="00512961">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11157" w:rsidRPr="00766CC8" w:rsidTr="005607B0">
        <w:trPr>
          <w:trHeight w:val="340"/>
        </w:trPr>
        <w:tc>
          <w:tcPr>
            <w:tcW w:w="1105" w:type="dxa"/>
            <w:tcBorders>
              <w:top w:val="nil"/>
              <w:left w:val="nil"/>
              <w:bottom w:val="nil"/>
              <w:right w:val="nil"/>
            </w:tcBorders>
            <w:tcMar>
              <w:top w:w="28" w:type="dxa"/>
              <w:left w:w="28" w:type="dxa"/>
              <w:bottom w:w="28" w:type="dxa"/>
              <w:right w:w="57" w:type="dxa"/>
            </w:tcMar>
          </w:tcPr>
          <w:p w:rsidR="00C11157" w:rsidRPr="00512961" w:rsidRDefault="005607B0" w:rsidP="005607B0">
            <w:pPr>
              <w:jc w:val="left"/>
              <w:rPr>
                <w:b w:val="0"/>
              </w:rPr>
            </w:pPr>
            <w:r w:rsidRPr="00DD6DAD">
              <w:rPr>
                <w:b w:val="0"/>
                <w:lang w:val="en-US"/>
              </w:rPr>
              <w:t>14B.6.1</w:t>
            </w:r>
          </w:p>
        </w:tc>
        <w:tc>
          <w:tcPr>
            <w:tcW w:w="8278" w:type="dxa"/>
            <w:tcBorders>
              <w:top w:val="nil"/>
              <w:left w:val="nil"/>
              <w:bottom w:val="nil"/>
              <w:right w:val="nil"/>
            </w:tcBorders>
            <w:tcMar>
              <w:top w:w="28" w:type="dxa"/>
              <w:left w:w="28" w:type="dxa"/>
              <w:bottom w:w="28" w:type="dxa"/>
              <w:right w:w="57" w:type="dxa"/>
            </w:tcMar>
          </w:tcPr>
          <w:p w:rsidR="005607B0" w:rsidRPr="00DD6DAD" w:rsidRDefault="005607B0" w:rsidP="005607B0">
            <w:pPr>
              <w:rPr>
                <w:b w:val="0"/>
                <w:lang w:val="en-US"/>
              </w:rPr>
            </w:pPr>
            <w:r w:rsidRPr="00DD6DAD">
              <w:rPr>
                <w:b w:val="0"/>
                <w:lang w:val="en-US"/>
              </w:rPr>
              <w:t>The Implement</w:t>
            </w:r>
            <w:r>
              <w:rPr>
                <w:b w:val="0"/>
                <w:lang w:val="en-US"/>
              </w:rPr>
              <w:t xml:space="preserve">ing Entity is responsible for: </w:t>
            </w:r>
          </w:p>
          <w:p w:rsidR="005607B0" w:rsidRPr="00DD6DAD" w:rsidRDefault="005607B0" w:rsidP="005607B0">
            <w:pPr>
              <w:pStyle w:val="Bullets"/>
            </w:pPr>
            <w:r w:rsidRPr="00DD6DAD">
              <w:t xml:space="preserve">submitting to the SRTF for prior review and obtaining their </w:t>
            </w:r>
            <w:r w:rsidR="000D1EFB">
              <w:t>“no objection”</w:t>
            </w:r>
            <w:r w:rsidR="00BC14D8">
              <w:rPr>
                <w:i/>
              </w:rPr>
              <w:t xml:space="preserve"> </w:t>
            </w:r>
            <w:r w:rsidRPr="00DD6DAD">
              <w:t>, as applicable</w:t>
            </w:r>
            <w:r w:rsidR="00E71C18">
              <w:t xml:space="preserve">, </w:t>
            </w:r>
            <w:r w:rsidRPr="00DD6DAD">
              <w:t xml:space="preserve">for the following documents: </w:t>
            </w:r>
          </w:p>
          <w:p w:rsidR="005607B0" w:rsidRDefault="005607B0" w:rsidP="005607B0">
            <w:pPr>
              <w:pStyle w:val="Bullets2"/>
            </w:pPr>
            <w:r w:rsidRPr="00DD6DAD">
              <w:t xml:space="preserve">technical evaluation report prior to the opening of financial proposals; </w:t>
            </w:r>
          </w:p>
          <w:p w:rsidR="00C11157" w:rsidRPr="00DD6DAD" w:rsidRDefault="005607B0" w:rsidP="005607B0">
            <w:pPr>
              <w:pStyle w:val="Bullets2"/>
            </w:pPr>
            <w:r w:rsidRPr="00DD6DAD">
              <w:t>financial evaluation report, following</w:t>
            </w:r>
            <w:r>
              <w:t xml:space="preserve"> completion of the evaluation. </w:t>
            </w:r>
          </w:p>
        </w:tc>
      </w:tr>
    </w:tbl>
    <w:p w:rsidR="00411EFA" w:rsidRDefault="00DD0358" w:rsidP="00B15883">
      <w:pPr>
        <w:spacing w:line="240" w:lineRule="auto"/>
        <w:ind w:left="1134"/>
        <w:rPr>
          <w:b w:val="0"/>
          <w:lang w:val="en-US"/>
        </w:rPr>
      </w:pPr>
      <w:r w:rsidRPr="00DD6DAD">
        <w:rPr>
          <w:b w:val="0"/>
          <w:lang w:val="en-US"/>
        </w:rPr>
        <w:t xml:space="preserve">Prior to </w:t>
      </w:r>
      <w:proofErr w:type="gramStart"/>
      <w:r w:rsidRPr="00DD6DAD">
        <w:rPr>
          <w:b w:val="0"/>
          <w:lang w:val="en-US"/>
        </w:rPr>
        <w:t>a</w:t>
      </w:r>
      <w:r w:rsidR="00DB69EF">
        <w:rPr>
          <w:b w:val="0"/>
          <w:lang w:val="en-US"/>
        </w:rPr>
        <w:t>n</w:t>
      </w:r>
      <w:proofErr w:type="gramEnd"/>
      <w:r w:rsidRPr="00DD6DAD">
        <w:rPr>
          <w:b w:val="0"/>
          <w:lang w:val="en-US"/>
        </w:rPr>
        <w:t xml:space="preserve"> </w:t>
      </w:r>
      <w:r w:rsidR="000D1EFB">
        <w:rPr>
          <w:b w:val="0"/>
          <w:lang w:val="en-US"/>
        </w:rPr>
        <w:t>“no objection”</w:t>
      </w:r>
      <w:r w:rsidRPr="00DD6DAD">
        <w:rPr>
          <w:b w:val="0"/>
          <w:lang w:val="en-US"/>
        </w:rPr>
        <w:t xml:space="preserve">, SRTF will perform a compliance check on the bidders recommended for award to ensure that none of the SRTF conditions for exclusion apply. Any such bidder not passing the compliance check will be rejected for award and the next </w:t>
      </w:r>
      <w:r w:rsidR="00EE0191">
        <w:rPr>
          <w:b w:val="0"/>
          <w:lang w:val="en-US"/>
        </w:rPr>
        <w:t>b</w:t>
      </w:r>
      <w:r w:rsidRPr="00DD6DAD">
        <w:rPr>
          <w:b w:val="0"/>
          <w:lang w:val="en-US"/>
        </w:rPr>
        <w:t>est evaluated responsive bid with a qualified bidder may then be consid</w:t>
      </w:r>
      <w:r>
        <w:rPr>
          <w:b w:val="0"/>
          <w:lang w:val="en-US"/>
        </w:rPr>
        <w:t>ered by IE for award.</w:t>
      </w:r>
    </w:p>
    <w:p w:rsidR="00DD0358" w:rsidRPr="00E71C18" w:rsidRDefault="00DD0358" w:rsidP="00E71C18">
      <w:pPr>
        <w:spacing w:line="240" w:lineRule="auto"/>
        <w:rPr>
          <w:b w:val="0"/>
          <w:sz w:val="18"/>
          <w:szCs w:val="18"/>
          <w:lang w:val="en-US"/>
        </w:rPr>
      </w:pPr>
    </w:p>
    <w:p w:rsidR="000441B7" w:rsidRDefault="000441B7" w:rsidP="00CD63BF">
      <w:pPr>
        <w:pStyle w:val="Stage"/>
      </w:pPr>
      <w:bookmarkStart w:id="232" w:name="_Toc388963541"/>
      <w:r w:rsidRPr="00DD6DAD">
        <w:t>14B.7</w:t>
      </w:r>
      <w:r w:rsidR="00411EFA">
        <w:rPr>
          <w:rFonts w:eastAsia="Arial"/>
        </w:rPr>
        <w:tab/>
      </w:r>
      <w:r w:rsidR="00411EFA" w:rsidRPr="00DD6DAD">
        <w:t>Documents/Records Required</w:t>
      </w:r>
      <w:bookmarkEnd w:id="232"/>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5607B0" w:rsidRPr="00766CC8" w:rsidTr="005607B0">
        <w:trPr>
          <w:trHeight w:val="340"/>
        </w:trPr>
        <w:tc>
          <w:tcPr>
            <w:tcW w:w="1105" w:type="dxa"/>
            <w:tcBorders>
              <w:top w:val="nil"/>
              <w:left w:val="nil"/>
              <w:bottom w:val="nil"/>
              <w:right w:val="nil"/>
            </w:tcBorders>
            <w:tcMar>
              <w:top w:w="28" w:type="dxa"/>
              <w:left w:w="28" w:type="dxa"/>
              <w:bottom w:w="28" w:type="dxa"/>
              <w:right w:w="57" w:type="dxa"/>
            </w:tcMar>
          </w:tcPr>
          <w:p w:rsidR="005607B0" w:rsidRPr="00512961" w:rsidRDefault="005607B0" w:rsidP="005607B0">
            <w:pPr>
              <w:jc w:val="left"/>
              <w:rPr>
                <w:b w:val="0"/>
              </w:rPr>
            </w:pPr>
            <w:r w:rsidRPr="00584823">
              <w:rPr>
                <w:b w:val="0"/>
                <w:lang w:val="en-US"/>
              </w:rPr>
              <w:t>14B.7.1</w:t>
            </w:r>
          </w:p>
        </w:tc>
        <w:tc>
          <w:tcPr>
            <w:tcW w:w="8278" w:type="dxa"/>
            <w:tcBorders>
              <w:top w:val="nil"/>
              <w:left w:val="nil"/>
              <w:bottom w:val="nil"/>
              <w:right w:val="nil"/>
            </w:tcBorders>
            <w:tcMar>
              <w:top w:w="28" w:type="dxa"/>
              <w:left w:w="28" w:type="dxa"/>
              <w:bottom w:w="28" w:type="dxa"/>
              <w:right w:w="57" w:type="dxa"/>
            </w:tcMar>
          </w:tcPr>
          <w:p w:rsidR="005607B0" w:rsidRPr="00584823" w:rsidRDefault="005607B0" w:rsidP="005607B0">
            <w:pPr>
              <w:jc w:val="left"/>
              <w:rPr>
                <w:b w:val="0"/>
                <w:lang w:val="en-US"/>
              </w:rPr>
            </w:pPr>
            <w:r w:rsidRPr="00584823">
              <w:rPr>
                <w:b w:val="0"/>
                <w:lang w:val="en-US"/>
              </w:rPr>
              <w:t xml:space="preserve">The approved technical and financial evaluation reports, and all supporting documents used in conducting the evaluation, such as signed individual score sheets and minutes of meetings of the evaluators, must be kept on the procurement file. Evaluation reports must be signed by all staff who have been involved in the evaluation. </w:t>
            </w:r>
          </w:p>
        </w:tc>
      </w:tr>
      <w:tr w:rsidR="005607B0" w:rsidRPr="00766CC8" w:rsidTr="005607B0">
        <w:trPr>
          <w:trHeight w:val="340"/>
        </w:trPr>
        <w:tc>
          <w:tcPr>
            <w:tcW w:w="1105" w:type="dxa"/>
            <w:tcBorders>
              <w:top w:val="nil"/>
              <w:left w:val="nil"/>
              <w:bottom w:val="nil"/>
              <w:right w:val="nil"/>
            </w:tcBorders>
            <w:tcMar>
              <w:top w:w="28" w:type="dxa"/>
              <w:left w:w="28" w:type="dxa"/>
              <w:bottom w:w="28" w:type="dxa"/>
              <w:right w:w="57" w:type="dxa"/>
            </w:tcMar>
          </w:tcPr>
          <w:p w:rsidR="005607B0" w:rsidRPr="005607B0" w:rsidRDefault="005607B0" w:rsidP="005607B0">
            <w:pPr>
              <w:jc w:val="left"/>
              <w:rPr>
                <w:b w:val="0"/>
                <w:lang w:val="en-US"/>
              </w:rPr>
            </w:pPr>
            <w:r w:rsidRPr="00584823">
              <w:rPr>
                <w:b w:val="0"/>
                <w:lang w:val="en-US"/>
              </w:rPr>
              <w:t>14B.7.2</w:t>
            </w:r>
          </w:p>
        </w:tc>
        <w:tc>
          <w:tcPr>
            <w:tcW w:w="8278" w:type="dxa"/>
            <w:tcBorders>
              <w:top w:val="nil"/>
              <w:left w:val="nil"/>
              <w:bottom w:val="nil"/>
              <w:right w:val="nil"/>
            </w:tcBorders>
            <w:tcMar>
              <w:top w:w="28" w:type="dxa"/>
              <w:left w:w="28" w:type="dxa"/>
              <w:bottom w:w="28" w:type="dxa"/>
              <w:right w:w="57" w:type="dxa"/>
            </w:tcMar>
          </w:tcPr>
          <w:p w:rsidR="005607B0" w:rsidRDefault="005607B0" w:rsidP="005607B0">
            <w:pPr>
              <w:jc w:val="left"/>
              <w:rPr>
                <w:b w:val="0"/>
                <w:lang w:val="en-US"/>
              </w:rPr>
            </w:pPr>
            <w:r w:rsidRPr="00584823">
              <w:rPr>
                <w:b w:val="0"/>
                <w:lang w:val="en-US"/>
              </w:rPr>
              <w:t xml:space="preserve">The technical evaluation report should include the following information: </w:t>
            </w:r>
          </w:p>
          <w:p w:rsidR="005607B0" w:rsidRPr="005607B0" w:rsidRDefault="005607B0" w:rsidP="005607B0">
            <w:pPr>
              <w:pStyle w:val="Bullets"/>
            </w:pPr>
            <w:r w:rsidRPr="005607B0">
              <w:t xml:space="preserve">the results of the preliminary screening; </w:t>
            </w:r>
          </w:p>
          <w:p w:rsidR="005607B0" w:rsidRPr="005607B0" w:rsidRDefault="005607B0" w:rsidP="005607B0">
            <w:pPr>
              <w:pStyle w:val="Bullets"/>
            </w:pPr>
            <w:r w:rsidRPr="005607B0">
              <w:t xml:space="preserve">the technical scores of each evaluator for each proposal; </w:t>
            </w:r>
          </w:p>
          <w:p w:rsidR="005607B0" w:rsidRPr="005607B0" w:rsidRDefault="005607B0" w:rsidP="005607B0">
            <w:pPr>
              <w:pStyle w:val="Bullets"/>
            </w:pPr>
            <w:r w:rsidRPr="005607B0">
              <w:t xml:space="preserve">a summary of the relative strengths and weaknesses of each proposal; </w:t>
            </w:r>
          </w:p>
          <w:p w:rsidR="005607B0" w:rsidRPr="005607B0" w:rsidRDefault="005607B0" w:rsidP="005607B0">
            <w:pPr>
              <w:pStyle w:val="Bullets"/>
            </w:pPr>
            <w:r w:rsidRPr="005607B0">
              <w:t xml:space="preserve">any proposal which were rejected for being non responsive to important aspects of the terms of reference and the reasons. </w:t>
            </w:r>
          </w:p>
          <w:p w:rsidR="005607B0" w:rsidRPr="005607B0" w:rsidRDefault="005607B0" w:rsidP="005607B0">
            <w:pPr>
              <w:pStyle w:val="Bullets"/>
            </w:pPr>
            <w:r w:rsidRPr="005607B0">
              <w:t xml:space="preserve">an analysis of any discrepancies in scores between evaluators and a summary of any </w:t>
            </w:r>
            <w:r w:rsidRPr="005607B0">
              <w:lastRenderedPageBreak/>
              <w:t xml:space="preserve">discussions held and adjustments made; </w:t>
            </w:r>
          </w:p>
          <w:p w:rsidR="005607B0" w:rsidRPr="005607B0" w:rsidRDefault="005607B0" w:rsidP="005607B0">
            <w:pPr>
              <w:pStyle w:val="Bullets"/>
            </w:pPr>
            <w:r w:rsidRPr="005607B0">
              <w:t xml:space="preserve">the total technical score for each proposal; </w:t>
            </w:r>
          </w:p>
          <w:p w:rsidR="005607B0" w:rsidRPr="005607B0" w:rsidRDefault="005607B0" w:rsidP="005607B0">
            <w:pPr>
              <w:pStyle w:val="Bullets"/>
            </w:pPr>
            <w:r w:rsidRPr="005607B0">
              <w:t xml:space="preserve">which proposals reached the minimum technical threshold and a recommendation to open the financial proposals of these candidates; and </w:t>
            </w:r>
          </w:p>
          <w:p w:rsidR="005607B0" w:rsidRPr="005607B0" w:rsidRDefault="005607B0" w:rsidP="005607B0">
            <w:pPr>
              <w:pStyle w:val="Bullets"/>
            </w:pPr>
            <w:r w:rsidRPr="005607B0">
              <w:t>a recommendation to reject all other proposals.</w:t>
            </w:r>
          </w:p>
        </w:tc>
      </w:tr>
      <w:tr w:rsidR="005607B0" w:rsidRPr="00766CC8" w:rsidTr="005607B0">
        <w:trPr>
          <w:trHeight w:val="340"/>
        </w:trPr>
        <w:tc>
          <w:tcPr>
            <w:tcW w:w="1105" w:type="dxa"/>
            <w:tcBorders>
              <w:top w:val="nil"/>
              <w:left w:val="nil"/>
              <w:bottom w:val="nil"/>
              <w:right w:val="nil"/>
            </w:tcBorders>
            <w:tcMar>
              <w:top w:w="28" w:type="dxa"/>
              <w:left w:w="28" w:type="dxa"/>
              <w:bottom w:w="28" w:type="dxa"/>
              <w:right w:w="57" w:type="dxa"/>
            </w:tcMar>
          </w:tcPr>
          <w:p w:rsidR="005607B0" w:rsidRPr="00584823" w:rsidRDefault="005607B0" w:rsidP="005607B0">
            <w:pPr>
              <w:jc w:val="left"/>
              <w:rPr>
                <w:b w:val="0"/>
                <w:lang w:val="en-US"/>
              </w:rPr>
            </w:pPr>
            <w:r w:rsidRPr="00DD6DAD">
              <w:rPr>
                <w:b w:val="0"/>
                <w:lang w:val="en-US"/>
              </w:rPr>
              <w:lastRenderedPageBreak/>
              <w:t>14B.7.3</w:t>
            </w:r>
          </w:p>
        </w:tc>
        <w:tc>
          <w:tcPr>
            <w:tcW w:w="8278" w:type="dxa"/>
            <w:tcBorders>
              <w:top w:val="nil"/>
              <w:left w:val="nil"/>
              <w:bottom w:val="nil"/>
              <w:right w:val="nil"/>
            </w:tcBorders>
            <w:tcMar>
              <w:top w:w="28" w:type="dxa"/>
              <w:left w:w="28" w:type="dxa"/>
              <w:bottom w:w="28" w:type="dxa"/>
              <w:right w:w="57" w:type="dxa"/>
            </w:tcMar>
          </w:tcPr>
          <w:p w:rsidR="005607B0" w:rsidRPr="00DD6DAD" w:rsidRDefault="005607B0" w:rsidP="005607B0">
            <w:pPr>
              <w:rPr>
                <w:b w:val="0"/>
                <w:lang w:val="en-US"/>
              </w:rPr>
            </w:pPr>
            <w:r w:rsidRPr="00DD6DAD">
              <w:rPr>
                <w:b w:val="0"/>
                <w:lang w:val="en-US"/>
              </w:rPr>
              <w:t xml:space="preserve">The consolidated evaluation report should include the following information: </w:t>
            </w:r>
          </w:p>
          <w:p w:rsidR="005607B0" w:rsidRDefault="005607B0" w:rsidP="005607B0">
            <w:pPr>
              <w:pStyle w:val="Bullets"/>
            </w:pPr>
            <w:r w:rsidRPr="00DD6DAD">
              <w:t>the total proposal prices and technical scores read out at the financial proposal opening;</w:t>
            </w:r>
          </w:p>
          <w:p w:rsidR="005607B0" w:rsidRPr="005607B0" w:rsidRDefault="005607B0" w:rsidP="005607B0">
            <w:pPr>
              <w:pStyle w:val="Bullets"/>
            </w:pPr>
            <w:r w:rsidRPr="005607B0">
              <w:t xml:space="preserve">the evaluated price of each proposal, following any corrections or adjustments to the price and the conversion to a single currency; </w:t>
            </w:r>
          </w:p>
          <w:p w:rsidR="005607B0" w:rsidRPr="005607B0" w:rsidRDefault="005607B0" w:rsidP="005607B0">
            <w:pPr>
              <w:pStyle w:val="Bullets"/>
            </w:pPr>
            <w:r w:rsidRPr="005607B0">
              <w:t xml:space="preserve">the financial scores of each proposal and the methodology for allocating financial scores; </w:t>
            </w:r>
          </w:p>
          <w:p w:rsidR="005607B0" w:rsidRPr="005607B0" w:rsidRDefault="005607B0" w:rsidP="005607B0">
            <w:pPr>
              <w:pStyle w:val="Bullets"/>
            </w:pPr>
            <w:r w:rsidRPr="005607B0">
              <w:t xml:space="preserve">the weighting of technical and financial scores; </w:t>
            </w:r>
          </w:p>
          <w:p w:rsidR="005607B0" w:rsidRPr="005607B0" w:rsidRDefault="005607B0" w:rsidP="005607B0">
            <w:pPr>
              <w:pStyle w:val="Bullets"/>
            </w:pPr>
            <w:r w:rsidRPr="005607B0">
              <w:t xml:space="preserve">the total score for each proposal; and </w:t>
            </w:r>
          </w:p>
          <w:p w:rsidR="005607B0" w:rsidRPr="00584823" w:rsidRDefault="005607B0" w:rsidP="005607B0">
            <w:pPr>
              <w:pStyle w:val="Bullets"/>
            </w:pPr>
            <w:r w:rsidRPr="005607B0">
              <w:t>a statement of which proposal had the highest total score and is therefore the</w:t>
            </w:r>
            <w:r w:rsidRPr="00DD6DAD">
              <w:rPr>
                <w:b/>
              </w:rPr>
              <w:t xml:space="preserve"> </w:t>
            </w:r>
            <w:r w:rsidRPr="005607B0">
              <w:t>successful proposal.</w:t>
            </w:r>
          </w:p>
        </w:tc>
      </w:tr>
      <w:tr w:rsidR="005607B0" w:rsidRPr="00766CC8" w:rsidTr="005607B0">
        <w:trPr>
          <w:trHeight w:val="340"/>
        </w:trPr>
        <w:tc>
          <w:tcPr>
            <w:tcW w:w="1105" w:type="dxa"/>
            <w:tcBorders>
              <w:top w:val="nil"/>
              <w:left w:val="nil"/>
              <w:bottom w:val="nil"/>
              <w:right w:val="nil"/>
            </w:tcBorders>
            <w:tcMar>
              <w:top w:w="28" w:type="dxa"/>
              <w:left w:w="28" w:type="dxa"/>
              <w:bottom w:w="28" w:type="dxa"/>
              <w:right w:w="57" w:type="dxa"/>
            </w:tcMar>
          </w:tcPr>
          <w:p w:rsidR="005607B0" w:rsidRPr="00DD6DAD" w:rsidRDefault="005607B0" w:rsidP="005607B0">
            <w:pPr>
              <w:jc w:val="left"/>
              <w:rPr>
                <w:b w:val="0"/>
                <w:lang w:val="en-US"/>
              </w:rPr>
            </w:pPr>
            <w:r w:rsidRPr="00DD6DAD">
              <w:rPr>
                <w:b w:val="0"/>
                <w:lang w:val="en-US"/>
              </w:rPr>
              <w:t>14B.7.4</w:t>
            </w:r>
          </w:p>
        </w:tc>
        <w:tc>
          <w:tcPr>
            <w:tcW w:w="8278" w:type="dxa"/>
            <w:tcBorders>
              <w:top w:val="nil"/>
              <w:left w:val="nil"/>
              <w:bottom w:val="nil"/>
              <w:right w:val="nil"/>
            </w:tcBorders>
            <w:tcMar>
              <w:top w:w="28" w:type="dxa"/>
              <w:left w:w="28" w:type="dxa"/>
              <w:bottom w:w="28" w:type="dxa"/>
              <w:right w:w="57" w:type="dxa"/>
            </w:tcMar>
          </w:tcPr>
          <w:p w:rsidR="005607B0" w:rsidRPr="005607B0" w:rsidRDefault="005607B0" w:rsidP="005607B0">
            <w:pPr>
              <w:rPr>
                <w:b w:val="0"/>
                <w:lang w:val="en-US"/>
              </w:rPr>
            </w:pPr>
            <w:r w:rsidRPr="005607B0">
              <w:rPr>
                <w:b w:val="0"/>
                <w:lang w:val="en-US"/>
              </w:rPr>
              <w:t xml:space="preserve">The consolidated evaluation report must contain clear recommendations on: </w:t>
            </w:r>
          </w:p>
          <w:p w:rsidR="005607B0" w:rsidRPr="005607B0" w:rsidRDefault="005607B0" w:rsidP="005607B0">
            <w:pPr>
              <w:pStyle w:val="Bullets"/>
            </w:pPr>
            <w:r w:rsidRPr="005607B0">
              <w:t xml:space="preserve">the successful proposal and the price of the proposed contract; and </w:t>
            </w:r>
          </w:p>
          <w:p w:rsidR="005607B0" w:rsidRPr="005607B0" w:rsidRDefault="005607B0" w:rsidP="005607B0">
            <w:pPr>
              <w:pStyle w:val="Bullets"/>
            </w:pPr>
            <w:r w:rsidRPr="005607B0">
              <w:t xml:space="preserve">any issues to be addressed during the negotiations with the successful candidate. </w:t>
            </w:r>
          </w:p>
        </w:tc>
      </w:tr>
    </w:tbl>
    <w:p w:rsidR="00411EFA" w:rsidRDefault="00411EFA" w:rsidP="00512961">
      <w:pPr>
        <w:rPr>
          <w:b w:val="0"/>
          <w:lang w:val="en-US"/>
        </w:rPr>
      </w:pPr>
    </w:p>
    <w:p w:rsidR="000441B7" w:rsidRDefault="000441B7" w:rsidP="00CD63BF">
      <w:pPr>
        <w:pStyle w:val="Stage"/>
      </w:pPr>
      <w:bookmarkStart w:id="233" w:name="_Toc388963542"/>
      <w:r w:rsidRPr="00DD6DAD">
        <w:t>14B.8</w:t>
      </w:r>
      <w:r w:rsidR="00411EFA">
        <w:rPr>
          <w:rFonts w:eastAsia="Arial"/>
        </w:rPr>
        <w:tab/>
      </w:r>
      <w:r w:rsidR="00411EFA" w:rsidRPr="00DD6DAD">
        <w:t>Next Steps</w:t>
      </w:r>
      <w:bookmarkEnd w:id="233"/>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C11157" w:rsidRPr="00766CC8" w:rsidTr="005607B0">
        <w:trPr>
          <w:trHeight w:val="340"/>
        </w:trPr>
        <w:tc>
          <w:tcPr>
            <w:tcW w:w="1105" w:type="dxa"/>
            <w:tcBorders>
              <w:top w:val="nil"/>
              <w:left w:val="nil"/>
              <w:bottom w:val="nil"/>
              <w:right w:val="nil"/>
            </w:tcBorders>
            <w:tcMar>
              <w:top w:w="28" w:type="dxa"/>
              <w:left w:w="28" w:type="dxa"/>
              <w:bottom w:w="28" w:type="dxa"/>
              <w:right w:w="57" w:type="dxa"/>
            </w:tcMar>
          </w:tcPr>
          <w:p w:rsidR="00C11157" w:rsidRPr="00512961" w:rsidRDefault="005607B0" w:rsidP="005607B0">
            <w:pPr>
              <w:jc w:val="left"/>
              <w:rPr>
                <w:b w:val="0"/>
              </w:rPr>
            </w:pPr>
            <w:r w:rsidRPr="00DD6DAD">
              <w:rPr>
                <w:b w:val="0"/>
                <w:lang w:val="en-US"/>
              </w:rPr>
              <w:t>14B.8.1</w:t>
            </w:r>
          </w:p>
        </w:tc>
        <w:tc>
          <w:tcPr>
            <w:tcW w:w="8278" w:type="dxa"/>
            <w:tcBorders>
              <w:top w:val="nil"/>
              <w:left w:val="nil"/>
              <w:bottom w:val="nil"/>
              <w:right w:val="nil"/>
            </w:tcBorders>
            <w:tcMar>
              <w:top w:w="28" w:type="dxa"/>
              <w:left w:w="28" w:type="dxa"/>
              <w:bottom w:w="28" w:type="dxa"/>
              <w:right w:w="57" w:type="dxa"/>
            </w:tcMar>
          </w:tcPr>
          <w:p w:rsidR="005607B0" w:rsidRPr="00DD6DAD" w:rsidRDefault="005607B0" w:rsidP="005607B0">
            <w:pPr>
              <w:rPr>
                <w:b w:val="0"/>
                <w:lang w:val="en-US"/>
              </w:rPr>
            </w:pPr>
            <w:r w:rsidRPr="00DD6DAD">
              <w:rPr>
                <w:b w:val="0"/>
                <w:lang w:val="en-US"/>
              </w:rPr>
              <w:t xml:space="preserve">Read this stage together with Stage 14A, then: </w:t>
            </w:r>
          </w:p>
          <w:p w:rsidR="00C11157" w:rsidRPr="00DD6DAD" w:rsidRDefault="005607B0" w:rsidP="005607B0">
            <w:pPr>
              <w:pStyle w:val="Bullets"/>
            </w:pPr>
            <w:r w:rsidRPr="00DD6DAD">
              <w:t>proceed to Stage 16: Conducting negotiations.</w:t>
            </w:r>
          </w:p>
        </w:tc>
      </w:tr>
    </w:tbl>
    <w:p w:rsidR="00FC7904" w:rsidRPr="00DD6DAD" w:rsidRDefault="00FC7904" w:rsidP="00512961">
      <w:pPr>
        <w:rPr>
          <w:b w:val="0"/>
          <w:lang w:val="en-US"/>
        </w:rPr>
      </w:pPr>
    </w:p>
    <w:p w:rsidR="00FE4645" w:rsidRDefault="00FE4645">
      <w:pPr>
        <w:spacing w:after="200" w:line="276" w:lineRule="auto"/>
        <w:jc w:val="left"/>
        <w:rPr>
          <w:bCs/>
          <w:color w:val="000000" w:themeColor="text1"/>
          <w:lang w:val="en-US"/>
        </w:rPr>
      </w:pPr>
      <w:r w:rsidRPr="00453C2E">
        <w:rPr>
          <w:lang w:val="en-US"/>
        </w:rPr>
        <w:br w:type="page"/>
      </w:r>
    </w:p>
    <w:p w:rsidR="000441B7" w:rsidRDefault="00411EFA" w:rsidP="005607B0">
      <w:pPr>
        <w:pStyle w:val="Caption"/>
      </w:pPr>
      <w:bookmarkStart w:id="234" w:name="_Toc379966022"/>
      <w:r w:rsidRPr="005607B0">
        <w:lastRenderedPageBreak/>
        <w:t xml:space="preserve">Figure </w:t>
      </w:r>
      <w:r w:rsidR="00092F0A">
        <w:fldChar w:fldCharType="begin"/>
      </w:r>
      <w:r w:rsidR="00092F0A">
        <w:instrText xml:space="preserve"> SEQ Figure \* ARABIC </w:instrText>
      </w:r>
      <w:r w:rsidR="00092F0A">
        <w:fldChar w:fldCharType="separate"/>
      </w:r>
      <w:r w:rsidR="007269ED">
        <w:rPr>
          <w:noProof/>
        </w:rPr>
        <w:t>5</w:t>
      </w:r>
      <w:r w:rsidR="00092F0A">
        <w:rPr>
          <w:noProof/>
        </w:rPr>
        <w:fldChar w:fldCharType="end"/>
      </w:r>
      <w:r w:rsidRPr="005607B0">
        <w:t>:</w:t>
      </w:r>
      <w:r w:rsidRPr="005607B0">
        <w:tab/>
      </w:r>
      <w:r w:rsidR="000441B7" w:rsidRPr="005607B0">
        <w:t>Evaluation procedure for quality and cost based selection</w:t>
      </w:r>
      <w:bookmarkEnd w:id="234"/>
      <w:r w:rsidR="000441B7" w:rsidRPr="005607B0">
        <w:t xml:space="preserve"> </w:t>
      </w:r>
    </w:p>
    <w:p w:rsidR="00E71C18" w:rsidRPr="00E71C18" w:rsidRDefault="00826989" w:rsidP="00826989">
      <w:pPr>
        <w:jc w:val="center"/>
        <w:rPr>
          <w:lang w:val="en-US"/>
        </w:rPr>
      </w:pPr>
      <w:r>
        <w:rPr>
          <w:rFonts w:ascii="Calibri" w:eastAsia="Calibri" w:hAnsi="Calibri" w:cs="Calibri"/>
          <w:noProof/>
          <w:lang w:val="en-GB" w:eastAsia="en-GB"/>
        </w:rPr>
        <mc:AlternateContent>
          <mc:Choice Requires="wpg">
            <w:drawing>
              <wp:inline distT="0" distB="0" distL="0" distR="0" wp14:anchorId="4277403E" wp14:editId="73E85154">
                <wp:extent cx="5088647" cy="7126222"/>
                <wp:effectExtent l="0" t="0" r="0" b="0"/>
                <wp:docPr id="211980" name="Group 211980"/>
                <wp:cNvGraphicFramePr/>
                <a:graphic xmlns:a="http://schemas.openxmlformats.org/drawingml/2006/main">
                  <a:graphicData uri="http://schemas.microsoft.com/office/word/2010/wordprocessingGroup">
                    <wpg:wgp>
                      <wpg:cNvGrpSpPr/>
                      <wpg:grpSpPr>
                        <a:xfrm>
                          <a:off x="0" y="0"/>
                          <a:ext cx="5088647" cy="7126222"/>
                          <a:chOff x="0" y="0"/>
                          <a:chExt cx="5088647" cy="7126222"/>
                        </a:xfrm>
                      </wpg:grpSpPr>
                      <wps:wsp>
                        <wps:cNvPr id="29232" name="Shape 29232"/>
                        <wps:cNvSpPr/>
                        <wps:spPr>
                          <a:xfrm>
                            <a:off x="1555996" y="631675"/>
                            <a:ext cx="1133090" cy="701043"/>
                          </a:xfrm>
                          <a:custGeom>
                            <a:avLst/>
                            <a:gdLst/>
                            <a:ahLst/>
                            <a:cxnLst/>
                            <a:rect l="0" t="0" r="0" b="0"/>
                            <a:pathLst>
                              <a:path w="1133090" h="701043">
                                <a:moveTo>
                                  <a:pt x="988302" y="701043"/>
                                </a:moveTo>
                                <a:lnTo>
                                  <a:pt x="1036311" y="688854"/>
                                </a:lnTo>
                                <a:lnTo>
                                  <a:pt x="1085081" y="665990"/>
                                </a:lnTo>
                                <a:lnTo>
                                  <a:pt x="1120898" y="618749"/>
                                </a:lnTo>
                                <a:lnTo>
                                  <a:pt x="1133090" y="560844"/>
                                </a:lnTo>
                                <a:lnTo>
                                  <a:pt x="1133090" y="140211"/>
                                </a:lnTo>
                                <a:lnTo>
                                  <a:pt x="1120898" y="81544"/>
                                </a:lnTo>
                                <a:lnTo>
                                  <a:pt x="1085081" y="35053"/>
                                </a:lnTo>
                                <a:lnTo>
                                  <a:pt x="1036311" y="11438"/>
                                </a:lnTo>
                                <a:lnTo>
                                  <a:pt x="988302" y="0"/>
                                </a:lnTo>
                                <a:lnTo>
                                  <a:pt x="132582" y="0"/>
                                </a:lnTo>
                                <a:lnTo>
                                  <a:pt x="83812" y="11438"/>
                                </a:lnTo>
                                <a:lnTo>
                                  <a:pt x="35816" y="35053"/>
                                </a:lnTo>
                                <a:lnTo>
                                  <a:pt x="11431" y="81544"/>
                                </a:lnTo>
                                <a:lnTo>
                                  <a:pt x="0" y="140211"/>
                                </a:lnTo>
                                <a:lnTo>
                                  <a:pt x="0" y="560844"/>
                                </a:lnTo>
                                <a:lnTo>
                                  <a:pt x="11431" y="618749"/>
                                </a:lnTo>
                                <a:lnTo>
                                  <a:pt x="35816" y="665990"/>
                                </a:lnTo>
                                <a:lnTo>
                                  <a:pt x="83812" y="688854"/>
                                </a:lnTo>
                                <a:lnTo>
                                  <a:pt x="132582" y="701043"/>
                                </a:lnTo>
                                <a:lnTo>
                                  <a:pt x="988302" y="701043"/>
                                </a:lnTo>
                              </a:path>
                            </a:pathLst>
                          </a:custGeom>
                          <a:ln w="35040" cap="rnd">
                            <a:round/>
                          </a:ln>
                        </wps:spPr>
                        <wps:style>
                          <a:lnRef idx="1">
                            <a:srgbClr val="000000"/>
                          </a:lnRef>
                          <a:fillRef idx="0">
                            <a:srgbClr val="000000">
                              <a:alpha val="0"/>
                            </a:srgbClr>
                          </a:fillRef>
                          <a:effectRef idx="0">
                            <a:scrgbClr r="0" g="0" b="0"/>
                          </a:effectRef>
                          <a:fontRef idx="none"/>
                        </wps:style>
                        <wps:bodyPr/>
                      </wps:wsp>
                      <wps:wsp>
                        <wps:cNvPr id="29233" name="Rectangle 29233"/>
                        <wps:cNvSpPr/>
                        <wps:spPr>
                          <a:xfrm>
                            <a:off x="1652026" y="767430"/>
                            <a:ext cx="1309018" cy="257967"/>
                          </a:xfrm>
                          <a:prstGeom prst="rect">
                            <a:avLst/>
                          </a:prstGeom>
                          <a:ln>
                            <a:noFill/>
                          </a:ln>
                        </wps:spPr>
                        <wps:txbx>
                          <w:txbxContent>
                            <w:p w:rsidR="005C3F8D" w:rsidRDefault="005C3F8D" w:rsidP="00826989">
                              <w:pPr>
                                <w:spacing w:after="160" w:line="259" w:lineRule="auto"/>
                                <w:jc w:val="left"/>
                              </w:pPr>
                              <w:r>
                                <w:rPr>
                                  <w:rFonts w:eastAsia="Times New Roman"/>
                                  <w:b w:val="0"/>
                                  <w:sz w:val="28"/>
                                </w:rPr>
                                <w:t xml:space="preserve">Preliminary </w:t>
                              </w:r>
                            </w:p>
                          </w:txbxContent>
                        </wps:txbx>
                        <wps:bodyPr horzOverflow="overflow" vert="horz" lIns="0" tIns="0" rIns="0" bIns="0" rtlCol="0">
                          <a:noAutofit/>
                        </wps:bodyPr>
                      </wps:wsp>
                      <wps:wsp>
                        <wps:cNvPr id="29234" name="Rectangle 29234"/>
                        <wps:cNvSpPr/>
                        <wps:spPr>
                          <a:xfrm>
                            <a:off x="1736654" y="977685"/>
                            <a:ext cx="1014208" cy="257967"/>
                          </a:xfrm>
                          <a:prstGeom prst="rect">
                            <a:avLst/>
                          </a:prstGeom>
                          <a:ln>
                            <a:noFill/>
                          </a:ln>
                        </wps:spPr>
                        <wps:txbx>
                          <w:txbxContent>
                            <w:p w:rsidR="005C3F8D" w:rsidRDefault="005C3F8D" w:rsidP="00826989">
                              <w:pPr>
                                <w:spacing w:after="160" w:line="259" w:lineRule="auto"/>
                                <w:jc w:val="left"/>
                              </w:pPr>
                              <w:r>
                                <w:rPr>
                                  <w:rFonts w:eastAsia="Times New Roman"/>
                                  <w:b w:val="0"/>
                                  <w:sz w:val="28"/>
                                </w:rPr>
                                <w:t>Screening</w:t>
                              </w:r>
                            </w:p>
                          </w:txbxContent>
                        </wps:txbx>
                        <wps:bodyPr horzOverflow="overflow" vert="horz" lIns="0" tIns="0" rIns="0" bIns="0" rtlCol="0">
                          <a:noAutofit/>
                        </wps:bodyPr>
                      </wps:wsp>
                      <wps:wsp>
                        <wps:cNvPr id="29235" name="Shape 29235"/>
                        <wps:cNvSpPr/>
                        <wps:spPr>
                          <a:xfrm>
                            <a:off x="2122154" y="0"/>
                            <a:ext cx="0" cy="502903"/>
                          </a:xfrm>
                          <a:custGeom>
                            <a:avLst/>
                            <a:gdLst/>
                            <a:ahLst/>
                            <a:cxnLst/>
                            <a:rect l="0" t="0" r="0" b="0"/>
                            <a:pathLst>
                              <a:path h="502903">
                                <a:moveTo>
                                  <a:pt x="0" y="502903"/>
                                </a:moveTo>
                                <a:lnTo>
                                  <a:pt x="0" y="0"/>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236" name="Shape 29236"/>
                        <wps:cNvSpPr/>
                        <wps:spPr>
                          <a:xfrm>
                            <a:off x="2074174" y="491490"/>
                            <a:ext cx="96774" cy="140208"/>
                          </a:xfrm>
                          <a:custGeom>
                            <a:avLst/>
                            <a:gdLst/>
                            <a:ahLst/>
                            <a:cxnLst/>
                            <a:rect l="0" t="0" r="0" b="0"/>
                            <a:pathLst>
                              <a:path w="96774" h="140208">
                                <a:moveTo>
                                  <a:pt x="0" y="0"/>
                                </a:moveTo>
                                <a:lnTo>
                                  <a:pt x="96774" y="0"/>
                                </a:lnTo>
                                <a:lnTo>
                                  <a:pt x="48006" y="140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592" name="Shape 299592"/>
                        <wps:cNvSpPr/>
                        <wps:spPr>
                          <a:xfrm>
                            <a:off x="1386850" y="234696"/>
                            <a:ext cx="1459230" cy="151638"/>
                          </a:xfrm>
                          <a:custGeom>
                            <a:avLst/>
                            <a:gdLst/>
                            <a:ahLst/>
                            <a:cxnLst/>
                            <a:rect l="0" t="0" r="0" b="0"/>
                            <a:pathLst>
                              <a:path w="1459230" h="151638">
                                <a:moveTo>
                                  <a:pt x="0" y="0"/>
                                </a:moveTo>
                                <a:lnTo>
                                  <a:pt x="1459230" y="0"/>
                                </a:lnTo>
                                <a:lnTo>
                                  <a:pt x="1459230" y="151638"/>
                                </a:lnTo>
                                <a:lnTo>
                                  <a:pt x="0" y="15163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38" name="Rectangle 29238"/>
                        <wps:cNvSpPr/>
                        <wps:spPr>
                          <a:xfrm>
                            <a:off x="1386850" y="247209"/>
                            <a:ext cx="1914670" cy="171974"/>
                          </a:xfrm>
                          <a:prstGeom prst="rect">
                            <a:avLst/>
                          </a:prstGeom>
                          <a:ln>
                            <a:noFill/>
                          </a:ln>
                        </wps:spPr>
                        <wps:txbx>
                          <w:txbxContent>
                            <w:p w:rsidR="005C3F8D" w:rsidRDefault="005C3F8D" w:rsidP="00826989">
                              <w:pPr>
                                <w:spacing w:after="160" w:line="259" w:lineRule="auto"/>
                                <w:jc w:val="left"/>
                              </w:pPr>
                              <w:r>
                                <w:rPr>
                                  <w:rFonts w:eastAsia="Times New Roman"/>
                                  <w:b w:val="0"/>
                                  <w:sz w:val="18"/>
                                </w:rPr>
                                <w:t>Technical Proposals Opened</w:t>
                              </w:r>
                            </w:p>
                          </w:txbxContent>
                        </wps:txbx>
                        <wps:bodyPr horzOverflow="overflow" vert="horz" lIns="0" tIns="0" rIns="0" bIns="0" rtlCol="0">
                          <a:noAutofit/>
                        </wps:bodyPr>
                      </wps:wsp>
                      <wps:wsp>
                        <wps:cNvPr id="29240" name="Shape 29240"/>
                        <wps:cNvSpPr/>
                        <wps:spPr>
                          <a:xfrm>
                            <a:off x="1555996" y="2045198"/>
                            <a:ext cx="1133090" cy="701030"/>
                          </a:xfrm>
                          <a:custGeom>
                            <a:avLst/>
                            <a:gdLst/>
                            <a:ahLst/>
                            <a:cxnLst/>
                            <a:rect l="0" t="0" r="0" b="0"/>
                            <a:pathLst>
                              <a:path w="1133090" h="701030">
                                <a:moveTo>
                                  <a:pt x="988302" y="701030"/>
                                </a:moveTo>
                                <a:lnTo>
                                  <a:pt x="1036311" y="688842"/>
                                </a:lnTo>
                                <a:lnTo>
                                  <a:pt x="1085081" y="653789"/>
                                </a:lnTo>
                                <a:lnTo>
                                  <a:pt x="1120898" y="618736"/>
                                </a:lnTo>
                                <a:lnTo>
                                  <a:pt x="1133090" y="560832"/>
                                </a:lnTo>
                                <a:lnTo>
                                  <a:pt x="1133090" y="140198"/>
                                </a:lnTo>
                                <a:lnTo>
                                  <a:pt x="1120898" y="81531"/>
                                </a:lnTo>
                                <a:lnTo>
                                  <a:pt x="1085081" y="35053"/>
                                </a:lnTo>
                                <a:lnTo>
                                  <a:pt x="1036311" y="0"/>
                                </a:lnTo>
                                <a:lnTo>
                                  <a:pt x="83812" y="0"/>
                                </a:lnTo>
                                <a:lnTo>
                                  <a:pt x="35816" y="35053"/>
                                </a:lnTo>
                                <a:lnTo>
                                  <a:pt x="11431" y="81531"/>
                                </a:lnTo>
                                <a:lnTo>
                                  <a:pt x="0" y="140198"/>
                                </a:lnTo>
                                <a:lnTo>
                                  <a:pt x="0" y="560832"/>
                                </a:lnTo>
                                <a:lnTo>
                                  <a:pt x="11431" y="618736"/>
                                </a:lnTo>
                                <a:lnTo>
                                  <a:pt x="35816" y="653789"/>
                                </a:lnTo>
                                <a:lnTo>
                                  <a:pt x="83812" y="688842"/>
                                </a:lnTo>
                                <a:lnTo>
                                  <a:pt x="132582" y="701030"/>
                                </a:lnTo>
                                <a:lnTo>
                                  <a:pt x="988302" y="701030"/>
                                </a:lnTo>
                              </a:path>
                            </a:pathLst>
                          </a:custGeom>
                          <a:ln w="35040" cap="rnd">
                            <a:round/>
                          </a:ln>
                        </wps:spPr>
                        <wps:style>
                          <a:lnRef idx="1">
                            <a:srgbClr val="000000"/>
                          </a:lnRef>
                          <a:fillRef idx="0">
                            <a:srgbClr val="000000">
                              <a:alpha val="0"/>
                            </a:srgbClr>
                          </a:fillRef>
                          <a:effectRef idx="0">
                            <a:scrgbClr r="0" g="0" b="0"/>
                          </a:effectRef>
                          <a:fontRef idx="none"/>
                        </wps:style>
                        <wps:bodyPr/>
                      </wps:wsp>
                      <wps:wsp>
                        <wps:cNvPr id="29241" name="Rectangle 29241"/>
                        <wps:cNvSpPr/>
                        <wps:spPr>
                          <a:xfrm>
                            <a:off x="1796806" y="2075783"/>
                            <a:ext cx="909017" cy="257967"/>
                          </a:xfrm>
                          <a:prstGeom prst="rect">
                            <a:avLst/>
                          </a:prstGeom>
                          <a:ln>
                            <a:noFill/>
                          </a:ln>
                        </wps:spPr>
                        <wps:txbx>
                          <w:txbxContent>
                            <w:p w:rsidR="005C3F8D" w:rsidRDefault="005C3F8D" w:rsidP="00826989">
                              <w:pPr>
                                <w:spacing w:after="160" w:line="259" w:lineRule="auto"/>
                                <w:jc w:val="left"/>
                              </w:pPr>
                              <w:r>
                                <w:rPr>
                                  <w:rFonts w:eastAsia="Times New Roman"/>
                                  <w:b w:val="0"/>
                                  <w:sz w:val="28"/>
                                </w:rPr>
                                <w:t xml:space="preserve">Detailed </w:t>
                              </w:r>
                            </w:p>
                          </w:txbxContent>
                        </wps:txbx>
                        <wps:bodyPr horzOverflow="overflow" vert="horz" lIns="0" tIns="0" rIns="0" bIns="0" rtlCol="0">
                          <a:noAutofit/>
                        </wps:bodyPr>
                      </wps:wsp>
                      <wps:wsp>
                        <wps:cNvPr id="29242" name="Rectangle 29242"/>
                        <wps:cNvSpPr/>
                        <wps:spPr>
                          <a:xfrm>
                            <a:off x="1748798" y="2286039"/>
                            <a:ext cx="1052402" cy="257967"/>
                          </a:xfrm>
                          <a:prstGeom prst="rect">
                            <a:avLst/>
                          </a:prstGeom>
                          <a:ln>
                            <a:noFill/>
                          </a:ln>
                        </wps:spPr>
                        <wps:txbx>
                          <w:txbxContent>
                            <w:p w:rsidR="005C3F8D" w:rsidRDefault="005C3F8D" w:rsidP="00826989">
                              <w:pPr>
                                <w:spacing w:after="160" w:line="259" w:lineRule="auto"/>
                                <w:jc w:val="left"/>
                              </w:pPr>
                              <w:r>
                                <w:rPr>
                                  <w:rFonts w:eastAsia="Times New Roman"/>
                                  <w:b w:val="0"/>
                                  <w:sz w:val="28"/>
                                </w:rPr>
                                <w:t xml:space="preserve">Technical </w:t>
                              </w:r>
                            </w:p>
                          </w:txbxContent>
                        </wps:txbx>
                        <wps:bodyPr horzOverflow="overflow" vert="horz" lIns="0" tIns="0" rIns="0" bIns="0" rtlCol="0">
                          <a:noAutofit/>
                        </wps:bodyPr>
                      </wps:wsp>
                      <wps:wsp>
                        <wps:cNvPr id="29243" name="Rectangle 29243"/>
                        <wps:cNvSpPr/>
                        <wps:spPr>
                          <a:xfrm>
                            <a:off x="1700089" y="2507859"/>
                            <a:ext cx="1108493" cy="257967"/>
                          </a:xfrm>
                          <a:prstGeom prst="rect">
                            <a:avLst/>
                          </a:prstGeom>
                          <a:ln>
                            <a:noFill/>
                          </a:ln>
                        </wps:spPr>
                        <wps:txbx>
                          <w:txbxContent>
                            <w:p w:rsidR="005C3F8D" w:rsidRDefault="005C3F8D" w:rsidP="00826989">
                              <w:pPr>
                                <w:spacing w:after="160" w:line="259" w:lineRule="auto"/>
                                <w:jc w:val="left"/>
                              </w:pPr>
                              <w:r>
                                <w:rPr>
                                  <w:rFonts w:eastAsia="Times New Roman"/>
                                  <w:b w:val="0"/>
                                  <w:sz w:val="28"/>
                                </w:rPr>
                                <w:t>Evaluation</w:t>
                              </w:r>
                            </w:p>
                          </w:txbxContent>
                        </wps:txbx>
                        <wps:bodyPr horzOverflow="overflow" vert="horz" lIns="0" tIns="0" rIns="0" bIns="0" rtlCol="0">
                          <a:noAutofit/>
                        </wps:bodyPr>
                      </wps:wsp>
                      <wps:wsp>
                        <wps:cNvPr id="29244" name="Shape 29244"/>
                        <wps:cNvSpPr/>
                        <wps:spPr>
                          <a:xfrm>
                            <a:off x="2122154" y="1332717"/>
                            <a:ext cx="0" cy="420633"/>
                          </a:xfrm>
                          <a:custGeom>
                            <a:avLst/>
                            <a:gdLst/>
                            <a:ahLst/>
                            <a:cxnLst/>
                            <a:rect l="0" t="0" r="0" b="0"/>
                            <a:pathLst>
                              <a:path h="420633">
                                <a:moveTo>
                                  <a:pt x="0" y="0"/>
                                </a:moveTo>
                                <a:lnTo>
                                  <a:pt x="0" y="420633"/>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9593" name="Shape 299593"/>
                        <wps:cNvSpPr/>
                        <wps:spPr>
                          <a:xfrm>
                            <a:off x="1833382" y="1472947"/>
                            <a:ext cx="566166" cy="140208"/>
                          </a:xfrm>
                          <a:custGeom>
                            <a:avLst/>
                            <a:gdLst/>
                            <a:ahLst/>
                            <a:cxnLst/>
                            <a:rect l="0" t="0" r="0" b="0"/>
                            <a:pathLst>
                              <a:path w="566166" h="140208">
                                <a:moveTo>
                                  <a:pt x="0" y="0"/>
                                </a:moveTo>
                                <a:lnTo>
                                  <a:pt x="566166" y="0"/>
                                </a:lnTo>
                                <a:lnTo>
                                  <a:pt x="566166" y="140208"/>
                                </a:lnTo>
                                <a:lnTo>
                                  <a:pt x="0" y="140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46" name="Rectangle 29246"/>
                        <wps:cNvSpPr/>
                        <wps:spPr>
                          <a:xfrm>
                            <a:off x="1833382" y="1474027"/>
                            <a:ext cx="757874" cy="171974"/>
                          </a:xfrm>
                          <a:prstGeom prst="rect">
                            <a:avLst/>
                          </a:prstGeom>
                          <a:ln>
                            <a:noFill/>
                          </a:ln>
                        </wps:spPr>
                        <wps:txbx>
                          <w:txbxContent>
                            <w:p w:rsidR="005C3F8D" w:rsidRDefault="005C3F8D" w:rsidP="00826989">
                              <w:pPr>
                                <w:spacing w:after="160" w:line="259" w:lineRule="auto"/>
                                <w:jc w:val="left"/>
                              </w:pPr>
                              <w:r>
                                <w:rPr>
                                  <w:rFonts w:eastAsia="Times New Roman"/>
                                  <w:b w:val="0"/>
                                  <w:sz w:val="18"/>
                                </w:rPr>
                                <w:t>Responsive</w:t>
                              </w:r>
                            </w:p>
                          </w:txbxContent>
                        </wps:txbx>
                        <wps:bodyPr horzOverflow="overflow" vert="horz" lIns="0" tIns="0" rIns="0" bIns="0" rtlCol="0">
                          <a:noAutofit/>
                        </wps:bodyPr>
                      </wps:wsp>
                      <wps:wsp>
                        <wps:cNvPr id="29247" name="Shape 29247"/>
                        <wps:cNvSpPr/>
                        <wps:spPr>
                          <a:xfrm>
                            <a:off x="2544298" y="1332717"/>
                            <a:ext cx="855720" cy="420633"/>
                          </a:xfrm>
                          <a:custGeom>
                            <a:avLst/>
                            <a:gdLst/>
                            <a:ahLst/>
                            <a:cxnLst/>
                            <a:rect l="0" t="0" r="0" b="0"/>
                            <a:pathLst>
                              <a:path w="855720" h="420633">
                                <a:moveTo>
                                  <a:pt x="0" y="0"/>
                                </a:moveTo>
                                <a:lnTo>
                                  <a:pt x="0" y="420633"/>
                                </a:lnTo>
                                <a:lnTo>
                                  <a:pt x="855720" y="420633"/>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248" name="Shape 29248"/>
                        <wps:cNvSpPr/>
                        <wps:spPr>
                          <a:xfrm>
                            <a:off x="3388624" y="1706118"/>
                            <a:ext cx="144018" cy="93726"/>
                          </a:xfrm>
                          <a:custGeom>
                            <a:avLst/>
                            <a:gdLst/>
                            <a:ahLst/>
                            <a:cxnLst/>
                            <a:rect l="0" t="0" r="0" b="0"/>
                            <a:pathLst>
                              <a:path w="144018" h="93726">
                                <a:moveTo>
                                  <a:pt x="0" y="0"/>
                                </a:moveTo>
                                <a:lnTo>
                                  <a:pt x="144018" y="47244"/>
                                </a:lnTo>
                                <a:lnTo>
                                  <a:pt x="0" y="937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594" name="Shape 299594"/>
                        <wps:cNvSpPr/>
                        <wps:spPr>
                          <a:xfrm>
                            <a:off x="2411741" y="1683259"/>
                            <a:ext cx="819912" cy="140208"/>
                          </a:xfrm>
                          <a:custGeom>
                            <a:avLst/>
                            <a:gdLst/>
                            <a:ahLst/>
                            <a:cxnLst/>
                            <a:rect l="0" t="0" r="0" b="0"/>
                            <a:pathLst>
                              <a:path w="819912" h="140208">
                                <a:moveTo>
                                  <a:pt x="0" y="0"/>
                                </a:moveTo>
                                <a:lnTo>
                                  <a:pt x="819912" y="0"/>
                                </a:lnTo>
                                <a:lnTo>
                                  <a:pt x="819912" y="140208"/>
                                </a:lnTo>
                                <a:lnTo>
                                  <a:pt x="0" y="140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50" name="Rectangle 29250"/>
                        <wps:cNvSpPr/>
                        <wps:spPr>
                          <a:xfrm>
                            <a:off x="2423932" y="1695770"/>
                            <a:ext cx="1079259" cy="171975"/>
                          </a:xfrm>
                          <a:prstGeom prst="rect">
                            <a:avLst/>
                          </a:prstGeom>
                          <a:ln>
                            <a:noFill/>
                          </a:ln>
                        </wps:spPr>
                        <wps:txbx>
                          <w:txbxContent>
                            <w:p w:rsidR="005C3F8D" w:rsidRDefault="005C3F8D" w:rsidP="00826989">
                              <w:pPr>
                                <w:spacing w:after="160" w:line="259" w:lineRule="auto"/>
                                <w:jc w:val="left"/>
                              </w:pPr>
                              <w:r>
                                <w:rPr>
                                  <w:rFonts w:eastAsia="Times New Roman"/>
                                  <w:b w:val="0"/>
                                  <w:sz w:val="18"/>
                                </w:rPr>
                                <w:t>Non Responsive</w:t>
                              </w:r>
                            </w:p>
                          </w:txbxContent>
                        </wps:txbx>
                        <wps:bodyPr horzOverflow="overflow" vert="horz" lIns="0" tIns="0" rIns="0" bIns="0" rtlCol="0">
                          <a:noAutofit/>
                        </wps:bodyPr>
                      </wps:wsp>
                      <wps:wsp>
                        <wps:cNvPr id="29251" name="Shape 29251"/>
                        <wps:cNvSpPr/>
                        <wps:spPr>
                          <a:xfrm>
                            <a:off x="3532642" y="1613154"/>
                            <a:ext cx="1266444" cy="280416"/>
                          </a:xfrm>
                          <a:custGeom>
                            <a:avLst/>
                            <a:gdLst/>
                            <a:ahLst/>
                            <a:cxnLst/>
                            <a:rect l="0" t="0" r="0" b="0"/>
                            <a:pathLst>
                              <a:path w="1266444" h="280416">
                                <a:moveTo>
                                  <a:pt x="144780" y="0"/>
                                </a:moveTo>
                                <a:lnTo>
                                  <a:pt x="1133856" y="0"/>
                                </a:lnTo>
                                <a:lnTo>
                                  <a:pt x="1181862" y="11430"/>
                                </a:lnTo>
                                <a:lnTo>
                                  <a:pt x="1229868" y="46482"/>
                                </a:lnTo>
                                <a:lnTo>
                                  <a:pt x="1266444" y="92964"/>
                                </a:lnTo>
                                <a:lnTo>
                                  <a:pt x="1266444" y="198120"/>
                                </a:lnTo>
                                <a:lnTo>
                                  <a:pt x="1229868" y="245364"/>
                                </a:lnTo>
                                <a:lnTo>
                                  <a:pt x="1181862" y="268224"/>
                                </a:lnTo>
                                <a:lnTo>
                                  <a:pt x="1133856" y="280416"/>
                                </a:lnTo>
                                <a:lnTo>
                                  <a:pt x="144780" y="280416"/>
                                </a:lnTo>
                                <a:lnTo>
                                  <a:pt x="84582" y="268224"/>
                                </a:lnTo>
                                <a:lnTo>
                                  <a:pt x="36576" y="245364"/>
                                </a:lnTo>
                                <a:lnTo>
                                  <a:pt x="12192" y="198120"/>
                                </a:lnTo>
                                <a:lnTo>
                                  <a:pt x="0" y="140208"/>
                                </a:lnTo>
                                <a:lnTo>
                                  <a:pt x="12192" y="92964"/>
                                </a:lnTo>
                                <a:lnTo>
                                  <a:pt x="36576" y="46482"/>
                                </a:lnTo>
                                <a:lnTo>
                                  <a:pt x="84582" y="11430"/>
                                </a:lnTo>
                                <a:lnTo>
                                  <a:pt x="1447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52" name="Shape 29252"/>
                        <wps:cNvSpPr/>
                        <wps:spPr>
                          <a:xfrm>
                            <a:off x="3532614" y="1613139"/>
                            <a:ext cx="1266433" cy="280410"/>
                          </a:xfrm>
                          <a:custGeom>
                            <a:avLst/>
                            <a:gdLst/>
                            <a:ahLst/>
                            <a:cxnLst/>
                            <a:rect l="0" t="0" r="0" b="0"/>
                            <a:pathLst>
                              <a:path w="1266433" h="280410">
                                <a:moveTo>
                                  <a:pt x="1133838" y="280410"/>
                                </a:moveTo>
                                <a:lnTo>
                                  <a:pt x="1181847" y="268222"/>
                                </a:lnTo>
                                <a:lnTo>
                                  <a:pt x="1229856" y="245370"/>
                                </a:lnTo>
                                <a:lnTo>
                                  <a:pt x="1266433" y="198116"/>
                                </a:lnTo>
                                <a:lnTo>
                                  <a:pt x="1266433" y="92958"/>
                                </a:lnTo>
                                <a:lnTo>
                                  <a:pt x="1229856" y="46479"/>
                                </a:lnTo>
                                <a:lnTo>
                                  <a:pt x="1181847" y="11426"/>
                                </a:lnTo>
                                <a:lnTo>
                                  <a:pt x="1133838" y="0"/>
                                </a:lnTo>
                                <a:lnTo>
                                  <a:pt x="144775" y="0"/>
                                </a:lnTo>
                                <a:lnTo>
                                  <a:pt x="84573" y="11426"/>
                                </a:lnTo>
                                <a:lnTo>
                                  <a:pt x="36564" y="46479"/>
                                </a:lnTo>
                                <a:lnTo>
                                  <a:pt x="12192" y="92958"/>
                                </a:lnTo>
                                <a:lnTo>
                                  <a:pt x="0" y="140212"/>
                                </a:lnTo>
                                <a:lnTo>
                                  <a:pt x="12192" y="198116"/>
                                </a:lnTo>
                                <a:lnTo>
                                  <a:pt x="36564" y="245370"/>
                                </a:lnTo>
                                <a:lnTo>
                                  <a:pt x="84573" y="268222"/>
                                </a:lnTo>
                                <a:lnTo>
                                  <a:pt x="144775" y="280410"/>
                                </a:lnTo>
                                <a:lnTo>
                                  <a:pt x="1133838" y="280410"/>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253" name="Rectangle 29253"/>
                        <wps:cNvSpPr/>
                        <wps:spPr>
                          <a:xfrm>
                            <a:off x="4003558" y="1695770"/>
                            <a:ext cx="435762" cy="171975"/>
                          </a:xfrm>
                          <a:prstGeom prst="rect">
                            <a:avLst/>
                          </a:prstGeom>
                          <a:ln>
                            <a:noFill/>
                          </a:ln>
                        </wps:spPr>
                        <wps:txbx>
                          <w:txbxContent>
                            <w:p w:rsidR="005C3F8D" w:rsidRDefault="005C3F8D" w:rsidP="00826989">
                              <w:pPr>
                                <w:spacing w:after="160" w:line="259" w:lineRule="auto"/>
                                <w:jc w:val="left"/>
                              </w:pPr>
                              <w:r>
                                <w:rPr>
                                  <w:rFonts w:eastAsia="Times New Roman"/>
                                  <w:b w:val="0"/>
                                  <w:sz w:val="18"/>
                                </w:rPr>
                                <w:t>Reject</w:t>
                              </w:r>
                            </w:p>
                          </w:txbxContent>
                        </wps:txbx>
                        <wps:bodyPr horzOverflow="overflow" vert="horz" lIns="0" tIns="0" rIns="0" bIns="0" rtlCol="0">
                          <a:noAutofit/>
                        </wps:bodyPr>
                      </wps:wsp>
                      <wps:wsp>
                        <wps:cNvPr id="29255" name="Shape 29255"/>
                        <wps:cNvSpPr/>
                        <wps:spPr>
                          <a:xfrm>
                            <a:off x="1555996" y="4860032"/>
                            <a:ext cx="1133090" cy="712469"/>
                          </a:xfrm>
                          <a:custGeom>
                            <a:avLst/>
                            <a:gdLst/>
                            <a:ahLst/>
                            <a:cxnLst/>
                            <a:rect l="0" t="0" r="0" b="0"/>
                            <a:pathLst>
                              <a:path w="1133090" h="712469">
                                <a:moveTo>
                                  <a:pt x="988302" y="712469"/>
                                </a:moveTo>
                                <a:lnTo>
                                  <a:pt x="1036311" y="701030"/>
                                </a:lnTo>
                                <a:lnTo>
                                  <a:pt x="1085081" y="665990"/>
                                </a:lnTo>
                                <a:lnTo>
                                  <a:pt x="1120898" y="630937"/>
                                </a:lnTo>
                                <a:lnTo>
                                  <a:pt x="1133090" y="572257"/>
                                </a:lnTo>
                                <a:lnTo>
                                  <a:pt x="1133090" y="151637"/>
                                </a:lnTo>
                                <a:lnTo>
                                  <a:pt x="1120898" y="93720"/>
                                </a:lnTo>
                                <a:lnTo>
                                  <a:pt x="1085081" y="46479"/>
                                </a:lnTo>
                                <a:lnTo>
                                  <a:pt x="1036311" y="11426"/>
                                </a:lnTo>
                                <a:lnTo>
                                  <a:pt x="988302" y="0"/>
                                </a:lnTo>
                                <a:lnTo>
                                  <a:pt x="132582" y="0"/>
                                </a:lnTo>
                                <a:lnTo>
                                  <a:pt x="83812" y="11426"/>
                                </a:lnTo>
                                <a:lnTo>
                                  <a:pt x="35816" y="46479"/>
                                </a:lnTo>
                                <a:lnTo>
                                  <a:pt x="11431" y="93720"/>
                                </a:lnTo>
                                <a:lnTo>
                                  <a:pt x="0" y="151637"/>
                                </a:lnTo>
                                <a:lnTo>
                                  <a:pt x="0" y="572257"/>
                                </a:lnTo>
                                <a:lnTo>
                                  <a:pt x="11431" y="630937"/>
                                </a:lnTo>
                                <a:lnTo>
                                  <a:pt x="35816" y="665990"/>
                                </a:lnTo>
                                <a:lnTo>
                                  <a:pt x="83812" y="701030"/>
                                </a:lnTo>
                                <a:lnTo>
                                  <a:pt x="132582" y="712469"/>
                                </a:lnTo>
                                <a:lnTo>
                                  <a:pt x="988302" y="712469"/>
                                </a:lnTo>
                              </a:path>
                            </a:pathLst>
                          </a:custGeom>
                          <a:ln w="35040" cap="rnd">
                            <a:round/>
                          </a:ln>
                        </wps:spPr>
                        <wps:style>
                          <a:lnRef idx="1">
                            <a:srgbClr val="000000"/>
                          </a:lnRef>
                          <a:fillRef idx="0">
                            <a:srgbClr val="000000">
                              <a:alpha val="0"/>
                            </a:srgbClr>
                          </a:fillRef>
                          <a:effectRef idx="0">
                            <a:scrgbClr r="0" g="0" b="0"/>
                          </a:effectRef>
                          <a:fontRef idx="none"/>
                        </wps:style>
                        <wps:bodyPr/>
                      </wps:wsp>
                      <wps:wsp>
                        <wps:cNvPr id="29256" name="Rectangle 29256"/>
                        <wps:cNvSpPr/>
                        <wps:spPr>
                          <a:xfrm>
                            <a:off x="1760992" y="5007959"/>
                            <a:ext cx="1019940" cy="257968"/>
                          </a:xfrm>
                          <a:prstGeom prst="rect">
                            <a:avLst/>
                          </a:prstGeom>
                          <a:ln>
                            <a:noFill/>
                          </a:ln>
                        </wps:spPr>
                        <wps:txbx>
                          <w:txbxContent>
                            <w:p w:rsidR="005C3F8D" w:rsidRDefault="005C3F8D" w:rsidP="00826989">
                              <w:pPr>
                                <w:spacing w:after="160" w:line="259" w:lineRule="auto"/>
                                <w:jc w:val="left"/>
                              </w:pPr>
                              <w:r>
                                <w:rPr>
                                  <w:rFonts w:eastAsia="Times New Roman"/>
                                  <w:b w:val="0"/>
                                  <w:sz w:val="28"/>
                                </w:rPr>
                                <w:t xml:space="preserve">Financial </w:t>
                              </w:r>
                            </w:p>
                          </w:txbxContent>
                        </wps:txbx>
                        <wps:bodyPr horzOverflow="overflow" vert="horz" lIns="0" tIns="0" rIns="0" bIns="0" rtlCol="0">
                          <a:noAutofit/>
                        </wps:bodyPr>
                      </wps:wsp>
                      <wps:wsp>
                        <wps:cNvPr id="29257" name="Rectangle 29257"/>
                        <wps:cNvSpPr/>
                        <wps:spPr>
                          <a:xfrm>
                            <a:off x="1700018" y="5218215"/>
                            <a:ext cx="1108493" cy="257968"/>
                          </a:xfrm>
                          <a:prstGeom prst="rect">
                            <a:avLst/>
                          </a:prstGeom>
                          <a:ln>
                            <a:noFill/>
                          </a:ln>
                        </wps:spPr>
                        <wps:txbx>
                          <w:txbxContent>
                            <w:p w:rsidR="005C3F8D" w:rsidRDefault="005C3F8D" w:rsidP="00826989">
                              <w:pPr>
                                <w:spacing w:after="160" w:line="259" w:lineRule="auto"/>
                                <w:jc w:val="left"/>
                              </w:pPr>
                              <w:r>
                                <w:rPr>
                                  <w:rFonts w:eastAsia="Times New Roman"/>
                                  <w:b w:val="0"/>
                                  <w:sz w:val="28"/>
                                </w:rPr>
                                <w:t>Evaluation</w:t>
                              </w:r>
                            </w:p>
                          </w:txbxContent>
                        </wps:txbx>
                        <wps:bodyPr horzOverflow="overflow" vert="horz" lIns="0" tIns="0" rIns="0" bIns="0" rtlCol="0">
                          <a:noAutofit/>
                        </wps:bodyPr>
                      </wps:wsp>
                      <wps:wsp>
                        <wps:cNvPr id="29258" name="Shape 29258"/>
                        <wps:cNvSpPr/>
                        <wps:spPr>
                          <a:xfrm>
                            <a:off x="2122154" y="2746229"/>
                            <a:ext cx="0" cy="419870"/>
                          </a:xfrm>
                          <a:custGeom>
                            <a:avLst/>
                            <a:gdLst/>
                            <a:ahLst/>
                            <a:cxnLst/>
                            <a:rect l="0" t="0" r="0" b="0"/>
                            <a:pathLst>
                              <a:path h="419870">
                                <a:moveTo>
                                  <a:pt x="0" y="0"/>
                                </a:moveTo>
                                <a:lnTo>
                                  <a:pt x="0" y="419870"/>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9595" name="Shape 299595"/>
                        <wps:cNvSpPr/>
                        <wps:spPr>
                          <a:xfrm>
                            <a:off x="1712224" y="2886456"/>
                            <a:ext cx="807720" cy="139446"/>
                          </a:xfrm>
                          <a:custGeom>
                            <a:avLst/>
                            <a:gdLst/>
                            <a:ahLst/>
                            <a:cxnLst/>
                            <a:rect l="0" t="0" r="0" b="0"/>
                            <a:pathLst>
                              <a:path w="807720" h="139446">
                                <a:moveTo>
                                  <a:pt x="0" y="0"/>
                                </a:moveTo>
                                <a:lnTo>
                                  <a:pt x="807720" y="0"/>
                                </a:lnTo>
                                <a:lnTo>
                                  <a:pt x="807720" y="139446"/>
                                </a:lnTo>
                                <a:lnTo>
                                  <a:pt x="0" y="13944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60" name="Rectangle 29260"/>
                        <wps:cNvSpPr/>
                        <wps:spPr>
                          <a:xfrm>
                            <a:off x="1712224" y="2886776"/>
                            <a:ext cx="1064065" cy="171974"/>
                          </a:xfrm>
                          <a:prstGeom prst="rect">
                            <a:avLst/>
                          </a:prstGeom>
                          <a:ln>
                            <a:noFill/>
                          </a:ln>
                        </wps:spPr>
                        <wps:txbx>
                          <w:txbxContent>
                            <w:p w:rsidR="005C3F8D" w:rsidRDefault="005C3F8D" w:rsidP="00826989">
                              <w:pPr>
                                <w:spacing w:after="160" w:line="259" w:lineRule="auto"/>
                                <w:jc w:val="left"/>
                              </w:pPr>
                              <w:r>
                                <w:rPr>
                                  <w:rFonts w:eastAsia="Times New Roman"/>
                                  <w:b w:val="0"/>
                                  <w:sz w:val="18"/>
                                </w:rPr>
                                <w:t>Over Threshold</w:t>
                              </w:r>
                            </w:p>
                          </w:txbxContent>
                        </wps:txbx>
                        <wps:bodyPr horzOverflow="overflow" vert="horz" lIns="0" tIns="0" rIns="0" bIns="0" rtlCol="0">
                          <a:noAutofit/>
                        </wps:bodyPr>
                      </wps:wsp>
                      <wps:wsp>
                        <wps:cNvPr id="29262" name="Shape 29262"/>
                        <wps:cNvSpPr/>
                        <wps:spPr>
                          <a:xfrm>
                            <a:off x="3532614" y="3025888"/>
                            <a:ext cx="1266433" cy="280422"/>
                          </a:xfrm>
                          <a:custGeom>
                            <a:avLst/>
                            <a:gdLst/>
                            <a:ahLst/>
                            <a:cxnLst/>
                            <a:rect l="0" t="0" r="0" b="0"/>
                            <a:pathLst>
                              <a:path w="1266433" h="280422">
                                <a:moveTo>
                                  <a:pt x="1133838" y="280422"/>
                                </a:moveTo>
                                <a:lnTo>
                                  <a:pt x="1181847" y="268984"/>
                                </a:lnTo>
                                <a:lnTo>
                                  <a:pt x="1229856" y="245369"/>
                                </a:lnTo>
                                <a:lnTo>
                                  <a:pt x="1266433" y="198878"/>
                                </a:lnTo>
                                <a:lnTo>
                                  <a:pt x="1266433" y="93732"/>
                                </a:lnTo>
                                <a:lnTo>
                                  <a:pt x="1229856" y="47241"/>
                                </a:lnTo>
                                <a:lnTo>
                                  <a:pt x="1181847" y="12188"/>
                                </a:lnTo>
                                <a:lnTo>
                                  <a:pt x="1133838" y="0"/>
                                </a:lnTo>
                                <a:lnTo>
                                  <a:pt x="144775" y="0"/>
                                </a:lnTo>
                                <a:lnTo>
                                  <a:pt x="84573" y="12188"/>
                                </a:lnTo>
                                <a:lnTo>
                                  <a:pt x="36564" y="47241"/>
                                </a:lnTo>
                                <a:lnTo>
                                  <a:pt x="12192" y="93732"/>
                                </a:lnTo>
                                <a:lnTo>
                                  <a:pt x="0" y="140211"/>
                                </a:lnTo>
                                <a:lnTo>
                                  <a:pt x="12192" y="198878"/>
                                </a:lnTo>
                                <a:lnTo>
                                  <a:pt x="36564" y="245369"/>
                                </a:lnTo>
                                <a:lnTo>
                                  <a:pt x="84573" y="268984"/>
                                </a:lnTo>
                                <a:lnTo>
                                  <a:pt x="144775" y="280422"/>
                                </a:lnTo>
                                <a:lnTo>
                                  <a:pt x="1133838" y="280422"/>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263" name="Rectangle 29263"/>
                        <wps:cNvSpPr/>
                        <wps:spPr>
                          <a:xfrm>
                            <a:off x="4003558" y="3109280"/>
                            <a:ext cx="435762" cy="171974"/>
                          </a:xfrm>
                          <a:prstGeom prst="rect">
                            <a:avLst/>
                          </a:prstGeom>
                          <a:ln>
                            <a:noFill/>
                          </a:ln>
                        </wps:spPr>
                        <wps:txbx>
                          <w:txbxContent>
                            <w:p w:rsidR="005C3F8D" w:rsidRDefault="005C3F8D" w:rsidP="00826989">
                              <w:pPr>
                                <w:spacing w:after="160" w:line="259" w:lineRule="auto"/>
                                <w:jc w:val="left"/>
                              </w:pPr>
                              <w:r>
                                <w:rPr>
                                  <w:rFonts w:eastAsia="Times New Roman"/>
                                  <w:b w:val="0"/>
                                  <w:sz w:val="18"/>
                                </w:rPr>
                                <w:t>Reject</w:t>
                              </w:r>
                            </w:p>
                          </w:txbxContent>
                        </wps:txbx>
                        <wps:bodyPr horzOverflow="overflow" vert="horz" lIns="0" tIns="0" rIns="0" bIns="0" rtlCol="0">
                          <a:noAutofit/>
                        </wps:bodyPr>
                      </wps:wsp>
                      <wps:wsp>
                        <wps:cNvPr id="29264" name="Shape 29264"/>
                        <wps:cNvSpPr/>
                        <wps:spPr>
                          <a:xfrm>
                            <a:off x="2556491" y="2746229"/>
                            <a:ext cx="843528" cy="419870"/>
                          </a:xfrm>
                          <a:custGeom>
                            <a:avLst/>
                            <a:gdLst/>
                            <a:ahLst/>
                            <a:cxnLst/>
                            <a:rect l="0" t="0" r="0" b="0"/>
                            <a:pathLst>
                              <a:path w="843528" h="419870">
                                <a:moveTo>
                                  <a:pt x="0" y="0"/>
                                </a:moveTo>
                                <a:lnTo>
                                  <a:pt x="0" y="419870"/>
                                </a:lnTo>
                                <a:lnTo>
                                  <a:pt x="843528" y="419870"/>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265" name="Shape 29265"/>
                        <wps:cNvSpPr/>
                        <wps:spPr>
                          <a:xfrm>
                            <a:off x="3388624" y="3119628"/>
                            <a:ext cx="144018" cy="93726"/>
                          </a:xfrm>
                          <a:custGeom>
                            <a:avLst/>
                            <a:gdLst/>
                            <a:ahLst/>
                            <a:cxnLst/>
                            <a:rect l="0" t="0" r="0" b="0"/>
                            <a:pathLst>
                              <a:path w="144018" h="93726">
                                <a:moveTo>
                                  <a:pt x="0" y="0"/>
                                </a:moveTo>
                                <a:lnTo>
                                  <a:pt x="144018" y="46482"/>
                                </a:lnTo>
                                <a:lnTo>
                                  <a:pt x="0" y="937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596" name="Shape 299596"/>
                        <wps:cNvSpPr/>
                        <wps:spPr>
                          <a:xfrm>
                            <a:off x="2387356" y="3096006"/>
                            <a:ext cx="880110" cy="140208"/>
                          </a:xfrm>
                          <a:custGeom>
                            <a:avLst/>
                            <a:gdLst/>
                            <a:ahLst/>
                            <a:cxnLst/>
                            <a:rect l="0" t="0" r="0" b="0"/>
                            <a:pathLst>
                              <a:path w="880110" h="140208">
                                <a:moveTo>
                                  <a:pt x="0" y="0"/>
                                </a:moveTo>
                                <a:lnTo>
                                  <a:pt x="880110" y="0"/>
                                </a:lnTo>
                                <a:lnTo>
                                  <a:pt x="880110" y="140208"/>
                                </a:lnTo>
                                <a:lnTo>
                                  <a:pt x="0" y="140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67" name="Rectangle 29267"/>
                        <wps:cNvSpPr/>
                        <wps:spPr>
                          <a:xfrm>
                            <a:off x="2387356" y="3109280"/>
                            <a:ext cx="1176734" cy="171974"/>
                          </a:xfrm>
                          <a:prstGeom prst="rect">
                            <a:avLst/>
                          </a:prstGeom>
                          <a:ln>
                            <a:noFill/>
                          </a:ln>
                        </wps:spPr>
                        <wps:txbx>
                          <w:txbxContent>
                            <w:p w:rsidR="005C3F8D" w:rsidRDefault="005C3F8D" w:rsidP="00826989">
                              <w:pPr>
                                <w:spacing w:after="160" w:line="259" w:lineRule="auto"/>
                                <w:jc w:val="left"/>
                              </w:pPr>
                              <w:r>
                                <w:rPr>
                                  <w:rFonts w:eastAsia="Times New Roman"/>
                                  <w:b w:val="0"/>
                                  <w:sz w:val="18"/>
                                </w:rPr>
                                <w:t>Under Threshold</w:t>
                              </w:r>
                            </w:p>
                          </w:txbxContent>
                        </wps:txbx>
                        <wps:bodyPr horzOverflow="overflow" vert="horz" lIns="0" tIns="0" rIns="0" bIns="0" rtlCol="0">
                          <a:noAutofit/>
                        </wps:bodyPr>
                      </wps:wsp>
                      <wps:wsp>
                        <wps:cNvPr id="29269" name="Shape 29269"/>
                        <wps:cNvSpPr/>
                        <wps:spPr>
                          <a:xfrm>
                            <a:off x="3532614" y="5852910"/>
                            <a:ext cx="1266433" cy="280422"/>
                          </a:xfrm>
                          <a:custGeom>
                            <a:avLst/>
                            <a:gdLst/>
                            <a:ahLst/>
                            <a:cxnLst/>
                            <a:rect l="0" t="0" r="0" b="0"/>
                            <a:pathLst>
                              <a:path w="1266433" h="280422">
                                <a:moveTo>
                                  <a:pt x="1133838" y="280422"/>
                                </a:moveTo>
                                <a:lnTo>
                                  <a:pt x="1181847" y="268995"/>
                                </a:lnTo>
                                <a:lnTo>
                                  <a:pt x="1229856" y="245369"/>
                                </a:lnTo>
                                <a:lnTo>
                                  <a:pt x="1266433" y="198890"/>
                                </a:lnTo>
                                <a:lnTo>
                                  <a:pt x="1266433" y="81543"/>
                                </a:lnTo>
                                <a:lnTo>
                                  <a:pt x="1229856" y="46490"/>
                                </a:lnTo>
                                <a:lnTo>
                                  <a:pt x="1181847" y="11438"/>
                                </a:lnTo>
                                <a:lnTo>
                                  <a:pt x="1133838" y="0"/>
                                </a:lnTo>
                                <a:lnTo>
                                  <a:pt x="144775" y="0"/>
                                </a:lnTo>
                                <a:lnTo>
                                  <a:pt x="84573" y="11438"/>
                                </a:lnTo>
                                <a:lnTo>
                                  <a:pt x="36564" y="46490"/>
                                </a:lnTo>
                                <a:lnTo>
                                  <a:pt x="12192" y="81543"/>
                                </a:lnTo>
                                <a:lnTo>
                                  <a:pt x="0" y="140210"/>
                                </a:lnTo>
                                <a:lnTo>
                                  <a:pt x="12192" y="198890"/>
                                </a:lnTo>
                                <a:lnTo>
                                  <a:pt x="36564" y="245369"/>
                                </a:lnTo>
                                <a:lnTo>
                                  <a:pt x="84573" y="268995"/>
                                </a:lnTo>
                                <a:lnTo>
                                  <a:pt x="144775" y="280422"/>
                                </a:lnTo>
                                <a:lnTo>
                                  <a:pt x="1133838" y="280422"/>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270" name="Rectangle 29270"/>
                        <wps:cNvSpPr/>
                        <wps:spPr>
                          <a:xfrm>
                            <a:off x="4003558" y="5924108"/>
                            <a:ext cx="435762" cy="171974"/>
                          </a:xfrm>
                          <a:prstGeom prst="rect">
                            <a:avLst/>
                          </a:prstGeom>
                          <a:ln>
                            <a:noFill/>
                          </a:ln>
                        </wps:spPr>
                        <wps:txbx>
                          <w:txbxContent>
                            <w:p w:rsidR="005C3F8D" w:rsidRDefault="005C3F8D" w:rsidP="00826989">
                              <w:pPr>
                                <w:spacing w:after="160" w:line="259" w:lineRule="auto"/>
                                <w:jc w:val="left"/>
                              </w:pPr>
                              <w:r>
                                <w:rPr>
                                  <w:rFonts w:eastAsia="Times New Roman"/>
                                  <w:b w:val="0"/>
                                  <w:sz w:val="18"/>
                                </w:rPr>
                                <w:t>Reject</w:t>
                              </w:r>
                            </w:p>
                          </w:txbxContent>
                        </wps:txbx>
                        <wps:bodyPr horzOverflow="overflow" vert="horz" lIns="0" tIns="0" rIns="0" bIns="0" rtlCol="0">
                          <a:noAutofit/>
                        </wps:bodyPr>
                      </wps:wsp>
                      <wps:wsp>
                        <wps:cNvPr id="29272" name="Shape 29272"/>
                        <wps:cNvSpPr/>
                        <wps:spPr>
                          <a:xfrm>
                            <a:off x="1555996" y="6413754"/>
                            <a:ext cx="1133090" cy="712468"/>
                          </a:xfrm>
                          <a:custGeom>
                            <a:avLst/>
                            <a:gdLst/>
                            <a:ahLst/>
                            <a:cxnLst/>
                            <a:rect l="0" t="0" r="0" b="0"/>
                            <a:pathLst>
                              <a:path w="1133090" h="712468">
                                <a:moveTo>
                                  <a:pt x="988302" y="712468"/>
                                </a:moveTo>
                                <a:lnTo>
                                  <a:pt x="1036311" y="701030"/>
                                </a:lnTo>
                                <a:lnTo>
                                  <a:pt x="1085081" y="665977"/>
                                </a:lnTo>
                                <a:lnTo>
                                  <a:pt x="1120898" y="630937"/>
                                </a:lnTo>
                                <a:lnTo>
                                  <a:pt x="1133090" y="572257"/>
                                </a:lnTo>
                                <a:lnTo>
                                  <a:pt x="1133090" y="151637"/>
                                </a:lnTo>
                                <a:lnTo>
                                  <a:pt x="1120898" y="93720"/>
                                </a:lnTo>
                                <a:lnTo>
                                  <a:pt x="1085081" y="46479"/>
                                </a:lnTo>
                                <a:lnTo>
                                  <a:pt x="1036311" y="11426"/>
                                </a:lnTo>
                                <a:lnTo>
                                  <a:pt x="988302" y="0"/>
                                </a:lnTo>
                                <a:lnTo>
                                  <a:pt x="132582" y="0"/>
                                </a:lnTo>
                                <a:lnTo>
                                  <a:pt x="83812" y="11426"/>
                                </a:lnTo>
                                <a:lnTo>
                                  <a:pt x="35816" y="46479"/>
                                </a:lnTo>
                                <a:lnTo>
                                  <a:pt x="11431" y="93720"/>
                                </a:lnTo>
                                <a:lnTo>
                                  <a:pt x="0" y="151637"/>
                                </a:lnTo>
                                <a:lnTo>
                                  <a:pt x="0" y="572257"/>
                                </a:lnTo>
                                <a:lnTo>
                                  <a:pt x="11431" y="630937"/>
                                </a:lnTo>
                                <a:lnTo>
                                  <a:pt x="35816" y="665977"/>
                                </a:lnTo>
                                <a:lnTo>
                                  <a:pt x="83812" y="701030"/>
                                </a:lnTo>
                                <a:lnTo>
                                  <a:pt x="132582" y="712468"/>
                                </a:lnTo>
                                <a:lnTo>
                                  <a:pt x="988302" y="712468"/>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273" name="Rectangle 29273"/>
                        <wps:cNvSpPr/>
                        <wps:spPr>
                          <a:xfrm>
                            <a:off x="1639834" y="6604331"/>
                            <a:ext cx="1297457" cy="206371"/>
                          </a:xfrm>
                          <a:prstGeom prst="rect">
                            <a:avLst/>
                          </a:prstGeom>
                          <a:ln>
                            <a:noFill/>
                          </a:ln>
                        </wps:spPr>
                        <wps:txbx>
                          <w:txbxContent>
                            <w:p w:rsidR="005C3F8D" w:rsidRDefault="005C3F8D" w:rsidP="00826989">
                              <w:pPr>
                                <w:spacing w:after="160" w:line="259" w:lineRule="auto"/>
                                <w:jc w:val="left"/>
                              </w:pPr>
                              <w:r>
                                <w:rPr>
                                  <w:rFonts w:eastAsia="Times New Roman"/>
                                  <w:b w:val="0"/>
                                </w:rPr>
                                <w:t xml:space="preserve">Recommend for </w:t>
                              </w:r>
                            </w:p>
                          </w:txbxContent>
                        </wps:txbx>
                        <wps:bodyPr horzOverflow="overflow" vert="horz" lIns="0" tIns="0" rIns="0" bIns="0" rtlCol="0">
                          <a:noAutofit/>
                        </wps:bodyPr>
                      </wps:wsp>
                      <wps:wsp>
                        <wps:cNvPr id="29274" name="Rectangle 29274"/>
                        <wps:cNvSpPr/>
                        <wps:spPr>
                          <a:xfrm>
                            <a:off x="1628341" y="6767347"/>
                            <a:ext cx="1257591" cy="206371"/>
                          </a:xfrm>
                          <a:prstGeom prst="rect">
                            <a:avLst/>
                          </a:prstGeom>
                          <a:ln>
                            <a:noFill/>
                          </a:ln>
                        </wps:spPr>
                        <wps:txbx>
                          <w:txbxContent>
                            <w:p w:rsidR="005C3F8D" w:rsidRDefault="005C3F8D" w:rsidP="00826989">
                              <w:pPr>
                                <w:spacing w:after="160" w:line="259" w:lineRule="auto"/>
                                <w:jc w:val="left"/>
                              </w:pPr>
                              <w:r>
                                <w:rPr>
                                  <w:rFonts w:eastAsia="Times New Roman"/>
                                  <w:b w:val="0"/>
                                </w:rPr>
                                <w:t>Contract Award</w:t>
                              </w:r>
                            </w:p>
                          </w:txbxContent>
                        </wps:txbx>
                        <wps:bodyPr horzOverflow="overflow" vert="horz" lIns="0" tIns="0" rIns="0" bIns="0" rtlCol="0">
                          <a:noAutofit/>
                        </wps:bodyPr>
                      </wps:wsp>
                      <wps:wsp>
                        <wps:cNvPr id="29275" name="Shape 29275"/>
                        <wps:cNvSpPr/>
                        <wps:spPr>
                          <a:xfrm>
                            <a:off x="2122154" y="5852910"/>
                            <a:ext cx="0" cy="432058"/>
                          </a:xfrm>
                          <a:custGeom>
                            <a:avLst/>
                            <a:gdLst/>
                            <a:ahLst/>
                            <a:cxnLst/>
                            <a:rect l="0" t="0" r="0" b="0"/>
                            <a:pathLst>
                              <a:path h="432058">
                                <a:moveTo>
                                  <a:pt x="0" y="0"/>
                                </a:moveTo>
                                <a:lnTo>
                                  <a:pt x="0" y="432058"/>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276" name="Shape 29276"/>
                        <wps:cNvSpPr/>
                        <wps:spPr>
                          <a:xfrm>
                            <a:off x="2074174" y="6273547"/>
                            <a:ext cx="96774" cy="140208"/>
                          </a:xfrm>
                          <a:custGeom>
                            <a:avLst/>
                            <a:gdLst/>
                            <a:ahLst/>
                            <a:cxnLst/>
                            <a:rect l="0" t="0" r="0" b="0"/>
                            <a:pathLst>
                              <a:path w="96774" h="140208">
                                <a:moveTo>
                                  <a:pt x="0" y="0"/>
                                </a:moveTo>
                                <a:lnTo>
                                  <a:pt x="96774" y="0"/>
                                </a:lnTo>
                                <a:lnTo>
                                  <a:pt x="48006" y="140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597" name="Shape 299597"/>
                        <wps:cNvSpPr/>
                        <wps:spPr>
                          <a:xfrm>
                            <a:off x="1604020" y="6063234"/>
                            <a:ext cx="1012698" cy="140209"/>
                          </a:xfrm>
                          <a:custGeom>
                            <a:avLst/>
                            <a:gdLst/>
                            <a:ahLst/>
                            <a:cxnLst/>
                            <a:rect l="0" t="0" r="0" b="0"/>
                            <a:pathLst>
                              <a:path w="1012698" h="140209">
                                <a:moveTo>
                                  <a:pt x="0" y="0"/>
                                </a:moveTo>
                                <a:lnTo>
                                  <a:pt x="1012698" y="0"/>
                                </a:lnTo>
                                <a:lnTo>
                                  <a:pt x="1012698" y="140209"/>
                                </a:lnTo>
                                <a:lnTo>
                                  <a:pt x="0" y="14020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78" name="Rectangle 29278"/>
                        <wps:cNvSpPr/>
                        <wps:spPr>
                          <a:xfrm>
                            <a:off x="1616212" y="6064315"/>
                            <a:ext cx="1319315" cy="171974"/>
                          </a:xfrm>
                          <a:prstGeom prst="rect">
                            <a:avLst/>
                          </a:prstGeom>
                          <a:ln>
                            <a:noFill/>
                          </a:ln>
                        </wps:spPr>
                        <wps:txbx>
                          <w:txbxContent>
                            <w:p w:rsidR="005C3F8D" w:rsidRDefault="005C3F8D" w:rsidP="00826989">
                              <w:pPr>
                                <w:spacing w:after="160" w:line="259" w:lineRule="auto"/>
                                <w:jc w:val="left"/>
                              </w:pPr>
                              <w:r>
                                <w:rPr>
                                  <w:rFonts w:eastAsia="Times New Roman"/>
                                  <w:b w:val="0"/>
                                  <w:sz w:val="18"/>
                                </w:rPr>
                                <w:t>Highest Total Score</w:t>
                              </w:r>
                            </w:p>
                          </w:txbxContent>
                        </wps:txbx>
                        <wps:bodyPr horzOverflow="overflow" vert="horz" lIns="0" tIns="0" rIns="0" bIns="0" rtlCol="0">
                          <a:noAutofit/>
                        </wps:bodyPr>
                      </wps:wsp>
                      <wps:wsp>
                        <wps:cNvPr id="29279" name="Shape 29279"/>
                        <wps:cNvSpPr/>
                        <wps:spPr>
                          <a:xfrm>
                            <a:off x="2556491" y="5572500"/>
                            <a:ext cx="843528" cy="420620"/>
                          </a:xfrm>
                          <a:custGeom>
                            <a:avLst/>
                            <a:gdLst/>
                            <a:ahLst/>
                            <a:cxnLst/>
                            <a:rect l="0" t="0" r="0" b="0"/>
                            <a:pathLst>
                              <a:path w="843528" h="420620">
                                <a:moveTo>
                                  <a:pt x="0" y="0"/>
                                </a:moveTo>
                                <a:lnTo>
                                  <a:pt x="0" y="420620"/>
                                </a:lnTo>
                                <a:lnTo>
                                  <a:pt x="843528" y="420620"/>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280" name="Shape 29280"/>
                        <wps:cNvSpPr/>
                        <wps:spPr>
                          <a:xfrm>
                            <a:off x="3388624" y="5946649"/>
                            <a:ext cx="144018" cy="92963"/>
                          </a:xfrm>
                          <a:custGeom>
                            <a:avLst/>
                            <a:gdLst/>
                            <a:ahLst/>
                            <a:cxnLst/>
                            <a:rect l="0" t="0" r="0" b="0"/>
                            <a:pathLst>
                              <a:path w="144018" h="92963">
                                <a:moveTo>
                                  <a:pt x="0" y="0"/>
                                </a:moveTo>
                                <a:lnTo>
                                  <a:pt x="144018" y="46481"/>
                                </a:lnTo>
                                <a:lnTo>
                                  <a:pt x="0" y="929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598" name="Shape 299598"/>
                        <wps:cNvSpPr/>
                        <wps:spPr>
                          <a:xfrm>
                            <a:off x="2652532" y="5923026"/>
                            <a:ext cx="349758" cy="140208"/>
                          </a:xfrm>
                          <a:custGeom>
                            <a:avLst/>
                            <a:gdLst/>
                            <a:ahLst/>
                            <a:cxnLst/>
                            <a:rect l="0" t="0" r="0" b="0"/>
                            <a:pathLst>
                              <a:path w="349758" h="140208">
                                <a:moveTo>
                                  <a:pt x="0" y="0"/>
                                </a:moveTo>
                                <a:lnTo>
                                  <a:pt x="349758" y="0"/>
                                </a:lnTo>
                                <a:lnTo>
                                  <a:pt x="349758" y="140208"/>
                                </a:lnTo>
                                <a:lnTo>
                                  <a:pt x="0" y="140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82" name="Rectangle 29282"/>
                        <wps:cNvSpPr/>
                        <wps:spPr>
                          <a:xfrm>
                            <a:off x="2652532" y="5924108"/>
                            <a:ext cx="461808" cy="171974"/>
                          </a:xfrm>
                          <a:prstGeom prst="rect">
                            <a:avLst/>
                          </a:prstGeom>
                          <a:ln>
                            <a:noFill/>
                          </a:ln>
                        </wps:spPr>
                        <wps:txbx>
                          <w:txbxContent>
                            <w:p w:rsidR="005C3F8D" w:rsidRDefault="005C3F8D" w:rsidP="00826989">
                              <w:pPr>
                                <w:spacing w:after="160" w:line="259" w:lineRule="auto"/>
                                <w:jc w:val="left"/>
                              </w:pPr>
                              <w:r>
                                <w:rPr>
                                  <w:rFonts w:eastAsia="Times New Roman"/>
                                  <w:b w:val="0"/>
                                  <w:sz w:val="18"/>
                                </w:rPr>
                                <w:t>Others</w:t>
                              </w:r>
                            </w:p>
                          </w:txbxContent>
                        </wps:txbx>
                        <wps:bodyPr horzOverflow="overflow" vert="horz" lIns="0" tIns="0" rIns="0" bIns="0" rtlCol="0">
                          <a:noAutofit/>
                        </wps:bodyPr>
                      </wps:wsp>
                      <wps:wsp>
                        <wps:cNvPr id="29284" name="Shape 29284"/>
                        <wps:cNvSpPr/>
                        <wps:spPr>
                          <a:xfrm>
                            <a:off x="0" y="2185397"/>
                            <a:ext cx="1133851" cy="420633"/>
                          </a:xfrm>
                          <a:custGeom>
                            <a:avLst/>
                            <a:gdLst/>
                            <a:ahLst/>
                            <a:cxnLst/>
                            <a:rect l="0" t="0" r="0" b="0"/>
                            <a:pathLst>
                              <a:path w="1133851" h="420633">
                                <a:moveTo>
                                  <a:pt x="989076" y="420633"/>
                                </a:moveTo>
                                <a:lnTo>
                                  <a:pt x="1037072" y="408432"/>
                                </a:lnTo>
                                <a:lnTo>
                                  <a:pt x="1085843" y="373379"/>
                                </a:lnTo>
                                <a:lnTo>
                                  <a:pt x="1121659" y="338339"/>
                                </a:lnTo>
                                <a:lnTo>
                                  <a:pt x="1133851" y="280422"/>
                                </a:lnTo>
                                <a:lnTo>
                                  <a:pt x="1133851" y="140211"/>
                                </a:lnTo>
                                <a:lnTo>
                                  <a:pt x="1121659" y="81544"/>
                                </a:lnTo>
                                <a:lnTo>
                                  <a:pt x="1085843" y="35052"/>
                                </a:lnTo>
                                <a:lnTo>
                                  <a:pt x="1037072" y="11438"/>
                                </a:lnTo>
                                <a:lnTo>
                                  <a:pt x="989076" y="0"/>
                                </a:lnTo>
                                <a:lnTo>
                                  <a:pt x="133356" y="0"/>
                                </a:lnTo>
                                <a:lnTo>
                                  <a:pt x="84586" y="11438"/>
                                </a:lnTo>
                                <a:lnTo>
                                  <a:pt x="36578" y="35052"/>
                                </a:lnTo>
                                <a:lnTo>
                                  <a:pt x="12193" y="81544"/>
                                </a:lnTo>
                                <a:lnTo>
                                  <a:pt x="0" y="140211"/>
                                </a:lnTo>
                                <a:lnTo>
                                  <a:pt x="0" y="280422"/>
                                </a:lnTo>
                                <a:lnTo>
                                  <a:pt x="12193" y="338339"/>
                                </a:lnTo>
                                <a:lnTo>
                                  <a:pt x="36578" y="373379"/>
                                </a:lnTo>
                                <a:lnTo>
                                  <a:pt x="84586" y="408432"/>
                                </a:lnTo>
                                <a:lnTo>
                                  <a:pt x="133356" y="420633"/>
                                </a:lnTo>
                                <a:lnTo>
                                  <a:pt x="989076" y="420633"/>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285" name="Rectangle 29285"/>
                        <wps:cNvSpPr/>
                        <wps:spPr>
                          <a:xfrm>
                            <a:off x="386344" y="2256601"/>
                            <a:ext cx="520272" cy="171974"/>
                          </a:xfrm>
                          <a:prstGeom prst="rect">
                            <a:avLst/>
                          </a:prstGeom>
                          <a:ln>
                            <a:noFill/>
                          </a:ln>
                        </wps:spPr>
                        <wps:txbx>
                          <w:txbxContent>
                            <w:p w:rsidR="005C3F8D" w:rsidRDefault="005C3F8D" w:rsidP="00826989">
                              <w:pPr>
                                <w:spacing w:after="160" w:line="259" w:lineRule="auto"/>
                                <w:jc w:val="left"/>
                              </w:pPr>
                              <w:r>
                                <w:rPr>
                                  <w:rFonts w:eastAsia="Times New Roman"/>
                                  <w:b w:val="0"/>
                                  <w:sz w:val="18"/>
                                </w:rPr>
                                <w:t xml:space="preserve">Clarify </w:t>
                              </w:r>
                            </w:p>
                          </w:txbxContent>
                        </wps:txbx>
                        <wps:bodyPr horzOverflow="overflow" vert="horz" lIns="0" tIns="0" rIns="0" bIns="0" rtlCol="0">
                          <a:noAutofit/>
                        </wps:bodyPr>
                      </wps:wsp>
                      <wps:wsp>
                        <wps:cNvPr id="211765" name="Rectangle 211765"/>
                        <wps:cNvSpPr/>
                        <wps:spPr>
                          <a:xfrm>
                            <a:off x="313925" y="2396768"/>
                            <a:ext cx="655397" cy="171974"/>
                          </a:xfrm>
                          <a:prstGeom prst="rect">
                            <a:avLst/>
                          </a:prstGeom>
                          <a:ln>
                            <a:noFill/>
                          </a:ln>
                        </wps:spPr>
                        <wps:txbx>
                          <w:txbxContent>
                            <w:p w:rsidR="005C3F8D" w:rsidRDefault="005C3F8D" w:rsidP="00826989">
                              <w:pPr>
                                <w:spacing w:after="160" w:line="259" w:lineRule="auto"/>
                                <w:jc w:val="left"/>
                              </w:pPr>
                              <w:r>
                                <w:rPr>
                                  <w:rFonts w:eastAsia="Times New Roman"/>
                                  <w:b w:val="0"/>
                                  <w:sz w:val="18"/>
                                </w:rPr>
                                <w:t>in writing</w:t>
                              </w:r>
                            </w:p>
                          </w:txbxContent>
                        </wps:txbx>
                        <wps:bodyPr horzOverflow="overflow" vert="horz" lIns="0" tIns="0" rIns="0" bIns="0" rtlCol="0">
                          <a:noAutofit/>
                        </wps:bodyPr>
                      </wps:wsp>
                      <wps:wsp>
                        <wps:cNvPr id="211763" name="Rectangle 211763"/>
                        <wps:cNvSpPr/>
                        <wps:spPr>
                          <a:xfrm>
                            <a:off x="265918" y="2396768"/>
                            <a:ext cx="51733" cy="171974"/>
                          </a:xfrm>
                          <a:prstGeom prst="rect">
                            <a:avLst/>
                          </a:prstGeom>
                          <a:ln>
                            <a:noFill/>
                          </a:ln>
                        </wps:spPr>
                        <wps:txbx>
                          <w:txbxContent>
                            <w:p w:rsidR="005C3F8D" w:rsidRDefault="005C3F8D" w:rsidP="00826989">
                              <w:pPr>
                                <w:spacing w:after="160" w:line="259" w:lineRule="auto"/>
                                <w:jc w:val="left"/>
                              </w:pPr>
                              <w:r>
                                <w:rPr>
                                  <w:rFonts w:eastAsia="Times New Roman"/>
                                  <w:b w:val="0"/>
                                  <w:sz w:val="18"/>
                                </w:rPr>
                                <w:t>(</w:t>
                              </w:r>
                            </w:p>
                          </w:txbxContent>
                        </wps:txbx>
                        <wps:bodyPr horzOverflow="overflow" vert="horz" lIns="0" tIns="0" rIns="0" bIns="0" rtlCol="0">
                          <a:noAutofit/>
                        </wps:bodyPr>
                      </wps:wsp>
                      <wps:wsp>
                        <wps:cNvPr id="211764" name="Rectangle 211764"/>
                        <wps:cNvSpPr/>
                        <wps:spPr>
                          <a:xfrm>
                            <a:off x="819904" y="2396768"/>
                            <a:ext cx="51733" cy="171974"/>
                          </a:xfrm>
                          <a:prstGeom prst="rect">
                            <a:avLst/>
                          </a:prstGeom>
                          <a:ln>
                            <a:noFill/>
                          </a:ln>
                        </wps:spPr>
                        <wps:txbx>
                          <w:txbxContent>
                            <w:p w:rsidR="005C3F8D" w:rsidRDefault="005C3F8D" w:rsidP="00826989">
                              <w:pPr>
                                <w:spacing w:after="160" w:line="259" w:lineRule="auto"/>
                                <w:jc w:val="left"/>
                              </w:pPr>
                              <w:r>
                                <w:rPr>
                                  <w:rFonts w:eastAsia="Times New Roman"/>
                                  <w:b w:val="0"/>
                                  <w:sz w:val="18"/>
                                </w:rPr>
                                <w:t>)</w:t>
                              </w:r>
                            </w:p>
                          </w:txbxContent>
                        </wps:txbx>
                        <wps:bodyPr horzOverflow="overflow" vert="horz" lIns="0" tIns="0" rIns="0" bIns="0" rtlCol="0">
                          <a:noAutofit/>
                        </wps:bodyPr>
                      </wps:wsp>
                      <wps:wsp>
                        <wps:cNvPr id="29287" name="Shape 29287"/>
                        <wps:cNvSpPr/>
                        <wps:spPr>
                          <a:xfrm>
                            <a:off x="566919" y="2746229"/>
                            <a:ext cx="1121659" cy="279659"/>
                          </a:xfrm>
                          <a:custGeom>
                            <a:avLst/>
                            <a:gdLst/>
                            <a:ahLst/>
                            <a:cxnLst/>
                            <a:rect l="0" t="0" r="0" b="0"/>
                            <a:pathLst>
                              <a:path w="1121659" h="279659">
                                <a:moveTo>
                                  <a:pt x="1121659" y="0"/>
                                </a:moveTo>
                                <a:lnTo>
                                  <a:pt x="1121659" y="279659"/>
                                </a:lnTo>
                                <a:lnTo>
                                  <a:pt x="0" y="279659"/>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9599" name="Shape 299599"/>
                        <wps:cNvSpPr/>
                        <wps:spPr>
                          <a:xfrm>
                            <a:off x="1013470" y="2955798"/>
                            <a:ext cx="505968" cy="140208"/>
                          </a:xfrm>
                          <a:custGeom>
                            <a:avLst/>
                            <a:gdLst/>
                            <a:ahLst/>
                            <a:cxnLst/>
                            <a:rect l="0" t="0" r="0" b="0"/>
                            <a:pathLst>
                              <a:path w="505968" h="140208">
                                <a:moveTo>
                                  <a:pt x="0" y="0"/>
                                </a:moveTo>
                                <a:lnTo>
                                  <a:pt x="505968" y="0"/>
                                </a:lnTo>
                                <a:lnTo>
                                  <a:pt x="505968" y="140208"/>
                                </a:lnTo>
                                <a:lnTo>
                                  <a:pt x="0" y="140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89" name="Rectangle 29289"/>
                        <wps:cNvSpPr/>
                        <wps:spPr>
                          <a:xfrm>
                            <a:off x="1013470" y="2956880"/>
                            <a:ext cx="662015" cy="171974"/>
                          </a:xfrm>
                          <a:prstGeom prst="rect">
                            <a:avLst/>
                          </a:prstGeom>
                          <a:ln>
                            <a:noFill/>
                          </a:ln>
                        </wps:spPr>
                        <wps:txbx>
                          <w:txbxContent>
                            <w:p w:rsidR="005C3F8D" w:rsidRDefault="005C3F8D" w:rsidP="00826989">
                              <w:pPr>
                                <w:spacing w:after="160" w:line="259" w:lineRule="auto"/>
                                <w:jc w:val="left"/>
                              </w:pPr>
                              <w:r>
                                <w:rPr>
                                  <w:rFonts w:eastAsia="Times New Roman"/>
                                  <w:b w:val="0"/>
                                  <w:sz w:val="18"/>
                                </w:rPr>
                                <w:t>Not Clear</w:t>
                              </w:r>
                            </w:p>
                          </w:txbxContent>
                        </wps:txbx>
                        <wps:bodyPr horzOverflow="overflow" vert="horz" lIns="0" tIns="0" rIns="0" bIns="0" rtlCol="0">
                          <a:noAutofit/>
                        </wps:bodyPr>
                      </wps:wsp>
                      <wps:wsp>
                        <wps:cNvPr id="29290" name="Shape 29290"/>
                        <wps:cNvSpPr/>
                        <wps:spPr>
                          <a:xfrm>
                            <a:off x="566919" y="2734040"/>
                            <a:ext cx="0" cy="291848"/>
                          </a:xfrm>
                          <a:custGeom>
                            <a:avLst/>
                            <a:gdLst/>
                            <a:ahLst/>
                            <a:cxnLst/>
                            <a:rect l="0" t="0" r="0" b="0"/>
                            <a:pathLst>
                              <a:path h="291848">
                                <a:moveTo>
                                  <a:pt x="0" y="291848"/>
                                </a:moveTo>
                                <a:lnTo>
                                  <a:pt x="0" y="0"/>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291" name="Shape 29291"/>
                        <wps:cNvSpPr/>
                        <wps:spPr>
                          <a:xfrm>
                            <a:off x="518932" y="2606040"/>
                            <a:ext cx="96012" cy="140208"/>
                          </a:xfrm>
                          <a:custGeom>
                            <a:avLst/>
                            <a:gdLst/>
                            <a:ahLst/>
                            <a:cxnLst/>
                            <a:rect l="0" t="0" r="0" b="0"/>
                            <a:pathLst>
                              <a:path w="96012" h="140208">
                                <a:moveTo>
                                  <a:pt x="48006" y="0"/>
                                </a:moveTo>
                                <a:lnTo>
                                  <a:pt x="96012" y="140208"/>
                                </a:lnTo>
                                <a:lnTo>
                                  <a:pt x="0" y="140208"/>
                                </a:lnTo>
                                <a:lnTo>
                                  <a:pt x="48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92" name="Shape 29292"/>
                        <wps:cNvSpPr/>
                        <wps:spPr>
                          <a:xfrm>
                            <a:off x="566919" y="1764776"/>
                            <a:ext cx="1121659" cy="420621"/>
                          </a:xfrm>
                          <a:custGeom>
                            <a:avLst/>
                            <a:gdLst/>
                            <a:ahLst/>
                            <a:cxnLst/>
                            <a:rect l="0" t="0" r="0" b="0"/>
                            <a:pathLst>
                              <a:path w="1121659" h="420621">
                                <a:moveTo>
                                  <a:pt x="0" y="420621"/>
                                </a:moveTo>
                                <a:lnTo>
                                  <a:pt x="0" y="0"/>
                                </a:lnTo>
                                <a:lnTo>
                                  <a:pt x="1121659" y="0"/>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293" name="Shape 29293"/>
                        <wps:cNvSpPr/>
                        <wps:spPr>
                          <a:xfrm>
                            <a:off x="1688578" y="1753350"/>
                            <a:ext cx="0" cy="163063"/>
                          </a:xfrm>
                          <a:custGeom>
                            <a:avLst/>
                            <a:gdLst/>
                            <a:ahLst/>
                            <a:cxnLst/>
                            <a:rect l="0" t="0" r="0" b="0"/>
                            <a:pathLst>
                              <a:path h="163063">
                                <a:moveTo>
                                  <a:pt x="0" y="0"/>
                                </a:moveTo>
                                <a:lnTo>
                                  <a:pt x="0" y="163063"/>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294" name="Shape 29294"/>
                        <wps:cNvSpPr/>
                        <wps:spPr>
                          <a:xfrm>
                            <a:off x="1639834" y="1905000"/>
                            <a:ext cx="96774" cy="140208"/>
                          </a:xfrm>
                          <a:custGeom>
                            <a:avLst/>
                            <a:gdLst/>
                            <a:ahLst/>
                            <a:cxnLst/>
                            <a:rect l="0" t="0" r="0" b="0"/>
                            <a:pathLst>
                              <a:path w="96774" h="140208">
                                <a:moveTo>
                                  <a:pt x="0" y="0"/>
                                </a:moveTo>
                                <a:lnTo>
                                  <a:pt x="96774" y="0"/>
                                </a:lnTo>
                                <a:lnTo>
                                  <a:pt x="48768" y="140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95" name="Shape 29295"/>
                        <wps:cNvSpPr/>
                        <wps:spPr>
                          <a:xfrm>
                            <a:off x="566919" y="5572500"/>
                            <a:ext cx="1121659" cy="268984"/>
                          </a:xfrm>
                          <a:custGeom>
                            <a:avLst/>
                            <a:gdLst/>
                            <a:ahLst/>
                            <a:cxnLst/>
                            <a:rect l="0" t="0" r="0" b="0"/>
                            <a:pathLst>
                              <a:path w="1121659" h="268984">
                                <a:moveTo>
                                  <a:pt x="1121659" y="0"/>
                                </a:moveTo>
                                <a:lnTo>
                                  <a:pt x="1121659" y="268984"/>
                                </a:lnTo>
                                <a:lnTo>
                                  <a:pt x="0" y="268984"/>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9600" name="Shape 299600"/>
                        <wps:cNvSpPr/>
                        <wps:spPr>
                          <a:xfrm>
                            <a:off x="796300" y="5771388"/>
                            <a:ext cx="928116" cy="151638"/>
                          </a:xfrm>
                          <a:custGeom>
                            <a:avLst/>
                            <a:gdLst/>
                            <a:ahLst/>
                            <a:cxnLst/>
                            <a:rect l="0" t="0" r="0" b="0"/>
                            <a:pathLst>
                              <a:path w="928116" h="151638">
                                <a:moveTo>
                                  <a:pt x="0" y="0"/>
                                </a:moveTo>
                                <a:lnTo>
                                  <a:pt x="928116" y="0"/>
                                </a:lnTo>
                                <a:lnTo>
                                  <a:pt x="928116" y="151638"/>
                                </a:lnTo>
                                <a:lnTo>
                                  <a:pt x="0" y="15163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97" name="Rectangle 29297"/>
                        <wps:cNvSpPr/>
                        <wps:spPr>
                          <a:xfrm>
                            <a:off x="808492" y="5783899"/>
                            <a:ext cx="1214803" cy="171974"/>
                          </a:xfrm>
                          <a:prstGeom prst="rect">
                            <a:avLst/>
                          </a:prstGeom>
                          <a:ln>
                            <a:noFill/>
                          </a:ln>
                        </wps:spPr>
                        <wps:txbx>
                          <w:txbxContent>
                            <w:p w:rsidR="005C3F8D" w:rsidRDefault="005C3F8D" w:rsidP="00826989">
                              <w:pPr>
                                <w:spacing w:after="160" w:line="259" w:lineRule="auto"/>
                                <w:jc w:val="left"/>
                              </w:pPr>
                              <w:r>
                                <w:rPr>
                                  <w:rFonts w:eastAsia="Times New Roman"/>
                                  <w:b w:val="0"/>
                                  <w:sz w:val="18"/>
                                </w:rPr>
                                <w:t>Arithmetic Errors</w:t>
                              </w:r>
                            </w:p>
                          </w:txbxContent>
                        </wps:txbx>
                        <wps:bodyPr horzOverflow="overflow" vert="horz" lIns="0" tIns="0" rIns="0" bIns="0" rtlCol="0">
                          <a:noAutofit/>
                        </wps:bodyPr>
                      </wps:wsp>
                      <wps:wsp>
                        <wps:cNvPr id="29299" name="Shape 29299"/>
                        <wps:cNvSpPr/>
                        <wps:spPr>
                          <a:xfrm>
                            <a:off x="0" y="5011669"/>
                            <a:ext cx="1133851" cy="420620"/>
                          </a:xfrm>
                          <a:custGeom>
                            <a:avLst/>
                            <a:gdLst/>
                            <a:ahLst/>
                            <a:cxnLst/>
                            <a:rect l="0" t="0" r="0" b="0"/>
                            <a:pathLst>
                              <a:path w="1133851" h="420620">
                                <a:moveTo>
                                  <a:pt x="989076" y="420620"/>
                                </a:moveTo>
                                <a:lnTo>
                                  <a:pt x="1037072" y="409195"/>
                                </a:lnTo>
                                <a:lnTo>
                                  <a:pt x="1085843" y="374142"/>
                                </a:lnTo>
                                <a:lnTo>
                                  <a:pt x="1121659" y="327663"/>
                                </a:lnTo>
                                <a:lnTo>
                                  <a:pt x="1133851" y="280410"/>
                                </a:lnTo>
                                <a:lnTo>
                                  <a:pt x="1133851" y="140211"/>
                                </a:lnTo>
                                <a:lnTo>
                                  <a:pt x="1121659" y="82294"/>
                                </a:lnTo>
                                <a:lnTo>
                                  <a:pt x="1085843" y="35053"/>
                                </a:lnTo>
                                <a:lnTo>
                                  <a:pt x="1037072" y="0"/>
                                </a:lnTo>
                                <a:lnTo>
                                  <a:pt x="84586" y="0"/>
                                </a:lnTo>
                                <a:lnTo>
                                  <a:pt x="36578" y="35053"/>
                                </a:lnTo>
                                <a:lnTo>
                                  <a:pt x="12193" y="82294"/>
                                </a:lnTo>
                                <a:lnTo>
                                  <a:pt x="0" y="140211"/>
                                </a:lnTo>
                                <a:lnTo>
                                  <a:pt x="0" y="280410"/>
                                </a:lnTo>
                                <a:lnTo>
                                  <a:pt x="12193" y="327663"/>
                                </a:lnTo>
                                <a:lnTo>
                                  <a:pt x="36578" y="374142"/>
                                </a:lnTo>
                                <a:lnTo>
                                  <a:pt x="84586" y="409195"/>
                                </a:lnTo>
                                <a:lnTo>
                                  <a:pt x="133356" y="420620"/>
                                </a:lnTo>
                                <a:lnTo>
                                  <a:pt x="989076" y="420620"/>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300" name="Rectangle 29300"/>
                        <wps:cNvSpPr/>
                        <wps:spPr>
                          <a:xfrm>
                            <a:off x="349768" y="5001326"/>
                            <a:ext cx="616280" cy="171974"/>
                          </a:xfrm>
                          <a:prstGeom prst="rect">
                            <a:avLst/>
                          </a:prstGeom>
                          <a:ln>
                            <a:noFill/>
                          </a:ln>
                        </wps:spPr>
                        <wps:txbx>
                          <w:txbxContent>
                            <w:p w:rsidR="005C3F8D" w:rsidRDefault="005C3F8D" w:rsidP="00826989">
                              <w:pPr>
                                <w:spacing w:after="160" w:line="259" w:lineRule="auto"/>
                                <w:jc w:val="left"/>
                              </w:pPr>
                              <w:r>
                                <w:rPr>
                                  <w:rFonts w:eastAsia="Times New Roman"/>
                                  <w:b w:val="0"/>
                                  <w:sz w:val="18"/>
                                </w:rPr>
                                <w:t xml:space="preserve">Confirm </w:t>
                              </w:r>
                            </w:p>
                          </w:txbxContent>
                        </wps:txbx>
                        <wps:bodyPr horzOverflow="overflow" vert="horz" lIns="0" tIns="0" rIns="0" bIns="0" rtlCol="0">
                          <a:noAutofit/>
                        </wps:bodyPr>
                      </wps:wsp>
                      <wps:wsp>
                        <wps:cNvPr id="29301" name="Rectangle 29301"/>
                        <wps:cNvSpPr/>
                        <wps:spPr>
                          <a:xfrm>
                            <a:off x="265902" y="5152940"/>
                            <a:ext cx="824001" cy="171974"/>
                          </a:xfrm>
                          <a:prstGeom prst="rect">
                            <a:avLst/>
                          </a:prstGeom>
                          <a:ln>
                            <a:noFill/>
                          </a:ln>
                        </wps:spPr>
                        <wps:txbx>
                          <w:txbxContent>
                            <w:p w:rsidR="005C3F8D" w:rsidRDefault="005C3F8D" w:rsidP="00826989">
                              <w:pPr>
                                <w:spacing w:after="160" w:line="259" w:lineRule="auto"/>
                                <w:jc w:val="left"/>
                              </w:pPr>
                              <w:r>
                                <w:rPr>
                                  <w:rFonts w:eastAsia="Times New Roman"/>
                                  <w:b w:val="0"/>
                                  <w:sz w:val="18"/>
                                </w:rPr>
                                <w:t xml:space="preserve">Corrections </w:t>
                              </w:r>
                            </w:p>
                          </w:txbxContent>
                        </wps:txbx>
                        <wps:bodyPr horzOverflow="overflow" vert="horz" lIns="0" tIns="0" rIns="0" bIns="0" rtlCol="0">
                          <a:noAutofit/>
                        </wps:bodyPr>
                      </wps:wsp>
                      <wps:wsp>
                        <wps:cNvPr id="211778" name="Rectangle 211778"/>
                        <wps:cNvSpPr/>
                        <wps:spPr>
                          <a:xfrm>
                            <a:off x="313909" y="5293107"/>
                            <a:ext cx="655397" cy="171974"/>
                          </a:xfrm>
                          <a:prstGeom prst="rect">
                            <a:avLst/>
                          </a:prstGeom>
                          <a:ln>
                            <a:noFill/>
                          </a:ln>
                        </wps:spPr>
                        <wps:txbx>
                          <w:txbxContent>
                            <w:p w:rsidR="005C3F8D" w:rsidRDefault="005C3F8D" w:rsidP="00826989">
                              <w:pPr>
                                <w:spacing w:after="160" w:line="259" w:lineRule="auto"/>
                                <w:jc w:val="left"/>
                              </w:pPr>
                              <w:r>
                                <w:rPr>
                                  <w:rFonts w:eastAsia="Times New Roman"/>
                                  <w:b w:val="0"/>
                                  <w:sz w:val="18"/>
                                </w:rPr>
                                <w:t>in writing</w:t>
                              </w:r>
                            </w:p>
                          </w:txbxContent>
                        </wps:txbx>
                        <wps:bodyPr horzOverflow="overflow" vert="horz" lIns="0" tIns="0" rIns="0" bIns="0" rtlCol="0">
                          <a:noAutofit/>
                        </wps:bodyPr>
                      </wps:wsp>
                      <wps:wsp>
                        <wps:cNvPr id="211777" name="Rectangle 211777"/>
                        <wps:cNvSpPr/>
                        <wps:spPr>
                          <a:xfrm>
                            <a:off x="819888" y="5293107"/>
                            <a:ext cx="51733" cy="171974"/>
                          </a:xfrm>
                          <a:prstGeom prst="rect">
                            <a:avLst/>
                          </a:prstGeom>
                          <a:ln>
                            <a:noFill/>
                          </a:ln>
                        </wps:spPr>
                        <wps:txbx>
                          <w:txbxContent>
                            <w:p w:rsidR="005C3F8D" w:rsidRDefault="005C3F8D" w:rsidP="00826989">
                              <w:pPr>
                                <w:spacing w:after="160" w:line="259" w:lineRule="auto"/>
                                <w:jc w:val="left"/>
                              </w:pPr>
                              <w:r>
                                <w:rPr>
                                  <w:rFonts w:eastAsia="Times New Roman"/>
                                  <w:b w:val="0"/>
                                  <w:sz w:val="18"/>
                                </w:rPr>
                                <w:t>)</w:t>
                              </w:r>
                            </w:p>
                          </w:txbxContent>
                        </wps:txbx>
                        <wps:bodyPr horzOverflow="overflow" vert="horz" lIns="0" tIns="0" rIns="0" bIns="0" rtlCol="0">
                          <a:noAutofit/>
                        </wps:bodyPr>
                      </wps:wsp>
                      <wps:wsp>
                        <wps:cNvPr id="211776" name="Rectangle 211776"/>
                        <wps:cNvSpPr/>
                        <wps:spPr>
                          <a:xfrm>
                            <a:off x="265902" y="5293107"/>
                            <a:ext cx="51733" cy="171974"/>
                          </a:xfrm>
                          <a:prstGeom prst="rect">
                            <a:avLst/>
                          </a:prstGeom>
                          <a:ln>
                            <a:noFill/>
                          </a:ln>
                        </wps:spPr>
                        <wps:txbx>
                          <w:txbxContent>
                            <w:p w:rsidR="005C3F8D" w:rsidRDefault="005C3F8D" w:rsidP="00826989">
                              <w:pPr>
                                <w:spacing w:after="160" w:line="259" w:lineRule="auto"/>
                                <w:jc w:val="left"/>
                              </w:pPr>
                              <w:r>
                                <w:rPr>
                                  <w:rFonts w:eastAsia="Times New Roman"/>
                                  <w:b w:val="0"/>
                                  <w:sz w:val="18"/>
                                </w:rPr>
                                <w:t>(</w:t>
                              </w:r>
                            </w:p>
                          </w:txbxContent>
                        </wps:txbx>
                        <wps:bodyPr horzOverflow="overflow" vert="horz" lIns="0" tIns="0" rIns="0" bIns="0" rtlCol="0">
                          <a:noAutofit/>
                        </wps:bodyPr>
                      </wps:wsp>
                      <wps:wsp>
                        <wps:cNvPr id="29303" name="Shape 29303"/>
                        <wps:cNvSpPr/>
                        <wps:spPr>
                          <a:xfrm>
                            <a:off x="566919" y="5561062"/>
                            <a:ext cx="0" cy="280422"/>
                          </a:xfrm>
                          <a:custGeom>
                            <a:avLst/>
                            <a:gdLst/>
                            <a:ahLst/>
                            <a:cxnLst/>
                            <a:rect l="0" t="0" r="0" b="0"/>
                            <a:pathLst>
                              <a:path h="280422">
                                <a:moveTo>
                                  <a:pt x="0" y="280422"/>
                                </a:moveTo>
                                <a:lnTo>
                                  <a:pt x="0" y="0"/>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304" name="Shape 29304"/>
                        <wps:cNvSpPr/>
                        <wps:spPr>
                          <a:xfrm>
                            <a:off x="518932" y="5432299"/>
                            <a:ext cx="96012" cy="140208"/>
                          </a:xfrm>
                          <a:custGeom>
                            <a:avLst/>
                            <a:gdLst/>
                            <a:ahLst/>
                            <a:cxnLst/>
                            <a:rect l="0" t="0" r="0" b="0"/>
                            <a:pathLst>
                              <a:path w="96012" h="140208">
                                <a:moveTo>
                                  <a:pt x="48006" y="0"/>
                                </a:moveTo>
                                <a:lnTo>
                                  <a:pt x="96012" y="140208"/>
                                </a:lnTo>
                                <a:lnTo>
                                  <a:pt x="0" y="140208"/>
                                </a:lnTo>
                                <a:lnTo>
                                  <a:pt x="48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05" name="Shape 29305"/>
                        <wps:cNvSpPr/>
                        <wps:spPr>
                          <a:xfrm>
                            <a:off x="566919" y="4579610"/>
                            <a:ext cx="1133090" cy="432059"/>
                          </a:xfrm>
                          <a:custGeom>
                            <a:avLst/>
                            <a:gdLst/>
                            <a:ahLst/>
                            <a:cxnLst/>
                            <a:rect l="0" t="0" r="0" b="0"/>
                            <a:pathLst>
                              <a:path w="1133090" h="432059">
                                <a:moveTo>
                                  <a:pt x="0" y="432059"/>
                                </a:moveTo>
                                <a:lnTo>
                                  <a:pt x="0" y="0"/>
                                </a:lnTo>
                                <a:lnTo>
                                  <a:pt x="1133090" y="0"/>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306" name="Shape 29306"/>
                        <wps:cNvSpPr/>
                        <wps:spPr>
                          <a:xfrm>
                            <a:off x="1688578" y="4591798"/>
                            <a:ext cx="0" cy="140211"/>
                          </a:xfrm>
                          <a:custGeom>
                            <a:avLst/>
                            <a:gdLst/>
                            <a:ahLst/>
                            <a:cxnLst/>
                            <a:rect l="0" t="0" r="0" b="0"/>
                            <a:pathLst>
                              <a:path h="140211">
                                <a:moveTo>
                                  <a:pt x="0" y="0"/>
                                </a:moveTo>
                                <a:lnTo>
                                  <a:pt x="0" y="140211"/>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307" name="Shape 29307"/>
                        <wps:cNvSpPr/>
                        <wps:spPr>
                          <a:xfrm>
                            <a:off x="1652026" y="4719828"/>
                            <a:ext cx="84582" cy="140208"/>
                          </a:xfrm>
                          <a:custGeom>
                            <a:avLst/>
                            <a:gdLst/>
                            <a:ahLst/>
                            <a:cxnLst/>
                            <a:rect l="0" t="0" r="0" b="0"/>
                            <a:pathLst>
                              <a:path w="84582" h="140208">
                                <a:moveTo>
                                  <a:pt x="0" y="0"/>
                                </a:moveTo>
                                <a:lnTo>
                                  <a:pt x="84582" y="0"/>
                                </a:lnTo>
                                <a:lnTo>
                                  <a:pt x="36576" y="140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08" name="Shape 29308"/>
                        <wps:cNvSpPr/>
                        <wps:spPr>
                          <a:xfrm>
                            <a:off x="3243844" y="2045208"/>
                            <a:ext cx="1844802" cy="841248"/>
                          </a:xfrm>
                          <a:custGeom>
                            <a:avLst/>
                            <a:gdLst/>
                            <a:ahLst/>
                            <a:cxnLst/>
                            <a:rect l="0" t="0" r="0" b="0"/>
                            <a:pathLst>
                              <a:path w="1844802" h="841248">
                                <a:moveTo>
                                  <a:pt x="96012" y="0"/>
                                </a:moveTo>
                                <a:lnTo>
                                  <a:pt x="1760220" y="0"/>
                                </a:lnTo>
                                <a:lnTo>
                                  <a:pt x="1808226" y="35052"/>
                                </a:lnTo>
                                <a:lnTo>
                                  <a:pt x="1832610" y="81535"/>
                                </a:lnTo>
                                <a:lnTo>
                                  <a:pt x="1844802" y="140209"/>
                                </a:lnTo>
                                <a:lnTo>
                                  <a:pt x="1844802" y="701040"/>
                                </a:lnTo>
                                <a:lnTo>
                                  <a:pt x="1832610" y="758953"/>
                                </a:lnTo>
                                <a:lnTo>
                                  <a:pt x="1808226" y="806197"/>
                                </a:lnTo>
                                <a:lnTo>
                                  <a:pt x="1760220" y="829056"/>
                                </a:lnTo>
                                <a:lnTo>
                                  <a:pt x="1700022" y="841248"/>
                                </a:lnTo>
                                <a:lnTo>
                                  <a:pt x="144780" y="841248"/>
                                </a:lnTo>
                                <a:lnTo>
                                  <a:pt x="96012" y="829056"/>
                                </a:lnTo>
                                <a:lnTo>
                                  <a:pt x="48006" y="806197"/>
                                </a:lnTo>
                                <a:lnTo>
                                  <a:pt x="12192" y="758953"/>
                                </a:lnTo>
                                <a:lnTo>
                                  <a:pt x="0" y="701040"/>
                                </a:lnTo>
                                <a:lnTo>
                                  <a:pt x="0" y="140209"/>
                                </a:lnTo>
                                <a:lnTo>
                                  <a:pt x="12192" y="81535"/>
                                </a:lnTo>
                                <a:lnTo>
                                  <a:pt x="48006" y="35052"/>
                                </a:lnTo>
                                <a:lnTo>
                                  <a:pt x="960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309" name="Rectangle 29309"/>
                        <wps:cNvSpPr/>
                        <wps:spPr>
                          <a:xfrm>
                            <a:off x="3291850" y="2043482"/>
                            <a:ext cx="1721079" cy="137583"/>
                          </a:xfrm>
                          <a:prstGeom prst="rect">
                            <a:avLst/>
                          </a:prstGeom>
                          <a:ln>
                            <a:noFill/>
                          </a:ln>
                        </wps:spPr>
                        <wps:txbx>
                          <w:txbxContent>
                            <w:p w:rsidR="005C3F8D" w:rsidRDefault="005C3F8D" w:rsidP="00826989">
                              <w:pPr>
                                <w:spacing w:after="160" w:line="259" w:lineRule="auto"/>
                                <w:jc w:val="left"/>
                              </w:pPr>
                              <w:r>
                                <w:rPr>
                                  <w:rFonts w:eastAsia="Times New Roman"/>
                                  <w:b w:val="0"/>
                                  <w:sz w:val="15"/>
                                </w:rPr>
                                <w:t>Detailed Technical Evaluation</w:t>
                              </w:r>
                            </w:p>
                          </w:txbxContent>
                        </wps:txbx>
                        <wps:bodyPr horzOverflow="overflow" vert="horz" lIns="0" tIns="0" rIns="0" bIns="0" rtlCol="0">
                          <a:noAutofit/>
                        </wps:bodyPr>
                      </wps:wsp>
                      <wps:wsp>
                        <wps:cNvPr id="29310" name="Rectangle 29310"/>
                        <wps:cNvSpPr/>
                        <wps:spPr>
                          <a:xfrm>
                            <a:off x="4569733" y="2043482"/>
                            <a:ext cx="367371" cy="137583"/>
                          </a:xfrm>
                          <a:prstGeom prst="rect">
                            <a:avLst/>
                          </a:prstGeom>
                          <a:ln>
                            <a:noFill/>
                          </a:ln>
                        </wps:spPr>
                        <wps:txbx>
                          <w:txbxContent>
                            <w:p w:rsidR="005C3F8D" w:rsidRDefault="005C3F8D" w:rsidP="00826989">
                              <w:pPr>
                                <w:spacing w:after="160" w:line="259" w:lineRule="auto"/>
                                <w:jc w:val="left"/>
                              </w:pPr>
                              <w:r>
                                <w:rPr>
                                  <w:rFonts w:eastAsia="Times New Roman"/>
                                  <w:sz w:val="15"/>
                                </w:rPr>
                                <w:t xml:space="preserve"> using </w:t>
                              </w:r>
                            </w:p>
                          </w:txbxContent>
                        </wps:txbx>
                        <wps:bodyPr horzOverflow="overflow" vert="horz" lIns="0" tIns="0" rIns="0" bIns="0" rtlCol="0">
                          <a:noAutofit/>
                        </wps:bodyPr>
                      </wps:wsp>
                      <wps:wsp>
                        <wps:cNvPr id="29311" name="Rectangle 29311"/>
                        <wps:cNvSpPr/>
                        <wps:spPr>
                          <a:xfrm>
                            <a:off x="3291850" y="2172251"/>
                            <a:ext cx="1188466" cy="137583"/>
                          </a:xfrm>
                          <a:prstGeom prst="rect">
                            <a:avLst/>
                          </a:prstGeom>
                          <a:ln>
                            <a:noFill/>
                          </a:ln>
                        </wps:spPr>
                        <wps:txbx>
                          <w:txbxContent>
                            <w:p w:rsidR="005C3F8D" w:rsidRDefault="005C3F8D" w:rsidP="00826989">
                              <w:pPr>
                                <w:spacing w:after="160" w:line="259" w:lineRule="auto"/>
                                <w:jc w:val="left"/>
                              </w:pPr>
                              <w:r>
                                <w:rPr>
                                  <w:rFonts w:eastAsia="Times New Roman"/>
                                  <w:sz w:val="15"/>
                                </w:rPr>
                                <w:t>merit point system, to:</w:t>
                              </w:r>
                            </w:p>
                          </w:txbxContent>
                        </wps:txbx>
                        <wps:bodyPr horzOverflow="overflow" vert="horz" lIns="0" tIns="0" rIns="0" bIns="0" rtlCol="0">
                          <a:noAutofit/>
                        </wps:bodyPr>
                      </wps:wsp>
                      <wps:wsp>
                        <wps:cNvPr id="211761" name="Rectangle 211761"/>
                        <wps:cNvSpPr/>
                        <wps:spPr>
                          <a:xfrm>
                            <a:off x="3291850" y="2288873"/>
                            <a:ext cx="41387" cy="137583"/>
                          </a:xfrm>
                          <a:prstGeom prst="rect">
                            <a:avLst/>
                          </a:prstGeom>
                          <a:ln>
                            <a:noFill/>
                          </a:ln>
                        </wps:spPr>
                        <wps:txbx>
                          <w:txbxContent>
                            <w:p w:rsidR="005C3F8D" w:rsidRDefault="005C3F8D" w:rsidP="00826989">
                              <w:pPr>
                                <w:spacing w:after="160" w:line="259" w:lineRule="auto"/>
                                <w:jc w:val="left"/>
                              </w:pPr>
                              <w:r>
                                <w:rPr>
                                  <w:rFonts w:eastAsia="Times New Roman"/>
                                  <w:sz w:val="15"/>
                                </w:rPr>
                                <w:t>-</w:t>
                              </w:r>
                            </w:p>
                          </w:txbxContent>
                        </wps:txbx>
                        <wps:bodyPr horzOverflow="overflow" vert="horz" lIns="0" tIns="0" rIns="0" bIns="0" rtlCol="0">
                          <a:noAutofit/>
                        </wps:bodyPr>
                      </wps:wsp>
                      <wps:wsp>
                        <wps:cNvPr id="211762" name="Rectangle 211762"/>
                        <wps:cNvSpPr/>
                        <wps:spPr>
                          <a:xfrm>
                            <a:off x="3352020" y="2288873"/>
                            <a:ext cx="2308401" cy="137583"/>
                          </a:xfrm>
                          <a:prstGeom prst="rect">
                            <a:avLst/>
                          </a:prstGeom>
                          <a:ln>
                            <a:noFill/>
                          </a:ln>
                        </wps:spPr>
                        <wps:txbx>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award</w:t>
                              </w:r>
                              <w:proofErr w:type="gramEnd"/>
                              <w:r w:rsidRPr="007778B9">
                                <w:rPr>
                                  <w:rFonts w:eastAsia="Times New Roman"/>
                                  <w:sz w:val="15"/>
                                  <w:lang w:val="en-GB"/>
                                </w:rPr>
                                <w:t xml:space="preserve"> points against criteria in the request </w:t>
                              </w:r>
                            </w:p>
                          </w:txbxContent>
                        </wps:txbx>
                        <wps:bodyPr horzOverflow="overflow" vert="horz" lIns="0" tIns="0" rIns="0" bIns="0" rtlCol="0">
                          <a:noAutofit/>
                        </wps:bodyPr>
                      </wps:wsp>
                      <wps:wsp>
                        <wps:cNvPr id="29313" name="Rectangle 29313"/>
                        <wps:cNvSpPr/>
                        <wps:spPr>
                          <a:xfrm>
                            <a:off x="3291850" y="2405494"/>
                            <a:ext cx="1505191" cy="137583"/>
                          </a:xfrm>
                          <a:prstGeom prst="rect">
                            <a:avLst/>
                          </a:prstGeom>
                          <a:ln>
                            <a:noFill/>
                          </a:ln>
                        </wps:spPr>
                        <wps:txbx>
                          <w:txbxContent>
                            <w:p w:rsidR="005C3F8D" w:rsidRDefault="005C3F8D" w:rsidP="00826989">
                              <w:pPr>
                                <w:spacing w:after="160" w:line="259" w:lineRule="auto"/>
                                <w:jc w:val="left"/>
                              </w:pPr>
                              <w:r>
                                <w:rPr>
                                  <w:rFonts w:eastAsia="Times New Roman"/>
                                  <w:sz w:val="15"/>
                                </w:rPr>
                                <w:t>for proposals document; and</w:t>
                              </w:r>
                            </w:p>
                          </w:txbxContent>
                        </wps:txbx>
                        <wps:bodyPr horzOverflow="overflow" vert="horz" lIns="0" tIns="0" rIns="0" bIns="0" rtlCol="0">
                          <a:noAutofit/>
                        </wps:bodyPr>
                      </wps:wsp>
                      <wps:wsp>
                        <wps:cNvPr id="211766" name="Rectangle 211766"/>
                        <wps:cNvSpPr/>
                        <wps:spPr>
                          <a:xfrm>
                            <a:off x="3291850" y="2522863"/>
                            <a:ext cx="41394" cy="137583"/>
                          </a:xfrm>
                          <a:prstGeom prst="rect">
                            <a:avLst/>
                          </a:prstGeom>
                          <a:ln>
                            <a:noFill/>
                          </a:ln>
                        </wps:spPr>
                        <wps:txbx>
                          <w:txbxContent>
                            <w:p w:rsidR="005C3F8D" w:rsidRDefault="005C3F8D" w:rsidP="00826989">
                              <w:pPr>
                                <w:spacing w:after="160" w:line="259" w:lineRule="auto"/>
                                <w:jc w:val="left"/>
                              </w:pPr>
                              <w:r>
                                <w:rPr>
                                  <w:rFonts w:eastAsia="Times New Roman"/>
                                  <w:sz w:val="15"/>
                                </w:rPr>
                                <w:t>-</w:t>
                              </w:r>
                            </w:p>
                          </w:txbxContent>
                        </wps:txbx>
                        <wps:bodyPr horzOverflow="overflow" vert="horz" lIns="0" tIns="0" rIns="0" bIns="0" rtlCol="0">
                          <a:noAutofit/>
                        </wps:bodyPr>
                      </wps:wsp>
                      <wps:wsp>
                        <wps:cNvPr id="211767" name="Rectangle 211767"/>
                        <wps:cNvSpPr/>
                        <wps:spPr>
                          <a:xfrm>
                            <a:off x="3352040" y="2522863"/>
                            <a:ext cx="2259780" cy="137583"/>
                          </a:xfrm>
                          <a:prstGeom prst="rect">
                            <a:avLst/>
                          </a:prstGeom>
                          <a:ln>
                            <a:noFill/>
                          </a:ln>
                        </wps:spPr>
                        <wps:txbx>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compare</w:t>
                              </w:r>
                              <w:proofErr w:type="gramEnd"/>
                              <w:r w:rsidRPr="007778B9">
                                <w:rPr>
                                  <w:rFonts w:eastAsia="Times New Roman"/>
                                  <w:sz w:val="15"/>
                                  <w:lang w:val="en-GB"/>
                                </w:rPr>
                                <w:t xml:space="preserve"> scores to the minimum technical </w:t>
                              </w:r>
                            </w:p>
                          </w:txbxContent>
                        </wps:txbx>
                        <wps:bodyPr horzOverflow="overflow" vert="horz" lIns="0" tIns="0" rIns="0" bIns="0" rtlCol="0">
                          <a:noAutofit/>
                        </wps:bodyPr>
                      </wps:wsp>
                      <wps:wsp>
                        <wps:cNvPr id="29315" name="Rectangle 29315"/>
                        <wps:cNvSpPr/>
                        <wps:spPr>
                          <a:xfrm>
                            <a:off x="3291850" y="2650885"/>
                            <a:ext cx="2019851" cy="137582"/>
                          </a:xfrm>
                          <a:prstGeom prst="rect">
                            <a:avLst/>
                          </a:prstGeom>
                          <a:ln>
                            <a:noFill/>
                          </a:ln>
                        </wps:spPr>
                        <wps:txbx>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threshold</w:t>
                              </w:r>
                              <w:proofErr w:type="gramEnd"/>
                              <w:r w:rsidRPr="007778B9">
                                <w:rPr>
                                  <w:rFonts w:eastAsia="Times New Roman"/>
                                  <w:sz w:val="15"/>
                                  <w:lang w:val="en-GB"/>
                                </w:rPr>
                                <w:t xml:space="preserve"> in the request for proposals </w:t>
                              </w:r>
                            </w:p>
                          </w:txbxContent>
                        </wps:txbx>
                        <wps:bodyPr horzOverflow="overflow" vert="horz" lIns="0" tIns="0" rIns="0" bIns="0" rtlCol="0">
                          <a:noAutofit/>
                        </wps:bodyPr>
                      </wps:wsp>
                      <wps:wsp>
                        <wps:cNvPr id="29316" name="Rectangle 29316"/>
                        <wps:cNvSpPr/>
                        <wps:spPr>
                          <a:xfrm>
                            <a:off x="3291850" y="2768254"/>
                            <a:ext cx="544066" cy="137582"/>
                          </a:xfrm>
                          <a:prstGeom prst="rect">
                            <a:avLst/>
                          </a:prstGeom>
                          <a:ln>
                            <a:noFill/>
                          </a:ln>
                        </wps:spPr>
                        <wps:txbx>
                          <w:txbxContent>
                            <w:p w:rsidR="005C3F8D" w:rsidRDefault="005C3F8D" w:rsidP="00826989">
                              <w:pPr>
                                <w:spacing w:after="160" w:line="259" w:lineRule="auto"/>
                                <w:jc w:val="left"/>
                              </w:pPr>
                              <w:r>
                                <w:rPr>
                                  <w:rFonts w:eastAsia="Times New Roman"/>
                                  <w:sz w:val="15"/>
                                </w:rPr>
                                <w:t>document.</w:t>
                              </w:r>
                            </w:p>
                          </w:txbxContent>
                        </wps:txbx>
                        <wps:bodyPr horzOverflow="overflow" vert="horz" lIns="0" tIns="0" rIns="0" bIns="0" rtlCol="0">
                          <a:noAutofit/>
                        </wps:bodyPr>
                      </wps:wsp>
                      <wps:wsp>
                        <wps:cNvPr id="29317" name="Shape 29317"/>
                        <wps:cNvSpPr/>
                        <wps:spPr>
                          <a:xfrm>
                            <a:off x="3243844" y="4860036"/>
                            <a:ext cx="1844802" cy="852678"/>
                          </a:xfrm>
                          <a:custGeom>
                            <a:avLst/>
                            <a:gdLst/>
                            <a:ahLst/>
                            <a:cxnLst/>
                            <a:rect l="0" t="0" r="0" b="0"/>
                            <a:pathLst>
                              <a:path w="1844802" h="852678">
                                <a:moveTo>
                                  <a:pt x="144780" y="0"/>
                                </a:moveTo>
                                <a:lnTo>
                                  <a:pt x="1700022" y="0"/>
                                </a:lnTo>
                                <a:lnTo>
                                  <a:pt x="1760220" y="11430"/>
                                </a:lnTo>
                                <a:lnTo>
                                  <a:pt x="1808226" y="46482"/>
                                </a:lnTo>
                                <a:lnTo>
                                  <a:pt x="1832610" y="93726"/>
                                </a:lnTo>
                                <a:lnTo>
                                  <a:pt x="1844802" y="151638"/>
                                </a:lnTo>
                                <a:lnTo>
                                  <a:pt x="1844802" y="712470"/>
                                </a:lnTo>
                                <a:lnTo>
                                  <a:pt x="1832610" y="771144"/>
                                </a:lnTo>
                                <a:lnTo>
                                  <a:pt x="1808226" y="806196"/>
                                </a:lnTo>
                                <a:lnTo>
                                  <a:pt x="1760220" y="841248"/>
                                </a:lnTo>
                                <a:lnTo>
                                  <a:pt x="1700022" y="852678"/>
                                </a:lnTo>
                                <a:lnTo>
                                  <a:pt x="144780" y="852678"/>
                                </a:lnTo>
                                <a:lnTo>
                                  <a:pt x="96012" y="841248"/>
                                </a:lnTo>
                                <a:lnTo>
                                  <a:pt x="48006" y="806196"/>
                                </a:lnTo>
                                <a:lnTo>
                                  <a:pt x="12192" y="771144"/>
                                </a:lnTo>
                                <a:lnTo>
                                  <a:pt x="0" y="712470"/>
                                </a:lnTo>
                                <a:lnTo>
                                  <a:pt x="0" y="151638"/>
                                </a:lnTo>
                                <a:lnTo>
                                  <a:pt x="12192" y="93726"/>
                                </a:lnTo>
                                <a:lnTo>
                                  <a:pt x="48006" y="46482"/>
                                </a:lnTo>
                                <a:lnTo>
                                  <a:pt x="96012" y="11430"/>
                                </a:lnTo>
                                <a:lnTo>
                                  <a:pt x="1447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318" name="Rectangle 29318"/>
                        <wps:cNvSpPr/>
                        <wps:spPr>
                          <a:xfrm>
                            <a:off x="3291850" y="4870501"/>
                            <a:ext cx="1191971" cy="137582"/>
                          </a:xfrm>
                          <a:prstGeom prst="rect">
                            <a:avLst/>
                          </a:prstGeom>
                          <a:ln>
                            <a:noFill/>
                          </a:ln>
                        </wps:spPr>
                        <wps:txbx>
                          <w:txbxContent>
                            <w:p w:rsidR="005C3F8D" w:rsidRDefault="005C3F8D" w:rsidP="00826989">
                              <w:pPr>
                                <w:spacing w:after="160" w:line="259" w:lineRule="auto"/>
                                <w:jc w:val="left"/>
                              </w:pPr>
                              <w:r>
                                <w:rPr>
                                  <w:rFonts w:eastAsia="Times New Roman"/>
                                  <w:b w:val="0"/>
                                  <w:sz w:val="15"/>
                                </w:rPr>
                                <w:t>Financial Evaluation</w:t>
                              </w:r>
                            </w:p>
                          </w:txbxContent>
                        </wps:txbx>
                        <wps:bodyPr horzOverflow="overflow" vert="horz" lIns="0" tIns="0" rIns="0" bIns="0" rtlCol="0">
                          <a:noAutofit/>
                        </wps:bodyPr>
                      </wps:wsp>
                      <wps:wsp>
                        <wps:cNvPr id="29319" name="Rectangle 29319"/>
                        <wps:cNvSpPr/>
                        <wps:spPr>
                          <a:xfrm>
                            <a:off x="4171930" y="4870501"/>
                            <a:ext cx="178414" cy="137582"/>
                          </a:xfrm>
                          <a:prstGeom prst="rect">
                            <a:avLst/>
                          </a:prstGeom>
                          <a:ln>
                            <a:noFill/>
                          </a:ln>
                        </wps:spPr>
                        <wps:txbx>
                          <w:txbxContent>
                            <w:p w:rsidR="005C3F8D" w:rsidRDefault="005C3F8D" w:rsidP="00826989">
                              <w:pPr>
                                <w:spacing w:after="160" w:line="259" w:lineRule="auto"/>
                                <w:jc w:val="left"/>
                              </w:pPr>
                              <w:r>
                                <w:rPr>
                                  <w:rFonts w:eastAsia="Times New Roman"/>
                                  <w:sz w:val="15"/>
                                </w:rPr>
                                <w:t xml:space="preserve"> to:</w:t>
                              </w:r>
                            </w:p>
                          </w:txbxContent>
                        </wps:txbx>
                        <wps:bodyPr horzOverflow="overflow" vert="horz" lIns="0" tIns="0" rIns="0" bIns="0" rtlCol="0">
                          <a:noAutofit/>
                        </wps:bodyPr>
                      </wps:wsp>
                      <wps:wsp>
                        <wps:cNvPr id="211773" name="Rectangle 211773"/>
                        <wps:cNvSpPr/>
                        <wps:spPr>
                          <a:xfrm>
                            <a:off x="3352021" y="4998523"/>
                            <a:ext cx="1267543" cy="137582"/>
                          </a:xfrm>
                          <a:prstGeom prst="rect">
                            <a:avLst/>
                          </a:prstGeom>
                          <a:ln>
                            <a:noFill/>
                          </a:ln>
                        </wps:spPr>
                        <wps:txbx>
                          <w:txbxContent>
                            <w:p w:rsidR="005C3F8D" w:rsidRDefault="005C3F8D" w:rsidP="00826989">
                              <w:pPr>
                                <w:spacing w:after="160" w:line="259" w:lineRule="auto"/>
                                <w:jc w:val="left"/>
                              </w:pPr>
                              <w:r>
                                <w:rPr>
                                  <w:rFonts w:eastAsia="Times New Roman"/>
                                  <w:sz w:val="15"/>
                                </w:rPr>
                                <w:t>correct arithmetic errors</w:t>
                              </w:r>
                            </w:p>
                          </w:txbxContent>
                        </wps:txbx>
                        <wps:bodyPr horzOverflow="overflow" vert="horz" lIns="0" tIns="0" rIns="0" bIns="0" rtlCol="0">
                          <a:noAutofit/>
                        </wps:bodyPr>
                      </wps:wsp>
                      <wps:wsp>
                        <wps:cNvPr id="211772" name="Rectangle 211772"/>
                        <wps:cNvSpPr/>
                        <wps:spPr>
                          <a:xfrm>
                            <a:off x="3291850" y="4998523"/>
                            <a:ext cx="41387" cy="137582"/>
                          </a:xfrm>
                          <a:prstGeom prst="rect">
                            <a:avLst/>
                          </a:prstGeom>
                          <a:ln>
                            <a:noFill/>
                          </a:ln>
                        </wps:spPr>
                        <wps:txbx>
                          <w:txbxContent>
                            <w:p w:rsidR="005C3F8D" w:rsidRDefault="005C3F8D" w:rsidP="00826989">
                              <w:pPr>
                                <w:spacing w:after="160" w:line="259" w:lineRule="auto"/>
                                <w:jc w:val="left"/>
                              </w:pPr>
                              <w:r>
                                <w:rPr>
                                  <w:rFonts w:eastAsia="Times New Roman"/>
                                  <w:sz w:val="15"/>
                                </w:rPr>
                                <w:t>-</w:t>
                              </w:r>
                            </w:p>
                          </w:txbxContent>
                        </wps:txbx>
                        <wps:bodyPr horzOverflow="overflow" vert="horz" lIns="0" tIns="0" rIns="0" bIns="0" rtlCol="0">
                          <a:noAutofit/>
                        </wps:bodyPr>
                      </wps:wsp>
                      <wps:wsp>
                        <wps:cNvPr id="211775" name="Rectangle 211775"/>
                        <wps:cNvSpPr/>
                        <wps:spPr>
                          <a:xfrm>
                            <a:off x="3352056" y="5115892"/>
                            <a:ext cx="1971669" cy="137582"/>
                          </a:xfrm>
                          <a:prstGeom prst="rect">
                            <a:avLst/>
                          </a:prstGeom>
                          <a:ln>
                            <a:noFill/>
                          </a:ln>
                        </wps:spPr>
                        <wps:txbx>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convert</w:t>
                              </w:r>
                              <w:proofErr w:type="gramEnd"/>
                              <w:r w:rsidRPr="007778B9">
                                <w:rPr>
                                  <w:rFonts w:eastAsia="Times New Roman"/>
                                  <w:sz w:val="15"/>
                                  <w:lang w:val="en-GB"/>
                                </w:rPr>
                                <w:t xml:space="preserve"> to a common curency (using </w:t>
                              </w:r>
                            </w:p>
                          </w:txbxContent>
                        </wps:txbx>
                        <wps:bodyPr horzOverflow="overflow" vert="horz" lIns="0" tIns="0" rIns="0" bIns="0" rtlCol="0">
                          <a:noAutofit/>
                        </wps:bodyPr>
                      </wps:wsp>
                      <wps:wsp>
                        <wps:cNvPr id="211774" name="Rectangle 211774"/>
                        <wps:cNvSpPr/>
                        <wps:spPr>
                          <a:xfrm>
                            <a:off x="3291850" y="5115892"/>
                            <a:ext cx="41392" cy="137582"/>
                          </a:xfrm>
                          <a:prstGeom prst="rect">
                            <a:avLst/>
                          </a:prstGeom>
                          <a:ln>
                            <a:noFill/>
                          </a:ln>
                        </wps:spPr>
                        <wps:txbx>
                          <w:txbxContent>
                            <w:p w:rsidR="005C3F8D" w:rsidRDefault="005C3F8D" w:rsidP="00826989">
                              <w:pPr>
                                <w:spacing w:after="160" w:line="259" w:lineRule="auto"/>
                                <w:jc w:val="left"/>
                              </w:pPr>
                              <w:r>
                                <w:rPr>
                                  <w:rFonts w:eastAsia="Times New Roman"/>
                                  <w:sz w:val="15"/>
                                </w:rPr>
                                <w:t>-</w:t>
                              </w:r>
                            </w:p>
                          </w:txbxContent>
                        </wps:txbx>
                        <wps:bodyPr horzOverflow="overflow" vert="horz" lIns="0" tIns="0" rIns="0" bIns="0" rtlCol="0">
                          <a:noAutofit/>
                        </wps:bodyPr>
                      </wps:wsp>
                      <wps:wsp>
                        <wps:cNvPr id="29322" name="Rectangle 29322"/>
                        <wps:cNvSpPr/>
                        <wps:spPr>
                          <a:xfrm>
                            <a:off x="3291850" y="5232513"/>
                            <a:ext cx="1779585" cy="137582"/>
                          </a:xfrm>
                          <a:prstGeom prst="rect">
                            <a:avLst/>
                          </a:prstGeom>
                          <a:ln>
                            <a:noFill/>
                          </a:ln>
                        </wps:spPr>
                        <wps:txbx>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exchange</w:t>
                              </w:r>
                              <w:proofErr w:type="gramEnd"/>
                              <w:r w:rsidRPr="007778B9">
                                <w:rPr>
                                  <w:rFonts w:eastAsia="Times New Roman"/>
                                  <w:sz w:val="15"/>
                                  <w:lang w:val="en-GB"/>
                                </w:rPr>
                                <w:t xml:space="preserve"> rate stated in RFP doc) </w:t>
                              </w:r>
                            </w:p>
                          </w:txbxContent>
                        </wps:txbx>
                        <wps:bodyPr horzOverflow="overflow" vert="horz" lIns="0" tIns="0" rIns="0" bIns="0" rtlCol="0">
                          <a:noAutofit/>
                        </wps:bodyPr>
                      </wps:wsp>
                      <wps:wsp>
                        <wps:cNvPr id="211780" name="Rectangle 211780"/>
                        <wps:cNvSpPr/>
                        <wps:spPr>
                          <a:xfrm>
                            <a:off x="3352049" y="5349134"/>
                            <a:ext cx="1218057" cy="137582"/>
                          </a:xfrm>
                          <a:prstGeom prst="rect">
                            <a:avLst/>
                          </a:prstGeom>
                          <a:ln>
                            <a:noFill/>
                          </a:ln>
                        </wps:spPr>
                        <wps:txbx>
                          <w:txbxContent>
                            <w:p w:rsidR="005C3F8D" w:rsidRDefault="005C3F8D" w:rsidP="00826989">
                              <w:pPr>
                                <w:spacing w:after="160" w:line="259" w:lineRule="auto"/>
                                <w:jc w:val="left"/>
                              </w:pPr>
                              <w:r>
                                <w:rPr>
                                  <w:rFonts w:eastAsia="Times New Roman"/>
                                  <w:sz w:val="15"/>
                                </w:rPr>
                                <w:t xml:space="preserve">award financial scores </w:t>
                              </w:r>
                            </w:p>
                          </w:txbxContent>
                        </wps:txbx>
                        <wps:bodyPr horzOverflow="overflow" vert="horz" lIns="0" tIns="0" rIns="0" bIns="0" rtlCol="0">
                          <a:noAutofit/>
                        </wps:bodyPr>
                      </wps:wsp>
                      <wps:wsp>
                        <wps:cNvPr id="211779" name="Rectangle 211779"/>
                        <wps:cNvSpPr/>
                        <wps:spPr>
                          <a:xfrm>
                            <a:off x="3291850" y="5349134"/>
                            <a:ext cx="41387" cy="137582"/>
                          </a:xfrm>
                          <a:prstGeom prst="rect">
                            <a:avLst/>
                          </a:prstGeom>
                          <a:ln>
                            <a:noFill/>
                          </a:ln>
                        </wps:spPr>
                        <wps:txbx>
                          <w:txbxContent>
                            <w:p w:rsidR="005C3F8D" w:rsidRDefault="005C3F8D" w:rsidP="00826989">
                              <w:pPr>
                                <w:spacing w:after="160" w:line="259" w:lineRule="auto"/>
                                <w:jc w:val="left"/>
                              </w:pPr>
                              <w:r>
                                <w:rPr>
                                  <w:rFonts w:eastAsia="Times New Roman"/>
                                  <w:sz w:val="15"/>
                                </w:rPr>
                                <w:t>-</w:t>
                              </w:r>
                            </w:p>
                          </w:txbxContent>
                        </wps:txbx>
                        <wps:bodyPr horzOverflow="overflow" vert="horz" lIns="0" tIns="0" rIns="0" bIns="0" rtlCol="0">
                          <a:noAutofit/>
                        </wps:bodyPr>
                      </wps:wsp>
                      <wps:wsp>
                        <wps:cNvPr id="211781" name="Rectangle 211781"/>
                        <wps:cNvSpPr/>
                        <wps:spPr>
                          <a:xfrm>
                            <a:off x="3291850" y="5477903"/>
                            <a:ext cx="41387" cy="137582"/>
                          </a:xfrm>
                          <a:prstGeom prst="rect">
                            <a:avLst/>
                          </a:prstGeom>
                          <a:ln>
                            <a:noFill/>
                          </a:ln>
                        </wps:spPr>
                        <wps:txbx>
                          <w:txbxContent>
                            <w:p w:rsidR="005C3F8D" w:rsidRDefault="005C3F8D" w:rsidP="00826989">
                              <w:pPr>
                                <w:spacing w:after="160" w:line="259" w:lineRule="auto"/>
                                <w:jc w:val="left"/>
                              </w:pPr>
                              <w:r>
                                <w:rPr>
                                  <w:rFonts w:eastAsia="Times New Roman"/>
                                  <w:sz w:val="15"/>
                                </w:rPr>
                                <w:t>-</w:t>
                              </w:r>
                            </w:p>
                          </w:txbxContent>
                        </wps:txbx>
                        <wps:bodyPr horzOverflow="overflow" vert="horz" lIns="0" tIns="0" rIns="0" bIns="0" rtlCol="0">
                          <a:noAutofit/>
                        </wps:bodyPr>
                      </wps:wsp>
                      <wps:wsp>
                        <wps:cNvPr id="211782" name="Rectangle 211782"/>
                        <wps:cNvSpPr/>
                        <wps:spPr>
                          <a:xfrm>
                            <a:off x="3352021" y="5477903"/>
                            <a:ext cx="2164406" cy="137582"/>
                          </a:xfrm>
                          <a:prstGeom prst="rect">
                            <a:avLst/>
                          </a:prstGeom>
                          <a:ln>
                            <a:noFill/>
                          </a:ln>
                        </wps:spPr>
                        <wps:txbx>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weight</w:t>
                              </w:r>
                              <w:proofErr w:type="gramEnd"/>
                              <w:r w:rsidRPr="007778B9">
                                <w:rPr>
                                  <w:rFonts w:eastAsia="Times New Roman"/>
                                  <w:sz w:val="15"/>
                                  <w:lang w:val="en-GB"/>
                                </w:rPr>
                                <w:t xml:space="preserve"> technical and financial scores to </w:t>
                              </w:r>
                            </w:p>
                          </w:txbxContent>
                        </wps:txbx>
                        <wps:bodyPr horzOverflow="overflow" vert="horz" lIns="0" tIns="0" rIns="0" bIns="0" rtlCol="0">
                          <a:noAutofit/>
                        </wps:bodyPr>
                      </wps:wsp>
                      <wps:wsp>
                        <wps:cNvPr id="29325" name="Rectangle 29325"/>
                        <wps:cNvSpPr/>
                        <wps:spPr>
                          <a:xfrm>
                            <a:off x="3291850" y="5594525"/>
                            <a:ext cx="1939613" cy="137582"/>
                          </a:xfrm>
                          <a:prstGeom prst="rect">
                            <a:avLst/>
                          </a:prstGeom>
                          <a:ln>
                            <a:noFill/>
                          </a:ln>
                        </wps:spPr>
                        <wps:txbx>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give</w:t>
                              </w:r>
                              <w:proofErr w:type="gramEnd"/>
                              <w:r w:rsidRPr="007778B9">
                                <w:rPr>
                                  <w:rFonts w:eastAsia="Times New Roman"/>
                                  <w:sz w:val="15"/>
                                  <w:lang w:val="en-GB"/>
                                </w:rPr>
                                <w:t xml:space="preserve"> the total score of each proposal.</w:t>
                              </w:r>
                            </w:p>
                          </w:txbxContent>
                        </wps:txbx>
                        <wps:bodyPr horzOverflow="overflow" vert="horz" lIns="0" tIns="0" rIns="0" bIns="0" rtlCol="0">
                          <a:noAutofit/>
                        </wps:bodyPr>
                      </wps:wsp>
                      <wps:wsp>
                        <wps:cNvPr id="29326" name="Shape 29326"/>
                        <wps:cNvSpPr/>
                        <wps:spPr>
                          <a:xfrm>
                            <a:off x="3243844" y="631698"/>
                            <a:ext cx="1844802" cy="841248"/>
                          </a:xfrm>
                          <a:custGeom>
                            <a:avLst/>
                            <a:gdLst/>
                            <a:ahLst/>
                            <a:cxnLst/>
                            <a:rect l="0" t="0" r="0" b="0"/>
                            <a:pathLst>
                              <a:path w="1844802" h="841248">
                                <a:moveTo>
                                  <a:pt x="144780" y="0"/>
                                </a:moveTo>
                                <a:lnTo>
                                  <a:pt x="1700022" y="0"/>
                                </a:lnTo>
                                <a:lnTo>
                                  <a:pt x="1760220" y="11430"/>
                                </a:lnTo>
                                <a:lnTo>
                                  <a:pt x="1808226" y="35052"/>
                                </a:lnTo>
                                <a:lnTo>
                                  <a:pt x="1832610" y="81535"/>
                                </a:lnTo>
                                <a:lnTo>
                                  <a:pt x="1844802" y="140209"/>
                                </a:lnTo>
                                <a:lnTo>
                                  <a:pt x="1844802" y="701040"/>
                                </a:lnTo>
                                <a:lnTo>
                                  <a:pt x="1832610" y="758952"/>
                                </a:lnTo>
                                <a:lnTo>
                                  <a:pt x="1808226" y="806197"/>
                                </a:lnTo>
                                <a:lnTo>
                                  <a:pt x="1760220" y="829056"/>
                                </a:lnTo>
                                <a:lnTo>
                                  <a:pt x="1700022" y="841248"/>
                                </a:lnTo>
                                <a:lnTo>
                                  <a:pt x="144780" y="841248"/>
                                </a:lnTo>
                                <a:lnTo>
                                  <a:pt x="96012" y="829056"/>
                                </a:lnTo>
                                <a:lnTo>
                                  <a:pt x="48006" y="806197"/>
                                </a:lnTo>
                                <a:lnTo>
                                  <a:pt x="12192" y="758952"/>
                                </a:lnTo>
                                <a:lnTo>
                                  <a:pt x="0" y="701040"/>
                                </a:lnTo>
                                <a:lnTo>
                                  <a:pt x="0" y="140209"/>
                                </a:lnTo>
                                <a:lnTo>
                                  <a:pt x="12192" y="81535"/>
                                </a:lnTo>
                                <a:lnTo>
                                  <a:pt x="48006" y="35052"/>
                                </a:lnTo>
                                <a:lnTo>
                                  <a:pt x="96012" y="11430"/>
                                </a:lnTo>
                                <a:lnTo>
                                  <a:pt x="1447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327" name="Rectangle 29327"/>
                        <wps:cNvSpPr/>
                        <wps:spPr>
                          <a:xfrm>
                            <a:off x="3291850" y="642163"/>
                            <a:ext cx="1265112" cy="137583"/>
                          </a:xfrm>
                          <a:prstGeom prst="rect">
                            <a:avLst/>
                          </a:prstGeom>
                          <a:ln>
                            <a:noFill/>
                          </a:ln>
                        </wps:spPr>
                        <wps:txbx>
                          <w:txbxContent>
                            <w:p w:rsidR="005C3F8D" w:rsidRDefault="005C3F8D" w:rsidP="00826989">
                              <w:pPr>
                                <w:spacing w:after="160" w:line="259" w:lineRule="auto"/>
                                <w:jc w:val="left"/>
                              </w:pPr>
                              <w:r>
                                <w:rPr>
                                  <w:rFonts w:eastAsia="Times New Roman"/>
                                  <w:b w:val="0"/>
                                  <w:sz w:val="15"/>
                                </w:rPr>
                                <w:t>Preliminary Screening</w:t>
                              </w:r>
                            </w:p>
                          </w:txbxContent>
                        </wps:txbx>
                        <wps:bodyPr horzOverflow="overflow" vert="horz" lIns="0" tIns="0" rIns="0" bIns="0" rtlCol="0">
                          <a:noAutofit/>
                        </wps:bodyPr>
                      </wps:wsp>
                      <wps:wsp>
                        <wps:cNvPr id="29328" name="Rectangle 29328"/>
                        <wps:cNvSpPr/>
                        <wps:spPr>
                          <a:xfrm>
                            <a:off x="4256593" y="642163"/>
                            <a:ext cx="945341" cy="137583"/>
                          </a:xfrm>
                          <a:prstGeom prst="rect">
                            <a:avLst/>
                          </a:prstGeom>
                          <a:ln>
                            <a:noFill/>
                          </a:ln>
                        </wps:spPr>
                        <wps:txbx>
                          <w:txbxContent>
                            <w:p w:rsidR="005C3F8D" w:rsidRDefault="005C3F8D" w:rsidP="00826989">
                              <w:pPr>
                                <w:spacing w:after="160" w:line="259" w:lineRule="auto"/>
                                <w:jc w:val="left"/>
                              </w:pPr>
                              <w:r>
                                <w:rPr>
                                  <w:rFonts w:eastAsia="Times New Roman"/>
                                  <w:sz w:val="15"/>
                                </w:rPr>
                                <w:t xml:space="preserve"> to eliminate non </w:t>
                              </w:r>
                            </w:p>
                          </w:txbxContent>
                        </wps:txbx>
                        <wps:bodyPr horzOverflow="overflow" vert="horz" lIns="0" tIns="0" rIns="0" bIns="0" rtlCol="0">
                          <a:noAutofit/>
                        </wps:bodyPr>
                      </wps:wsp>
                      <wps:wsp>
                        <wps:cNvPr id="29329" name="Rectangle 29329"/>
                        <wps:cNvSpPr/>
                        <wps:spPr>
                          <a:xfrm>
                            <a:off x="3291850" y="758785"/>
                            <a:ext cx="2115649" cy="137583"/>
                          </a:xfrm>
                          <a:prstGeom prst="rect">
                            <a:avLst/>
                          </a:prstGeom>
                          <a:ln>
                            <a:noFill/>
                          </a:ln>
                        </wps:spPr>
                        <wps:txbx>
                          <w:txbxContent>
                            <w:p w:rsidR="005C3F8D" w:rsidRDefault="005C3F8D" w:rsidP="00826989">
                              <w:pPr>
                                <w:spacing w:after="160" w:line="259" w:lineRule="auto"/>
                                <w:jc w:val="left"/>
                              </w:pPr>
                              <w:r>
                                <w:rPr>
                                  <w:rFonts w:eastAsia="Times New Roman"/>
                                  <w:sz w:val="15"/>
                                </w:rPr>
                                <w:t xml:space="preserve">responsive proposals. Criteria typically </w:t>
                              </w:r>
                            </w:p>
                          </w:txbxContent>
                        </wps:txbx>
                        <wps:bodyPr horzOverflow="overflow" vert="horz" lIns="0" tIns="0" rIns="0" bIns="0" rtlCol="0">
                          <a:noAutofit/>
                        </wps:bodyPr>
                      </wps:wsp>
                      <wps:wsp>
                        <wps:cNvPr id="29330" name="Rectangle 29330"/>
                        <wps:cNvSpPr/>
                        <wps:spPr>
                          <a:xfrm>
                            <a:off x="3291850" y="875406"/>
                            <a:ext cx="419695" cy="137583"/>
                          </a:xfrm>
                          <a:prstGeom prst="rect">
                            <a:avLst/>
                          </a:prstGeom>
                          <a:ln>
                            <a:noFill/>
                          </a:ln>
                        </wps:spPr>
                        <wps:txbx>
                          <w:txbxContent>
                            <w:p w:rsidR="005C3F8D" w:rsidRDefault="005C3F8D" w:rsidP="00826989">
                              <w:pPr>
                                <w:spacing w:after="160" w:line="259" w:lineRule="auto"/>
                                <w:jc w:val="left"/>
                              </w:pPr>
                              <w:r>
                                <w:rPr>
                                  <w:rFonts w:eastAsia="Times New Roman"/>
                                  <w:sz w:val="15"/>
                                </w:rPr>
                                <w:t>include:</w:t>
                              </w:r>
                            </w:p>
                          </w:txbxContent>
                        </wps:txbx>
                        <wps:bodyPr horzOverflow="overflow" vert="horz" lIns="0" tIns="0" rIns="0" bIns="0" rtlCol="0">
                          <a:noAutofit/>
                        </wps:bodyPr>
                      </wps:wsp>
                      <wps:wsp>
                        <wps:cNvPr id="211754" name="Rectangle 211754"/>
                        <wps:cNvSpPr/>
                        <wps:spPr>
                          <a:xfrm>
                            <a:off x="3352038" y="992028"/>
                            <a:ext cx="1909190" cy="137583"/>
                          </a:xfrm>
                          <a:prstGeom prst="rect">
                            <a:avLst/>
                          </a:prstGeom>
                          <a:ln>
                            <a:noFill/>
                          </a:ln>
                        </wps:spPr>
                        <wps:txbx>
                          <w:txbxContent>
                            <w:p w:rsidR="005C3F8D" w:rsidRDefault="005C3F8D" w:rsidP="00826989">
                              <w:pPr>
                                <w:spacing w:after="160" w:line="259" w:lineRule="auto"/>
                                <w:jc w:val="left"/>
                              </w:pPr>
                              <w:r>
                                <w:rPr>
                                  <w:rFonts w:eastAsia="Times New Roman"/>
                                  <w:sz w:val="15"/>
                                </w:rPr>
                                <w:t>inclusion of all required documents</w:t>
                              </w:r>
                            </w:p>
                          </w:txbxContent>
                        </wps:txbx>
                        <wps:bodyPr horzOverflow="overflow" vert="horz" lIns="0" tIns="0" rIns="0" bIns="0" rtlCol="0">
                          <a:noAutofit/>
                        </wps:bodyPr>
                      </wps:wsp>
                      <wps:wsp>
                        <wps:cNvPr id="211753" name="Rectangle 211753"/>
                        <wps:cNvSpPr/>
                        <wps:spPr>
                          <a:xfrm>
                            <a:off x="3291850" y="992028"/>
                            <a:ext cx="41392" cy="137583"/>
                          </a:xfrm>
                          <a:prstGeom prst="rect">
                            <a:avLst/>
                          </a:prstGeom>
                          <a:ln>
                            <a:noFill/>
                          </a:ln>
                        </wps:spPr>
                        <wps:txbx>
                          <w:txbxContent>
                            <w:p w:rsidR="005C3F8D" w:rsidRDefault="005C3F8D" w:rsidP="00826989">
                              <w:pPr>
                                <w:spacing w:after="160" w:line="259" w:lineRule="auto"/>
                                <w:jc w:val="left"/>
                              </w:pPr>
                              <w:r>
                                <w:rPr>
                                  <w:rFonts w:eastAsia="Times New Roman"/>
                                  <w:sz w:val="15"/>
                                </w:rPr>
                                <w:t>-</w:t>
                              </w:r>
                            </w:p>
                          </w:txbxContent>
                        </wps:txbx>
                        <wps:bodyPr horzOverflow="overflow" vert="horz" lIns="0" tIns="0" rIns="0" bIns="0" rtlCol="0">
                          <a:noAutofit/>
                        </wps:bodyPr>
                      </wps:wsp>
                      <wps:wsp>
                        <wps:cNvPr id="211755" name="Rectangle 211755"/>
                        <wps:cNvSpPr/>
                        <wps:spPr>
                          <a:xfrm>
                            <a:off x="3291850" y="1109397"/>
                            <a:ext cx="41392" cy="137583"/>
                          </a:xfrm>
                          <a:prstGeom prst="rect">
                            <a:avLst/>
                          </a:prstGeom>
                          <a:ln>
                            <a:noFill/>
                          </a:ln>
                        </wps:spPr>
                        <wps:txbx>
                          <w:txbxContent>
                            <w:p w:rsidR="005C3F8D" w:rsidRDefault="005C3F8D" w:rsidP="00826989">
                              <w:pPr>
                                <w:spacing w:after="160" w:line="259" w:lineRule="auto"/>
                                <w:jc w:val="left"/>
                              </w:pPr>
                              <w:r>
                                <w:rPr>
                                  <w:rFonts w:eastAsia="Times New Roman"/>
                                  <w:sz w:val="15"/>
                                </w:rPr>
                                <w:t>-</w:t>
                              </w:r>
                            </w:p>
                          </w:txbxContent>
                        </wps:txbx>
                        <wps:bodyPr horzOverflow="overflow" vert="horz" lIns="0" tIns="0" rIns="0" bIns="0" rtlCol="0">
                          <a:noAutofit/>
                        </wps:bodyPr>
                      </wps:wsp>
                      <wps:wsp>
                        <wps:cNvPr id="211756" name="Rectangle 211756"/>
                        <wps:cNvSpPr/>
                        <wps:spPr>
                          <a:xfrm>
                            <a:off x="3352037" y="1109397"/>
                            <a:ext cx="1733964" cy="137583"/>
                          </a:xfrm>
                          <a:prstGeom prst="rect">
                            <a:avLst/>
                          </a:prstGeom>
                          <a:ln>
                            <a:noFill/>
                          </a:ln>
                        </wps:spPr>
                        <wps:txbx>
                          <w:txbxContent>
                            <w:p w:rsidR="005C3F8D" w:rsidRDefault="005C3F8D" w:rsidP="00826989">
                              <w:pPr>
                                <w:spacing w:after="160" w:line="259" w:lineRule="auto"/>
                                <w:jc w:val="left"/>
                              </w:pPr>
                              <w:r>
                                <w:rPr>
                                  <w:rFonts w:eastAsia="Times New Roman"/>
                                  <w:sz w:val="15"/>
                                </w:rPr>
                                <w:t>correct authorisation of proposal</w:t>
                              </w:r>
                            </w:p>
                          </w:txbxContent>
                        </wps:txbx>
                        <wps:bodyPr horzOverflow="overflow" vert="horz" lIns="0" tIns="0" rIns="0" bIns="0" rtlCol="0">
                          <a:noAutofit/>
                        </wps:bodyPr>
                      </wps:wsp>
                      <wps:wsp>
                        <wps:cNvPr id="211757" name="Rectangle 211757"/>
                        <wps:cNvSpPr/>
                        <wps:spPr>
                          <a:xfrm>
                            <a:off x="3291850" y="1237418"/>
                            <a:ext cx="41387" cy="137583"/>
                          </a:xfrm>
                          <a:prstGeom prst="rect">
                            <a:avLst/>
                          </a:prstGeom>
                          <a:ln>
                            <a:noFill/>
                          </a:ln>
                        </wps:spPr>
                        <wps:txbx>
                          <w:txbxContent>
                            <w:p w:rsidR="005C3F8D" w:rsidRDefault="005C3F8D" w:rsidP="00826989">
                              <w:pPr>
                                <w:spacing w:after="160" w:line="259" w:lineRule="auto"/>
                                <w:jc w:val="left"/>
                              </w:pPr>
                              <w:r>
                                <w:rPr>
                                  <w:rFonts w:eastAsia="Times New Roman"/>
                                  <w:sz w:val="15"/>
                                </w:rPr>
                                <w:t>-</w:t>
                              </w:r>
                            </w:p>
                          </w:txbxContent>
                        </wps:txbx>
                        <wps:bodyPr horzOverflow="overflow" vert="horz" lIns="0" tIns="0" rIns="0" bIns="0" rtlCol="0">
                          <a:noAutofit/>
                        </wps:bodyPr>
                      </wps:wsp>
                      <wps:wsp>
                        <wps:cNvPr id="211758" name="Rectangle 211758"/>
                        <wps:cNvSpPr/>
                        <wps:spPr>
                          <a:xfrm>
                            <a:off x="3352049" y="1237418"/>
                            <a:ext cx="930211" cy="137583"/>
                          </a:xfrm>
                          <a:prstGeom prst="rect">
                            <a:avLst/>
                          </a:prstGeom>
                          <a:ln>
                            <a:noFill/>
                          </a:ln>
                        </wps:spPr>
                        <wps:txbx>
                          <w:txbxContent>
                            <w:p w:rsidR="005C3F8D" w:rsidRDefault="005C3F8D" w:rsidP="00826989">
                              <w:pPr>
                                <w:spacing w:after="160" w:line="259" w:lineRule="auto"/>
                                <w:jc w:val="left"/>
                              </w:pPr>
                              <w:r>
                                <w:rPr>
                                  <w:rFonts w:eastAsia="Times New Roman"/>
                                  <w:sz w:val="15"/>
                                </w:rPr>
                                <w:t>signature of CV’s</w:t>
                              </w:r>
                            </w:p>
                          </w:txbxContent>
                        </wps:txbx>
                        <wps:bodyPr horzOverflow="overflow" vert="horz" lIns="0" tIns="0" rIns="0" bIns="0" rtlCol="0">
                          <a:noAutofit/>
                        </wps:bodyPr>
                      </wps:wsp>
                      <wps:wsp>
                        <wps:cNvPr id="211759" name="Rectangle 211759"/>
                        <wps:cNvSpPr/>
                        <wps:spPr>
                          <a:xfrm>
                            <a:off x="3291850" y="1354787"/>
                            <a:ext cx="41393" cy="137583"/>
                          </a:xfrm>
                          <a:prstGeom prst="rect">
                            <a:avLst/>
                          </a:prstGeom>
                          <a:ln>
                            <a:noFill/>
                          </a:ln>
                        </wps:spPr>
                        <wps:txbx>
                          <w:txbxContent>
                            <w:p w:rsidR="005C3F8D" w:rsidRDefault="005C3F8D" w:rsidP="00826989">
                              <w:pPr>
                                <w:spacing w:after="160" w:line="259" w:lineRule="auto"/>
                                <w:jc w:val="left"/>
                              </w:pPr>
                              <w:r>
                                <w:rPr>
                                  <w:rFonts w:eastAsia="Times New Roman"/>
                                  <w:sz w:val="15"/>
                                </w:rPr>
                                <w:t>-</w:t>
                              </w:r>
                            </w:p>
                          </w:txbxContent>
                        </wps:txbx>
                        <wps:bodyPr horzOverflow="overflow" vert="horz" lIns="0" tIns="0" rIns="0" bIns="0" rtlCol="0">
                          <a:noAutofit/>
                        </wps:bodyPr>
                      </wps:wsp>
                      <wps:wsp>
                        <wps:cNvPr id="211760" name="Rectangle 211760"/>
                        <wps:cNvSpPr/>
                        <wps:spPr>
                          <a:xfrm>
                            <a:off x="3352066" y="1354787"/>
                            <a:ext cx="1441944" cy="137583"/>
                          </a:xfrm>
                          <a:prstGeom prst="rect">
                            <a:avLst/>
                          </a:prstGeom>
                          <a:ln>
                            <a:noFill/>
                          </a:ln>
                        </wps:spPr>
                        <wps:txbx>
                          <w:txbxContent>
                            <w:p w:rsidR="005C3F8D" w:rsidRDefault="005C3F8D" w:rsidP="00826989">
                              <w:pPr>
                                <w:spacing w:after="160" w:line="259" w:lineRule="auto"/>
                                <w:jc w:val="left"/>
                              </w:pPr>
                              <w:r>
                                <w:rPr>
                                  <w:rFonts w:eastAsia="Times New Roman"/>
                                  <w:sz w:val="15"/>
                                </w:rPr>
                                <w:t>sufficient proposal validity</w:t>
                              </w:r>
                            </w:p>
                          </w:txbxContent>
                        </wps:txbx>
                        <wps:bodyPr horzOverflow="overflow" vert="horz" lIns="0" tIns="0" rIns="0" bIns="0" rtlCol="0">
                          <a:noAutofit/>
                        </wps:bodyPr>
                      </wps:wsp>
                      <wps:wsp>
                        <wps:cNvPr id="29336" name="Rectangle 29336"/>
                        <wps:cNvSpPr/>
                        <wps:spPr>
                          <a:xfrm>
                            <a:off x="3291850" y="6482131"/>
                            <a:ext cx="983043" cy="137583"/>
                          </a:xfrm>
                          <a:prstGeom prst="rect">
                            <a:avLst/>
                          </a:prstGeom>
                          <a:ln>
                            <a:noFill/>
                          </a:ln>
                        </wps:spPr>
                        <wps:txbx>
                          <w:txbxContent>
                            <w:p w:rsidR="005C3F8D" w:rsidRDefault="005C3F8D" w:rsidP="00826989">
                              <w:pPr>
                                <w:spacing w:after="160" w:line="259" w:lineRule="auto"/>
                                <w:jc w:val="left"/>
                              </w:pPr>
                              <w:r>
                                <w:rPr>
                                  <w:rFonts w:eastAsia="Times New Roman"/>
                                  <w:b w:val="0"/>
                                  <w:sz w:val="15"/>
                                </w:rPr>
                                <w:t>Recommendation</w:t>
                              </w:r>
                            </w:p>
                          </w:txbxContent>
                        </wps:txbx>
                        <wps:bodyPr horzOverflow="overflow" vert="horz" lIns="0" tIns="0" rIns="0" bIns="0" rtlCol="0">
                          <a:noAutofit/>
                        </wps:bodyPr>
                      </wps:wsp>
                      <wps:wsp>
                        <wps:cNvPr id="211784" name="Rectangle 211784"/>
                        <wps:cNvSpPr/>
                        <wps:spPr>
                          <a:xfrm>
                            <a:off x="4063831" y="6482131"/>
                            <a:ext cx="1233084" cy="137583"/>
                          </a:xfrm>
                          <a:prstGeom prst="rect">
                            <a:avLst/>
                          </a:prstGeom>
                          <a:ln>
                            <a:noFill/>
                          </a:ln>
                        </wps:spPr>
                        <wps:txbx>
                          <w:txbxContent>
                            <w:p w:rsidR="005C3F8D" w:rsidRDefault="005C3F8D" w:rsidP="00826989">
                              <w:pPr>
                                <w:spacing w:after="160" w:line="259" w:lineRule="auto"/>
                                <w:jc w:val="left"/>
                              </w:pPr>
                              <w:r>
                                <w:rPr>
                                  <w:rFonts w:eastAsia="Times New Roman"/>
                                  <w:sz w:val="15"/>
                                </w:rPr>
                                <w:t xml:space="preserve"> proposal with highest </w:t>
                              </w:r>
                            </w:p>
                          </w:txbxContent>
                        </wps:txbx>
                        <wps:bodyPr horzOverflow="overflow" vert="horz" lIns="0" tIns="0" rIns="0" bIns="0" rtlCol="0">
                          <a:noAutofit/>
                        </wps:bodyPr>
                      </wps:wsp>
                      <wps:wsp>
                        <wps:cNvPr id="211783" name="Rectangle 211783"/>
                        <wps:cNvSpPr/>
                        <wps:spPr>
                          <a:xfrm>
                            <a:off x="4039423" y="6482131"/>
                            <a:ext cx="34530" cy="137583"/>
                          </a:xfrm>
                          <a:prstGeom prst="rect">
                            <a:avLst/>
                          </a:prstGeom>
                          <a:ln>
                            <a:noFill/>
                          </a:ln>
                        </wps:spPr>
                        <wps:txbx>
                          <w:txbxContent>
                            <w:p w:rsidR="005C3F8D" w:rsidRDefault="005C3F8D" w:rsidP="00826989">
                              <w:pPr>
                                <w:spacing w:after="160" w:line="259" w:lineRule="auto"/>
                                <w:jc w:val="left"/>
                              </w:pPr>
                              <w:r>
                                <w:rPr>
                                  <w:rFonts w:eastAsia="Times New Roman"/>
                                  <w:sz w:val="15"/>
                                </w:rPr>
                                <w:t>:</w:t>
                              </w:r>
                            </w:p>
                          </w:txbxContent>
                        </wps:txbx>
                        <wps:bodyPr horzOverflow="overflow" vert="horz" lIns="0" tIns="0" rIns="0" bIns="0" rtlCol="0">
                          <a:noAutofit/>
                        </wps:bodyPr>
                      </wps:wsp>
                      <wps:wsp>
                        <wps:cNvPr id="29338" name="Rectangle 29338"/>
                        <wps:cNvSpPr/>
                        <wps:spPr>
                          <a:xfrm>
                            <a:off x="3291850" y="6599501"/>
                            <a:ext cx="2019292" cy="137582"/>
                          </a:xfrm>
                          <a:prstGeom prst="rect">
                            <a:avLst/>
                          </a:prstGeom>
                          <a:ln>
                            <a:noFill/>
                          </a:ln>
                        </wps:spPr>
                        <wps:txbx>
                          <w:txbxContent>
                            <w:p w:rsidR="005C3F8D" w:rsidRDefault="005C3F8D" w:rsidP="00826989">
                              <w:pPr>
                                <w:spacing w:after="160" w:line="259" w:lineRule="auto"/>
                                <w:jc w:val="left"/>
                              </w:pPr>
                              <w:r>
                                <w:rPr>
                                  <w:rFonts w:eastAsia="Times New Roman"/>
                                  <w:sz w:val="15"/>
                                </w:rPr>
                                <w:t xml:space="preserve">total score recommended for contract </w:t>
                              </w:r>
                            </w:p>
                          </w:txbxContent>
                        </wps:txbx>
                        <wps:bodyPr horzOverflow="overflow" vert="horz" lIns="0" tIns="0" rIns="0" bIns="0" rtlCol="0">
                          <a:noAutofit/>
                        </wps:bodyPr>
                      </wps:wsp>
                      <wps:wsp>
                        <wps:cNvPr id="29339" name="Rectangle 29339"/>
                        <wps:cNvSpPr/>
                        <wps:spPr>
                          <a:xfrm>
                            <a:off x="3291850" y="6716121"/>
                            <a:ext cx="2339745" cy="137583"/>
                          </a:xfrm>
                          <a:prstGeom prst="rect">
                            <a:avLst/>
                          </a:prstGeom>
                          <a:ln>
                            <a:noFill/>
                          </a:ln>
                        </wps:spPr>
                        <wps:txbx>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award</w:t>
                              </w:r>
                              <w:proofErr w:type="gramEnd"/>
                              <w:r w:rsidRPr="007778B9">
                                <w:rPr>
                                  <w:rFonts w:eastAsia="Times New Roman"/>
                                  <w:sz w:val="15"/>
                                  <w:lang w:val="en-GB"/>
                                </w:rPr>
                                <w:t xml:space="preserve">, subject to any negotiations required. </w:t>
                              </w:r>
                            </w:p>
                          </w:txbxContent>
                        </wps:txbx>
                        <wps:bodyPr horzOverflow="overflow" vert="horz" lIns="0" tIns="0" rIns="0" bIns="0" rtlCol="0">
                          <a:noAutofit/>
                        </wps:bodyPr>
                      </wps:wsp>
                      <wps:wsp>
                        <wps:cNvPr id="29340" name="Rectangle 29340"/>
                        <wps:cNvSpPr/>
                        <wps:spPr>
                          <a:xfrm>
                            <a:off x="3291850" y="6844144"/>
                            <a:ext cx="2372631" cy="137583"/>
                          </a:xfrm>
                          <a:prstGeom prst="rect">
                            <a:avLst/>
                          </a:prstGeom>
                          <a:ln>
                            <a:noFill/>
                          </a:ln>
                        </wps:spPr>
                        <wps:txbx>
                          <w:txbxContent>
                            <w:p w:rsidR="005C3F8D" w:rsidRDefault="005C3F8D" w:rsidP="00826989">
                              <w:pPr>
                                <w:spacing w:after="160" w:line="259" w:lineRule="auto"/>
                                <w:jc w:val="left"/>
                              </w:pPr>
                              <w:r>
                                <w:rPr>
                                  <w:rFonts w:eastAsia="Times New Roman"/>
                                  <w:sz w:val="15"/>
                                </w:rPr>
                                <w:t xml:space="preserve">Recommendation submitted for approval in </w:t>
                              </w:r>
                            </w:p>
                          </w:txbxContent>
                        </wps:txbx>
                        <wps:bodyPr horzOverflow="overflow" vert="horz" lIns="0" tIns="0" rIns="0" bIns="0" rtlCol="0">
                          <a:noAutofit/>
                        </wps:bodyPr>
                      </wps:wsp>
                      <wps:wsp>
                        <wps:cNvPr id="29341" name="Rectangle 29341"/>
                        <wps:cNvSpPr/>
                        <wps:spPr>
                          <a:xfrm>
                            <a:off x="3291850" y="6961513"/>
                            <a:ext cx="1457851" cy="137583"/>
                          </a:xfrm>
                          <a:prstGeom prst="rect">
                            <a:avLst/>
                          </a:prstGeom>
                          <a:ln>
                            <a:noFill/>
                          </a:ln>
                        </wps:spPr>
                        <wps:txbx>
                          <w:txbxContent>
                            <w:p w:rsidR="005C3F8D" w:rsidRDefault="005C3F8D" w:rsidP="00826989">
                              <w:pPr>
                                <w:spacing w:after="160" w:line="259" w:lineRule="auto"/>
                                <w:jc w:val="left"/>
                              </w:pPr>
                              <w:r>
                                <w:rPr>
                                  <w:rFonts w:eastAsia="Times New Roman"/>
                                  <w:sz w:val="15"/>
                                </w:rPr>
                                <w:t xml:space="preserve">financial evaluation report. </w:t>
                              </w:r>
                            </w:p>
                          </w:txbxContent>
                        </wps:txbx>
                        <wps:bodyPr horzOverflow="overflow" vert="horz" lIns="0" tIns="0" rIns="0" bIns="0" rtlCol="0">
                          <a:noAutofit/>
                        </wps:bodyPr>
                      </wps:wsp>
                      <wps:wsp>
                        <wps:cNvPr id="29343" name="Rectangle 29343"/>
                        <wps:cNvSpPr/>
                        <wps:spPr>
                          <a:xfrm>
                            <a:off x="3291850" y="81331"/>
                            <a:ext cx="1056526" cy="137583"/>
                          </a:xfrm>
                          <a:prstGeom prst="rect">
                            <a:avLst/>
                          </a:prstGeom>
                          <a:ln>
                            <a:noFill/>
                          </a:ln>
                        </wps:spPr>
                        <wps:txbx>
                          <w:txbxContent>
                            <w:p w:rsidR="005C3F8D" w:rsidRDefault="005C3F8D" w:rsidP="00826989">
                              <w:pPr>
                                <w:spacing w:after="160" w:line="259" w:lineRule="auto"/>
                                <w:jc w:val="left"/>
                              </w:pPr>
                              <w:r>
                                <w:rPr>
                                  <w:rFonts w:eastAsia="Times New Roman"/>
                                  <w:b w:val="0"/>
                                  <w:sz w:val="15"/>
                                </w:rPr>
                                <w:t>Technical Opening</w:t>
                              </w:r>
                            </w:p>
                          </w:txbxContent>
                        </wps:txbx>
                        <wps:bodyPr horzOverflow="overflow" vert="horz" lIns="0" tIns="0" rIns="0" bIns="0" rtlCol="0">
                          <a:noAutofit/>
                        </wps:bodyPr>
                      </wps:wsp>
                      <wps:wsp>
                        <wps:cNvPr id="211752" name="Rectangle 211752"/>
                        <wps:cNvSpPr/>
                        <wps:spPr>
                          <a:xfrm>
                            <a:off x="4124011" y="81331"/>
                            <a:ext cx="1121564" cy="137583"/>
                          </a:xfrm>
                          <a:prstGeom prst="rect">
                            <a:avLst/>
                          </a:prstGeom>
                          <a:ln>
                            <a:noFill/>
                          </a:ln>
                        </wps:spPr>
                        <wps:txbx>
                          <w:txbxContent>
                            <w:p w:rsidR="005C3F8D" w:rsidRDefault="005C3F8D" w:rsidP="00826989">
                              <w:pPr>
                                <w:spacing w:after="160" w:line="259" w:lineRule="auto"/>
                                <w:jc w:val="left"/>
                              </w:pPr>
                              <w:r>
                                <w:rPr>
                                  <w:rFonts w:eastAsia="Times New Roman"/>
                                  <w:sz w:val="15"/>
                                </w:rPr>
                                <w:t xml:space="preserve"> evaluation includes </w:t>
                              </w:r>
                            </w:p>
                          </w:txbxContent>
                        </wps:txbx>
                        <wps:bodyPr horzOverflow="overflow" vert="horz" lIns="0" tIns="0" rIns="0" bIns="0" rtlCol="0">
                          <a:noAutofit/>
                        </wps:bodyPr>
                      </wps:wsp>
                      <wps:wsp>
                        <wps:cNvPr id="211751" name="Rectangle 211751"/>
                        <wps:cNvSpPr/>
                        <wps:spPr>
                          <a:xfrm>
                            <a:off x="4099603" y="81331"/>
                            <a:ext cx="34530" cy="137583"/>
                          </a:xfrm>
                          <a:prstGeom prst="rect">
                            <a:avLst/>
                          </a:prstGeom>
                          <a:ln>
                            <a:noFill/>
                          </a:ln>
                        </wps:spPr>
                        <wps:txbx>
                          <w:txbxContent>
                            <w:p w:rsidR="005C3F8D" w:rsidRDefault="005C3F8D" w:rsidP="00826989">
                              <w:pPr>
                                <w:spacing w:after="160" w:line="259" w:lineRule="auto"/>
                                <w:jc w:val="left"/>
                              </w:pPr>
                              <w:r>
                                <w:rPr>
                                  <w:rFonts w:eastAsia="Times New Roman"/>
                                  <w:sz w:val="15"/>
                                </w:rPr>
                                <w:t>:</w:t>
                              </w:r>
                            </w:p>
                          </w:txbxContent>
                        </wps:txbx>
                        <wps:bodyPr horzOverflow="overflow" vert="horz" lIns="0" tIns="0" rIns="0" bIns="0" rtlCol="0">
                          <a:noAutofit/>
                        </wps:bodyPr>
                      </wps:wsp>
                      <wps:wsp>
                        <wps:cNvPr id="29345" name="Rectangle 29345"/>
                        <wps:cNvSpPr/>
                        <wps:spPr>
                          <a:xfrm>
                            <a:off x="3291850" y="197953"/>
                            <a:ext cx="2148112" cy="137583"/>
                          </a:xfrm>
                          <a:prstGeom prst="rect">
                            <a:avLst/>
                          </a:prstGeom>
                          <a:ln>
                            <a:noFill/>
                          </a:ln>
                        </wps:spPr>
                        <wps:txbx>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proposals</w:t>
                              </w:r>
                              <w:proofErr w:type="gramEnd"/>
                              <w:r w:rsidRPr="007778B9">
                                <w:rPr>
                                  <w:rFonts w:eastAsia="Times New Roman"/>
                                  <w:sz w:val="15"/>
                                  <w:lang w:val="en-GB"/>
                                </w:rPr>
                                <w:t xml:space="preserve"> received on time, opened and </w:t>
                              </w:r>
                            </w:p>
                          </w:txbxContent>
                        </wps:txbx>
                        <wps:bodyPr horzOverflow="overflow" vert="horz" lIns="0" tIns="0" rIns="0" bIns="0" rtlCol="0">
                          <a:noAutofit/>
                        </wps:bodyPr>
                      </wps:wsp>
                      <wps:wsp>
                        <wps:cNvPr id="29346" name="Rectangle 29346"/>
                        <wps:cNvSpPr/>
                        <wps:spPr>
                          <a:xfrm>
                            <a:off x="3291850" y="326723"/>
                            <a:ext cx="2019217" cy="137583"/>
                          </a:xfrm>
                          <a:prstGeom prst="rect">
                            <a:avLst/>
                          </a:prstGeom>
                          <a:ln>
                            <a:noFill/>
                          </a:ln>
                        </wps:spPr>
                        <wps:txbx>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read</w:t>
                              </w:r>
                              <w:proofErr w:type="gramEnd"/>
                              <w:r w:rsidRPr="007778B9">
                                <w:rPr>
                                  <w:rFonts w:eastAsia="Times New Roman"/>
                                  <w:sz w:val="15"/>
                                  <w:lang w:val="en-GB"/>
                                </w:rPr>
                                <w:t xml:space="preserve"> out. Late proposals not included. </w:t>
                              </w:r>
                            </w:p>
                          </w:txbxContent>
                        </wps:txbx>
                        <wps:bodyPr horzOverflow="overflow" vert="horz" lIns="0" tIns="0" rIns="0" bIns="0" rtlCol="0">
                          <a:noAutofit/>
                        </wps:bodyPr>
                      </wps:wsp>
                      <wps:wsp>
                        <wps:cNvPr id="29347" name="Rectangle 29347"/>
                        <wps:cNvSpPr/>
                        <wps:spPr>
                          <a:xfrm>
                            <a:off x="3291850" y="443344"/>
                            <a:ext cx="1859525" cy="137583"/>
                          </a:xfrm>
                          <a:prstGeom prst="rect">
                            <a:avLst/>
                          </a:prstGeom>
                          <a:ln>
                            <a:noFill/>
                          </a:ln>
                        </wps:spPr>
                        <wps:txbx>
                          <w:txbxContent>
                            <w:p w:rsidR="005C3F8D" w:rsidRDefault="005C3F8D" w:rsidP="00826989">
                              <w:pPr>
                                <w:spacing w:after="160" w:line="259" w:lineRule="auto"/>
                                <w:jc w:val="left"/>
                              </w:pPr>
                              <w:r>
                                <w:rPr>
                                  <w:rFonts w:eastAsia="Times New Roman"/>
                                  <w:sz w:val="15"/>
                                </w:rPr>
                                <w:t xml:space="preserve">Financial proposals remain sealed. </w:t>
                              </w:r>
                            </w:p>
                          </w:txbxContent>
                        </wps:txbx>
                        <wps:bodyPr horzOverflow="overflow" vert="horz" lIns="0" tIns="0" rIns="0" bIns="0" rtlCol="0">
                          <a:noAutofit/>
                        </wps:bodyPr>
                      </wps:wsp>
                      <wps:wsp>
                        <wps:cNvPr id="29349" name="Shape 29349"/>
                        <wps:cNvSpPr/>
                        <wps:spPr>
                          <a:xfrm>
                            <a:off x="1555996" y="3458710"/>
                            <a:ext cx="1133090" cy="700279"/>
                          </a:xfrm>
                          <a:custGeom>
                            <a:avLst/>
                            <a:gdLst/>
                            <a:ahLst/>
                            <a:cxnLst/>
                            <a:rect l="0" t="0" r="0" b="0"/>
                            <a:pathLst>
                              <a:path w="1133090" h="700279">
                                <a:moveTo>
                                  <a:pt x="988302" y="700279"/>
                                </a:moveTo>
                                <a:lnTo>
                                  <a:pt x="1048504" y="688841"/>
                                </a:lnTo>
                                <a:lnTo>
                                  <a:pt x="1085081" y="665227"/>
                                </a:lnTo>
                                <a:lnTo>
                                  <a:pt x="1120898" y="618736"/>
                                </a:lnTo>
                                <a:lnTo>
                                  <a:pt x="1133090" y="560069"/>
                                </a:lnTo>
                                <a:lnTo>
                                  <a:pt x="1133090" y="140210"/>
                                </a:lnTo>
                                <a:lnTo>
                                  <a:pt x="1120898" y="81531"/>
                                </a:lnTo>
                                <a:lnTo>
                                  <a:pt x="1085081" y="35053"/>
                                </a:lnTo>
                                <a:lnTo>
                                  <a:pt x="1048504" y="11425"/>
                                </a:lnTo>
                                <a:lnTo>
                                  <a:pt x="988302" y="0"/>
                                </a:lnTo>
                                <a:lnTo>
                                  <a:pt x="144014" y="0"/>
                                </a:lnTo>
                                <a:lnTo>
                                  <a:pt x="83812" y="11425"/>
                                </a:lnTo>
                                <a:lnTo>
                                  <a:pt x="35816" y="35053"/>
                                </a:lnTo>
                                <a:lnTo>
                                  <a:pt x="11431" y="81531"/>
                                </a:lnTo>
                                <a:lnTo>
                                  <a:pt x="0" y="140210"/>
                                </a:lnTo>
                                <a:lnTo>
                                  <a:pt x="0" y="560069"/>
                                </a:lnTo>
                                <a:lnTo>
                                  <a:pt x="11431" y="618736"/>
                                </a:lnTo>
                                <a:lnTo>
                                  <a:pt x="35816" y="665227"/>
                                </a:lnTo>
                                <a:lnTo>
                                  <a:pt x="83812" y="688841"/>
                                </a:lnTo>
                                <a:lnTo>
                                  <a:pt x="144014" y="700279"/>
                                </a:lnTo>
                                <a:lnTo>
                                  <a:pt x="988302" y="700279"/>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350" name="Rectangle 29350"/>
                        <wps:cNvSpPr/>
                        <wps:spPr>
                          <a:xfrm>
                            <a:off x="1639834" y="3555570"/>
                            <a:ext cx="1297457" cy="206372"/>
                          </a:xfrm>
                          <a:prstGeom prst="rect">
                            <a:avLst/>
                          </a:prstGeom>
                          <a:ln>
                            <a:noFill/>
                          </a:ln>
                        </wps:spPr>
                        <wps:txbx>
                          <w:txbxContent>
                            <w:p w:rsidR="005C3F8D" w:rsidRDefault="005C3F8D" w:rsidP="00826989">
                              <w:pPr>
                                <w:spacing w:after="160" w:line="259" w:lineRule="auto"/>
                                <w:jc w:val="left"/>
                              </w:pPr>
                              <w:r>
                                <w:rPr>
                                  <w:rFonts w:eastAsia="Times New Roman"/>
                                  <w:b w:val="0"/>
                                </w:rPr>
                                <w:t xml:space="preserve">Recommend for </w:t>
                              </w:r>
                            </w:p>
                          </w:txbxContent>
                        </wps:txbx>
                        <wps:bodyPr horzOverflow="overflow" vert="horz" lIns="0" tIns="0" rIns="0" bIns="0" rtlCol="0">
                          <a:noAutofit/>
                        </wps:bodyPr>
                      </wps:wsp>
                      <wps:wsp>
                        <wps:cNvPr id="29351" name="Rectangle 29351"/>
                        <wps:cNvSpPr/>
                        <wps:spPr>
                          <a:xfrm>
                            <a:off x="1844761" y="3730781"/>
                            <a:ext cx="752762" cy="206371"/>
                          </a:xfrm>
                          <a:prstGeom prst="rect">
                            <a:avLst/>
                          </a:prstGeom>
                          <a:ln>
                            <a:noFill/>
                          </a:ln>
                        </wps:spPr>
                        <wps:txbx>
                          <w:txbxContent>
                            <w:p w:rsidR="005C3F8D" w:rsidRDefault="005C3F8D" w:rsidP="00826989">
                              <w:pPr>
                                <w:spacing w:after="160" w:line="259" w:lineRule="auto"/>
                                <w:jc w:val="left"/>
                              </w:pPr>
                              <w:r>
                                <w:rPr>
                                  <w:rFonts w:eastAsia="Times New Roman"/>
                                  <w:b w:val="0"/>
                                </w:rPr>
                                <w:t xml:space="preserve">Financial </w:t>
                              </w:r>
                            </w:p>
                          </w:txbxContent>
                        </wps:txbx>
                        <wps:bodyPr horzOverflow="overflow" vert="horz" lIns="0" tIns="0" rIns="0" bIns="0" rtlCol="0">
                          <a:noAutofit/>
                        </wps:bodyPr>
                      </wps:wsp>
                      <wps:wsp>
                        <wps:cNvPr id="29352" name="Rectangle 29352"/>
                        <wps:cNvSpPr/>
                        <wps:spPr>
                          <a:xfrm>
                            <a:off x="1869151" y="3893797"/>
                            <a:ext cx="670680" cy="206372"/>
                          </a:xfrm>
                          <a:prstGeom prst="rect">
                            <a:avLst/>
                          </a:prstGeom>
                          <a:ln>
                            <a:noFill/>
                          </a:ln>
                        </wps:spPr>
                        <wps:txbx>
                          <w:txbxContent>
                            <w:p w:rsidR="005C3F8D" w:rsidRDefault="005C3F8D" w:rsidP="00826989">
                              <w:pPr>
                                <w:spacing w:after="160" w:line="259" w:lineRule="auto"/>
                                <w:jc w:val="left"/>
                              </w:pPr>
                              <w:r>
                                <w:rPr>
                                  <w:rFonts w:eastAsia="Times New Roman"/>
                                  <w:b w:val="0"/>
                                </w:rPr>
                                <w:t>Opening</w:t>
                              </w:r>
                            </w:p>
                          </w:txbxContent>
                        </wps:txbx>
                        <wps:bodyPr horzOverflow="overflow" vert="horz" lIns="0" tIns="0" rIns="0" bIns="0" rtlCol="0">
                          <a:noAutofit/>
                        </wps:bodyPr>
                      </wps:wsp>
                      <wps:wsp>
                        <wps:cNvPr id="29353" name="Shape 29353"/>
                        <wps:cNvSpPr/>
                        <wps:spPr>
                          <a:xfrm>
                            <a:off x="2122154" y="1613139"/>
                            <a:ext cx="0" cy="303275"/>
                          </a:xfrm>
                          <a:custGeom>
                            <a:avLst/>
                            <a:gdLst/>
                            <a:ahLst/>
                            <a:cxnLst/>
                            <a:rect l="0" t="0" r="0" b="0"/>
                            <a:pathLst>
                              <a:path h="303275">
                                <a:moveTo>
                                  <a:pt x="0" y="0"/>
                                </a:moveTo>
                                <a:lnTo>
                                  <a:pt x="0" y="303275"/>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354" name="Shape 29354"/>
                        <wps:cNvSpPr/>
                        <wps:spPr>
                          <a:xfrm>
                            <a:off x="2074174" y="1905000"/>
                            <a:ext cx="96774" cy="140208"/>
                          </a:xfrm>
                          <a:custGeom>
                            <a:avLst/>
                            <a:gdLst/>
                            <a:ahLst/>
                            <a:cxnLst/>
                            <a:rect l="0" t="0" r="0" b="0"/>
                            <a:pathLst>
                              <a:path w="96774" h="140208">
                                <a:moveTo>
                                  <a:pt x="0" y="0"/>
                                </a:moveTo>
                                <a:lnTo>
                                  <a:pt x="96774" y="0"/>
                                </a:lnTo>
                                <a:lnTo>
                                  <a:pt x="48006" y="140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55" name="Shape 29355"/>
                        <wps:cNvSpPr/>
                        <wps:spPr>
                          <a:xfrm>
                            <a:off x="2122154" y="4158989"/>
                            <a:ext cx="0" cy="560832"/>
                          </a:xfrm>
                          <a:custGeom>
                            <a:avLst/>
                            <a:gdLst/>
                            <a:ahLst/>
                            <a:cxnLst/>
                            <a:rect l="0" t="0" r="0" b="0"/>
                            <a:pathLst>
                              <a:path h="560832">
                                <a:moveTo>
                                  <a:pt x="0" y="0"/>
                                </a:moveTo>
                                <a:lnTo>
                                  <a:pt x="0" y="560832"/>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9601" name="Shape 299601"/>
                        <wps:cNvSpPr/>
                        <wps:spPr>
                          <a:xfrm>
                            <a:off x="1399042" y="4369308"/>
                            <a:ext cx="1434846" cy="140208"/>
                          </a:xfrm>
                          <a:custGeom>
                            <a:avLst/>
                            <a:gdLst/>
                            <a:ahLst/>
                            <a:cxnLst/>
                            <a:rect l="0" t="0" r="0" b="0"/>
                            <a:pathLst>
                              <a:path w="1434846" h="140208">
                                <a:moveTo>
                                  <a:pt x="0" y="0"/>
                                </a:moveTo>
                                <a:lnTo>
                                  <a:pt x="1434846" y="0"/>
                                </a:lnTo>
                                <a:lnTo>
                                  <a:pt x="1434846" y="140208"/>
                                </a:lnTo>
                                <a:lnTo>
                                  <a:pt x="0" y="140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357" name="Rectangle 29357"/>
                        <wps:cNvSpPr/>
                        <wps:spPr>
                          <a:xfrm>
                            <a:off x="1399042" y="4370390"/>
                            <a:ext cx="1882093" cy="171974"/>
                          </a:xfrm>
                          <a:prstGeom prst="rect">
                            <a:avLst/>
                          </a:prstGeom>
                          <a:ln>
                            <a:noFill/>
                          </a:ln>
                        </wps:spPr>
                        <wps:txbx>
                          <w:txbxContent>
                            <w:p w:rsidR="005C3F8D" w:rsidRDefault="005C3F8D" w:rsidP="00826989">
                              <w:pPr>
                                <w:spacing w:after="160" w:line="259" w:lineRule="auto"/>
                                <w:jc w:val="left"/>
                              </w:pPr>
                              <w:r>
                                <w:rPr>
                                  <w:rFonts w:eastAsia="Times New Roman"/>
                                  <w:b w:val="0"/>
                                  <w:sz w:val="18"/>
                                </w:rPr>
                                <w:t>Financial Proposals Opened</w:t>
                              </w:r>
                            </w:p>
                          </w:txbxContent>
                        </wps:txbx>
                        <wps:bodyPr horzOverflow="overflow" vert="horz" lIns="0" tIns="0" rIns="0" bIns="0" rtlCol="0">
                          <a:noAutofit/>
                        </wps:bodyPr>
                      </wps:wsp>
                      <wps:wsp>
                        <wps:cNvPr id="29358" name="Shape 29358"/>
                        <wps:cNvSpPr/>
                        <wps:spPr>
                          <a:xfrm>
                            <a:off x="2122154" y="3025888"/>
                            <a:ext cx="0" cy="304036"/>
                          </a:xfrm>
                          <a:custGeom>
                            <a:avLst/>
                            <a:gdLst/>
                            <a:ahLst/>
                            <a:cxnLst/>
                            <a:rect l="0" t="0" r="0" b="0"/>
                            <a:pathLst>
                              <a:path h="304036">
                                <a:moveTo>
                                  <a:pt x="0" y="0"/>
                                </a:moveTo>
                                <a:lnTo>
                                  <a:pt x="0" y="304036"/>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359" name="Shape 29359"/>
                        <wps:cNvSpPr/>
                        <wps:spPr>
                          <a:xfrm>
                            <a:off x="2074174" y="3318510"/>
                            <a:ext cx="96774" cy="140208"/>
                          </a:xfrm>
                          <a:custGeom>
                            <a:avLst/>
                            <a:gdLst/>
                            <a:ahLst/>
                            <a:cxnLst/>
                            <a:rect l="0" t="0" r="0" b="0"/>
                            <a:pathLst>
                              <a:path w="96774" h="140208">
                                <a:moveTo>
                                  <a:pt x="0" y="0"/>
                                </a:moveTo>
                                <a:lnTo>
                                  <a:pt x="96774" y="0"/>
                                </a:lnTo>
                                <a:lnTo>
                                  <a:pt x="48006" y="140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61" name="Rectangle 29361"/>
                        <wps:cNvSpPr/>
                        <wps:spPr>
                          <a:xfrm>
                            <a:off x="3291850" y="3456991"/>
                            <a:ext cx="983043" cy="137582"/>
                          </a:xfrm>
                          <a:prstGeom prst="rect">
                            <a:avLst/>
                          </a:prstGeom>
                          <a:ln>
                            <a:noFill/>
                          </a:ln>
                        </wps:spPr>
                        <wps:txbx>
                          <w:txbxContent>
                            <w:p w:rsidR="005C3F8D" w:rsidRDefault="005C3F8D" w:rsidP="00826989">
                              <w:pPr>
                                <w:spacing w:after="160" w:line="259" w:lineRule="auto"/>
                                <w:jc w:val="left"/>
                              </w:pPr>
                              <w:r>
                                <w:rPr>
                                  <w:rFonts w:eastAsia="Times New Roman"/>
                                  <w:b w:val="0"/>
                                  <w:sz w:val="15"/>
                                </w:rPr>
                                <w:t>Recommendation</w:t>
                              </w:r>
                            </w:p>
                          </w:txbxContent>
                        </wps:txbx>
                        <wps:bodyPr horzOverflow="overflow" vert="horz" lIns="0" tIns="0" rIns="0" bIns="0" rtlCol="0">
                          <a:noAutofit/>
                        </wps:bodyPr>
                      </wps:wsp>
                      <wps:wsp>
                        <wps:cNvPr id="211768" name="Rectangle 211768"/>
                        <wps:cNvSpPr/>
                        <wps:spPr>
                          <a:xfrm>
                            <a:off x="4039423" y="3456991"/>
                            <a:ext cx="34533" cy="137582"/>
                          </a:xfrm>
                          <a:prstGeom prst="rect">
                            <a:avLst/>
                          </a:prstGeom>
                          <a:ln>
                            <a:noFill/>
                          </a:ln>
                        </wps:spPr>
                        <wps:txbx>
                          <w:txbxContent>
                            <w:p w:rsidR="005C3F8D" w:rsidRDefault="005C3F8D" w:rsidP="00826989">
                              <w:pPr>
                                <w:spacing w:after="160" w:line="259" w:lineRule="auto"/>
                                <w:jc w:val="left"/>
                              </w:pPr>
                              <w:r>
                                <w:rPr>
                                  <w:rFonts w:eastAsia="Times New Roman"/>
                                  <w:sz w:val="15"/>
                                </w:rPr>
                                <w:t>:</w:t>
                              </w:r>
                            </w:p>
                          </w:txbxContent>
                        </wps:txbx>
                        <wps:bodyPr horzOverflow="overflow" vert="horz" lIns="0" tIns="0" rIns="0" bIns="0" rtlCol="0">
                          <a:noAutofit/>
                        </wps:bodyPr>
                      </wps:wsp>
                      <wps:wsp>
                        <wps:cNvPr id="211769" name="Rectangle 211769"/>
                        <wps:cNvSpPr/>
                        <wps:spPr>
                          <a:xfrm>
                            <a:off x="4063808" y="3456991"/>
                            <a:ext cx="1265639" cy="137582"/>
                          </a:xfrm>
                          <a:prstGeom prst="rect">
                            <a:avLst/>
                          </a:prstGeom>
                          <a:ln>
                            <a:noFill/>
                          </a:ln>
                        </wps:spPr>
                        <wps:txbx>
                          <w:txbxContent>
                            <w:p w:rsidR="005C3F8D" w:rsidRDefault="005C3F8D" w:rsidP="00826989">
                              <w:pPr>
                                <w:spacing w:after="160" w:line="259" w:lineRule="auto"/>
                                <w:jc w:val="left"/>
                              </w:pPr>
                              <w:r>
                                <w:rPr>
                                  <w:rFonts w:eastAsia="Times New Roman"/>
                                  <w:sz w:val="15"/>
                                </w:rPr>
                                <w:t xml:space="preserve"> proposals which reach </w:t>
                              </w:r>
                            </w:p>
                          </w:txbxContent>
                        </wps:txbx>
                        <wps:bodyPr horzOverflow="overflow" vert="horz" lIns="0" tIns="0" rIns="0" bIns="0" rtlCol="0">
                          <a:noAutofit/>
                        </wps:bodyPr>
                      </wps:wsp>
                      <wps:wsp>
                        <wps:cNvPr id="29363" name="Rectangle 29363"/>
                        <wps:cNvSpPr/>
                        <wps:spPr>
                          <a:xfrm>
                            <a:off x="3291850" y="3573613"/>
                            <a:ext cx="1810681" cy="137582"/>
                          </a:xfrm>
                          <a:prstGeom prst="rect">
                            <a:avLst/>
                          </a:prstGeom>
                          <a:ln>
                            <a:noFill/>
                          </a:ln>
                        </wps:spPr>
                        <wps:txbx>
                          <w:txbxContent>
                            <w:p w:rsidR="005C3F8D" w:rsidRDefault="005C3F8D" w:rsidP="00826989">
                              <w:pPr>
                                <w:spacing w:after="160" w:line="259" w:lineRule="auto"/>
                                <w:jc w:val="left"/>
                              </w:pPr>
                              <w:r>
                                <w:rPr>
                                  <w:rFonts w:eastAsia="Times New Roman"/>
                                  <w:sz w:val="15"/>
                                </w:rPr>
                                <w:t xml:space="preserve">the minimum technical threshold </w:t>
                              </w:r>
                            </w:p>
                          </w:txbxContent>
                        </wps:txbx>
                        <wps:bodyPr horzOverflow="overflow" vert="horz" lIns="0" tIns="0" rIns="0" bIns="0" rtlCol="0">
                          <a:noAutofit/>
                        </wps:bodyPr>
                      </wps:wsp>
                      <wps:wsp>
                        <wps:cNvPr id="29364" name="Rectangle 29364"/>
                        <wps:cNvSpPr/>
                        <wps:spPr>
                          <a:xfrm>
                            <a:off x="3291850" y="3690981"/>
                            <a:ext cx="2019839" cy="137582"/>
                          </a:xfrm>
                          <a:prstGeom prst="rect">
                            <a:avLst/>
                          </a:prstGeom>
                          <a:ln>
                            <a:noFill/>
                          </a:ln>
                        </wps:spPr>
                        <wps:txbx>
                          <w:txbxContent>
                            <w:p w:rsidR="005C3F8D" w:rsidRDefault="005C3F8D" w:rsidP="00826989">
                              <w:pPr>
                                <w:spacing w:after="160" w:line="259" w:lineRule="auto"/>
                                <w:jc w:val="left"/>
                              </w:pPr>
                              <w:r>
                                <w:rPr>
                                  <w:rFonts w:eastAsia="Times New Roman"/>
                                  <w:sz w:val="15"/>
                                </w:rPr>
                                <w:t xml:space="preserve">recommended to proceed to financial </w:t>
                              </w:r>
                            </w:p>
                          </w:txbxContent>
                        </wps:txbx>
                        <wps:bodyPr horzOverflow="overflow" vert="horz" lIns="0" tIns="0" rIns="0" bIns="0" rtlCol="0">
                          <a:noAutofit/>
                        </wps:bodyPr>
                      </wps:wsp>
                      <wps:wsp>
                        <wps:cNvPr id="29365" name="Rectangle 29365"/>
                        <wps:cNvSpPr/>
                        <wps:spPr>
                          <a:xfrm>
                            <a:off x="3291850" y="3819003"/>
                            <a:ext cx="1298010" cy="137582"/>
                          </a:xfrm>
                          <a:prstGeom prst="rect">
                            <a:avLst/>
                          </a:prstGeom>
                          <a:ln>
                            <a:noFill/>
                          </a:ln>
                        </wps:spPr>
                        <wps:txbx>
                          <w:txbxContent>
                            <w:p w:rsidR="005C3F8D" w:rsidRDefault="005C3F8D" w:rsidP="00826989">
                              <w:pPr>
                                <w:spacing w:after="160" w:line="259" w:lineRule="auto"/>
                                <w:jc w:val="left"/>
                              </w:pPr>
                              <w:r>
                                <w:rPr>
                                  <w:rFonts w:eastAsia="Times New Roman"/>
                                  <w:sz w:val="15"/>
                                </w:rPr>
                                <w:t xml:space="preserve">opening and evaluation. </w:t>
                              </w:r>
                            </w:p>
                          </w:txbxContent>
                        </wps:txbx>
                        <wps:bodyPr horzOverflow="overflow" vert="horz" lIns="0" tIns="0" rIns="0" bIns="0" rtlCol="0">
                          <a:noAutofit/>
                        </wps:bodyPr>
                      </wps:wsp>
                      <wps:wsp>
                        <wps:cNvPr id="29366" name="Rectangle 29366"/>
                        <wps:cNvSpPr/>
                        <wps:spPr>
                          <a:xfrm>
                            <a:off x="3291850" y="3935625"/>
                            <a:ext cx="2372631" cy="137582"/>
                          </a:xfrm>
                          <a:prstGeom prst="rect">
                            <a:avLst/>
                          </a:prstGeom>
                          <a:ln>
                            <a:noFill/>
                          </a:ln>
                        </wps:spPr>
                        <wps:txbx>
                          <w:txbxContent>
                            <w:p w:rsidR="005C3F8D" w:rsidRDefault="005C3F8D" w:rsidP="00826989">
                              <w:pPr>
                                <w:spacing w:after="160" w:line="259" w:lineRule="auto"/>
                                <w:jc w:val="left"/>
                              </w:pPr>
                              <w:r>
                                <w:rPr>
                                  <w:rFonts w:eastAsia="Times New Roman"/>
                                  <w:sz w:val="15"/>
                                </w:rPr>
                                <w:t xml:space="preserve">Recommendation submitted for approval in </w:t>
                              </w:r>
                            </w:p>
                          </w:txbxContent>
                        </wps:txbx>
                        <wps:bodyPr horzOverflow="overflow" vert="horz" lIns="0" tIns="0" rIns="0" bIns="0" rtlCol="0">
                          <a:noAutofit/>
                        </wps:bodyPr>
                      </wps:wsp>
                      <wps:wsp>
                        <wps:cNvPr id="29367" name="Rectangle 29367"/>
                        <wps:cNvSpPr/>
                        <wps:spPr>
                          <a:xfrm>
                            <a:off x="3291850" y="4052993"/>
                            <a:ext cx="1474244" cy="137582"/>
                          </a:xfrm>
                          <a:prstGeom prst="rect">
                            <a:avLst/>
                          </a:prstGeom>
                          <a:ln>
                            <a:noFill/>
                          </a:ln>
                        </wps:spPr>
                        <wps:txbx>
                          <w:txbxContent>
                            <w:p w:rsidR="005C3F8D" w:rsidRDefault="005C3F8D" w:rsidP="00826989">
                              <w:pPr>
                                <w:spacing w:after="160" w:line="259" w:lineRule="auto"/>
                                <w:jc w:val="left"/>
                              </w:pPr>
                              <w:r>
                                <w:rPr>
                                  <w:rFonts w:eastAsia="Times New Roman"/>
                                  <w:sz w:val="15"/>
                                </w:rPr>
                                <w:t xml:space="preserve">technical evaluation report. </w:t>
                              </w:r>
                            </w:p>
                          </w:txbxContent>
                        </wps:txbx>
                        <wps:bodyPr horzOverflow="overflow" vert="horz" lIns="0" tIns="0" rIns="0" bIns="0" rtlCol="0">
                          <a:noAutofit/>
                        </wps:bodyPr>
                      </wps:wsp>
                      <wps:wsp>
                        <wps:cNvPr id="29368" name="Shape 29368"/>
                        <wps:cNvSpPr/>
                        <wps:spPr>
                          <a:xfrm>
                            <a:off x="2122154" y="4556746"/>
                            <a:ext cx="0" cy="175264"/>
                          </a:xfrm>
                          <a:custGeom>
                            <a:avLst/>
                            <a:gdLst/>
                            <a:ahLst/>
                            <a:cxnLst/>
                            <a:rect l="0" t="0" r="0" b="0"/>
                            <a:pathLst>
                              <a:path h="175264">
                                <a:moveTo>
                                  <a:pt x="0" y="0"/>
                                </a:moveTo>
                                <a:lnTo>
                                  <a:pt x="0" y="175264"/>
                                </a:lnTo>
                              </a:path>
                            </a:pathLst>
                          </a:custGeom>
                          <a:ln w="23364" cap="rnd">
                            <a:round/>
                          </a:ln>
                        </wps:spPr>
                        <wps:style>
                          <a:lnRef idx="1">
                            <a:srgbClr val="000000"/>
                          </a:lnRef>
                          <a:fillRef idx="0">
                            <a:srgbClr val="000000">
                              <a:alpha val="0"/>
                            </a:srgbClr>
                          </a:fillRef>
                          <a:effectRef idx="0">
                            <a:scrgbClr r="0" g="0" b="0"/>
                          </a:effectRef>
                          <a:fontRef idx="none"/>
                        </wps:style>
                        <wps:bodyPr/>
                      </wps:wsp>
                      <wps:wsp>
                        <wps:cNvPr id="29369" name="Shape 29369"/>
                        <wps:cNvSpPr/>
                        <wps:spPr>
                          <a:xfrm>
                            <a:off x="2074174" y="4719828"/>
                            <a:ext cx="96774" cy="140208"/>
                          </a:xfrm>
                          <a:custGeom>
                            <a:avLst/>
                            <a:gdLst/>
                            <a:ahLst/>
                            <a:cxnLst/>
                            <a:rect l="0" t="0" r="0" b="0"/>
                            <a:pathLst>
                              <a:path w="96774" h="140208">
                                <a:moveTo>
                                  <a:pt x="0" y="0"/>
                                </a:moveTo>
                                <a:lnTo>
                                  <a:pt x="96774" y="0"/>
                                </a:lnTo>
                                <a:lnTo>
                                  <a:pt x="48006" y="140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71" name="Rectangle 29371"/>
                        <wps:cNvSpPr/>
                        <wps:spPr>
                          <a:xfrm>
                            <a:off x="3291850" y="4333292"/>
                            <a:ext cx="1023715" cy="137582"/>
                          </a:xfrm>
                          <a:prstGeom prst="rect">
                            <a:avLst/>
                          </a:prstGeom>
                          <a:ln>
                            <a:noFill/>
                          </a:ln>
                        </wps:spPr>
                        <wps:txbx>
                          <w:txbxContent>
                            <w:p w:rsidR="005C3F8D" w:rsidRDefault="005C3F8D" w:rsidP="00826989">
                              <w:pPr>
                                <w:spacing w:after="160" w:line="259" w:lineRule="auto"/>
                                <w:jc w:val="left"/>
                              </w:pPr>
                              <w:r>
                                <w:rPr>
                                  <w:rFonts w:eastAsia="Times New Roman"/>
                                  <w:b w:val="0"/>
                                  <w:sz w:val="15"/>
                                </w:rPr>
                                <w:t>Financial Opening</w:t>
                              </w:r>
                            </w:p>
                          </w:txbxContent>
                        </wps:txbx>
                        <wps:bodyPr horzOverflow="overflow" vert="horz" lIns="0" tIns="0" rIns="0" bIns="0" rtlCol="0">
                          <a:noAutofit/>
                        </wps:bodyPr>
                      </wps:wsp>
                      <wps:wsp>
                        <wps:cNvPr id="211771" name="Rectangle 211771"/>
                        <wps:cNvSpPr/>
                        <wps:spPr>
                          <a:xfrm>
                            <a:off x="4111805" y="4333292"/>
                            <a:ext cx="1088792" cy="137582"/>
                          </a:xfrm>
                          <a:prstGeom prst="rect">
                            <a:avLst/>
                          </a:prstGeom>
                          <a:ln>
                            <a:noFill/>
                          </a:ln>
                        </wps:spPr>
                        <wps:txbx>
                          <w:txbxContent>
                            <w:p w:rsidR="005C3F8D" w:rsidRDefault="005C3F8D" w:rsidP="00826989">
                              <w:pPr>
                                <w:spacing w:after="160" w:line="259" w:lineRule="auto"/>
                                <w:jc w:val="left"/>
                              </w:pPr>
                              <w:r>
                                <w:rPr>
                                  <w:rFonts w:eastAsia="Times New Roman"/>
                                  <w:sz w:val="15"/>
                                </w:rPr>
                                <w:t xml:space="preserve"> financial proposals </w:t>
                              </w:r>
                            </w:p>
                          </w:txbxContent>
                        </wps:txbx>
                        <wps:bodyPr horzOverflow="overflow" vert="horz" lIns="0" tIns="0" rIns="0" bIns="0" rtlCol="0">
                          <a:noAutofit/>
                        </wps:bodyPr>
                      </wps:wsp>
                      <wps:wsp>
                        <wps:cNvPr id="211770" name="Rectangle 211770"/>
                        <wps:cNvSpPr/>
                        <wps:spPr>
                          <a:xfrm>
                            <a:off x="4075213" y="4333292"/>
                            <a:ext cx="34534" cy="137582"/>
                          </a:xfrm>
                          <a:prstGeom prst="rect">
                            <a:avLst/>
                          </a:prstGeom>
                          <a:ln>
                            <a:noFill/>
                          </a:ln>
                        </wps:spPr>
                        <wps:txbx>
                          <w:txbxContent>
                            <w:p w:rsidR="005C3F8D" w:rsidRDefault="005C3F8D" w:rsidP="00826989">
                              <w:pPr>
                                <w:spacing w:after="160" w:line="259" w:lineRule="auto"/>
                                <w:jc w:val="left"/>
                              </w:pPr>
                              <w:r>
                                <w:rPr>
                                  <w:rFonts w:eastAsia="Times New Roman"/>
                                  <w:sz w:val="15"/>
                                </w:rPr>
                                <w:t>:</w:t>
                              </w:r>
                            </w:p>
                          </w:txbxContent>
                        </wps:txbx>
                        <wps:bodyPr horzOverflow="overflow" vert="horz" lIns="0" tIns="0" rIns="0" bIns="0" rtlCol="0">
                          <a:noAutofit/>
                        </wps:bodyPr>
                      </wps:wsp>
                      <wps:wsp>
                        <wps:cNvPr id="29373" name="Rectangle 29373"/>
                        <wps:cNvSpPr/>
                        <wps:spPr>
                          <a:xfrm>
                            <a:off x="3291850" y="4461313"/>
                            <a:ext cx="2212255" cy="137582"/>
                          </a:xfrm>
                          <a:prstGeom prst="rect">
                            <a:avLst/>
                          </a:prstGeom>
                          <a:ln>
                            <a:noFill/>
                          </a:ln>
                        </wps:spPr>
                        <wps:txbx>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opened</w:t>
                              </w:r>
                              <w:proofErr w:type="gramEnd"/>
                              <w:r w:rsidRPr="007778B9">
                                <w:rPr>
                                  <w:rFonts w:eastAsia="Times New Roman"/>
                                  <w:sz w:val="15"/>
                                  <w:lang w:val="en-GB"/>
                                </w:rPr>
                                <w:t xml:space="preserve">. Technical scores and prices read </w:t>
                              </w:r>
                            </w:p>
                          </w:txbxContent>
                        </wps:txbx>
                        <wps:bodyPr horzOverflow="overflow" vert="horz" lIns="0" tIns="0" rIns="0" bIns="0" rtlCol="0">
                          <a:noAutofit/>
                        </wps:bodyPr>
                      </wps:wsp>
                      <wps:wsp>
                        <wps:cNvPr id="29374" name="Rectangle 29374"/>
                        <wps:cNvSpPr/>
                        <wps:spPr>
                          <a:xfrm>
                            <a:off x="3291850" y="4578682"/>
                            <a:ext cx="223562" cy="137582"/>
                          </a:xfrm>
                          <a:prstGeom prst="rect">
                            <a:avLst/>
                          </a:prstGeom>
                          <a:ln>
                            <a:noFill/>
                          </a:ln>
                        </wps:spPr>
                        <wps:txbx>
                          <w:txbxContent>
                            <w:p w:rsidR="005C3F8D" w:rsidRDefault="005C3F8D" w:rsidP="00826989">
                              <w:pPr>
                                <w:spacing w:after="160" w:line="259" w:lineRule="auto"/>
                                <w:jc w:val="left"/>
                              </w:pPr>
                              <w:r>
                                <w:rPr>
                                  <w:rFonts w:eastAsia="Times New Roman"/>
                                  <w:sz w:val="15"/>
                                </w:rPr>
                                <w:t xml:space="preserve">out. </w:t>
                              </w:r>
                            </w:p>
                          </w:txbxContent>
                        </wps:txbx>
                        <wps:bodyPr horzOverflow="overflow" vert="horz" lIns="0" tIns="0" rIns="0" bIns="0" rtlCol="0">
                          <a:noAutofit/>
                        </wps:bodyPr>
                      </wps:wsp>
                      <wps:wsp>
                        <wps:cNvPr id="29375" name="Shape 29375"/>
                        <wps:cNvSpPr/>
                        <wps:spPr>
                          <a:xfrm>
                            <a:off x="2122154" y="5572500"/>
                            <a:ext cx="0" cy="304036"/>
                          </a:xfrm>
                          <a:custGeom>
                            <a:avLst/>
                            <a:gdLst/>
                            <a:ahLst/>
                            <a:cxnLst/>
                            <a:rect l="0" t="0" r="0" b="0"/>
                            <a:pathLst>
                              <a:path h="304036">
                                <a:moveTo>
                                  <a:pt x="0" y="0"/>
                                </a:moveTo>
                                <a:lnTo>
                                  <a:pt x="0" y="304036"/>
                                </a:lnTo>
                              </a:path>
                            </a:pathLst>
                          </a:custGeom>
                          <a:ln w="2336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11980" o:spid="_x0000_s1026" style="width:400.7pt;height:561.1pt;mso-position-horizontal-relative:char;mso-position-vertical-relative:line" coordsize="50886,7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">
                <v:shape id="Shape 29232" o:spid="_x0000_s1027" style="position:absolute;left:15559;top:6316;width:11331;height:7011;visibility:visible;mso-wrap-style:square;v-text-anchor:top" coordsize="1133090,70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MTcgA&#10;AADeAAAADwAAAGRycy9kb3ducmV2LnhtbESPzWrDMBCE74W+g9hCLyWR40JInSjBFFJKLqFOL7kt&#10;1sY2sVZGkn/ap48KgR6HmfmG2ewm04qBnG8sK1jMExDEpdUNVwq+T/vZCoQPyBpby6Tghzzsto8P&#10;G8y0HfmLhiJUIkLYZ6igDqHLpPRlTQb93HbE0btYZzBE6SqpHY4RblqZJslSGmw4LtTY0XtN5bXo&#10;jYLzoc9fFu6j6Iej+T2vlnLM94NSz09TvgYRaAr/4Xv7UytI39LXFP7uxCsgt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oxNyAAAAN4AAAAPAAAAAAAAAAAAAAAAAJgCAABk&#10;cnMvZG93bnJldi54bWxQSwUGAAAAAAQABAD1AAAAjQMAAAAA&#10;" path="m988302,701043r48009,-12189l1085081,665990r35817,-47241l1133090,560844r,-420633l1120898,81544,1085081,35053,1036311,11438,988302,,132582,,83812,11438,35816,35053,11431,81544,,140211,,560844r11431,57905l35816,665990r47996,22864l132582,701043r855720,e" filled="f" strokeweight=".97333mm">
                  <v:stroke endcap="round"/>
                  <v:path arrowok="t" textboxrect="0,0,1133090,701043"/>
                </v:shape>
                <v:rect id="Rectangle 29233" o:spid="_x0000_s1028" style="position:absolute;left:16520;top:7674;width:13090;height:2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4WcYA&#10;AADeAAAADwAAAGRycy9kb3ducmV2LnhtbESPQWvCQBSE7wX/w/IEb3VjBDGpq4it6NFqwfb2yD6T&#10;YPZtyK4m+uvdguBxmJlvmNmiM5W4UuNKywpGwwgEcWZ1ybmCn8P6fQrCeWSNlWVScCMHi3nvbYap&#10;ti1/03XvcxEg7FJUUHhfp1K6rCCDbmhr4uCdbGPQB9nkUjfYBripZBxFE2mw5LBQYE2rgrLz/mIU&#10;bKb18ndr721eff1tjrtj8nlIvFKDfrf8AOGp86/ws73VCuIkHo/h/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A4WcYAAADeAAAADwAAAAAAAAAAAAAAAACYAgAAZHJz&#10;L2Rvd25yZXYueG1sUEsFBgAAAAAEAAQA9QAAAIsDAAAAAA==&#10;" filled="f" stroked="f">
                  <v:textbox inset="0,0,0,0">
                    <w:txbxContent>
                      <w:p w:rsidR="005C3F8D" w:rsidRDefault="005C3F8D" w:rsidP="00826989">
                        <w:pPr>
                          <w:spacing w:after="160" w:line="259" w:lineRule="auto"/>
                          <w:jc w:val="left"/>
                        </w:pPr>
                        <w:r>
                          <w:rPr>
                            <w:rFonts w:eastAsia="Times New Roman"/>
                            <w:b w:val="0"/>
                            <w:sz w:val="28"/>
                          </w:rPr>
                          <w:t xml:space="preserve">Preliminary </w:t>
                        </w:r>
                      </w:p>
                    </w:txbxContent>
                  </v:textbox>
                </v:rect>
                <v:rect id="Rectangle 29234" o:spid="_x0000_s1029" style="position:absolute;left:17366;top:9776;width:10142;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gLccA&#10;AADeAAAADwAAAGRycy9kb3ducmV2LnhtbESPQWvCQBSE7wX/w/IEb3VjLMVEVxFb0WOrgnp7ZJ9J&#10;MPs2ZFeT+uvdQqHHYWa+YWaLzlTiTo0rLSsYDSMQxJnVJecKDvv16wSE88gaK8uk4IccLOa9lxmm&#10;2rb8Tfedz0WAsEtRQeF9nUrpsoIMuqGtiYN3sY1BH2STS91gG+CmknEUvUuDJYeFAmtaFZRddzej&#10;YDOpl6etfbR59XneHL+Oycc+8UoN+t1yCsJT5//Df+2tVhAn8fgN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ZoC3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b w:val="0"/>
                            <w:sz w:val="28"/>
                          </w:rPr>
                          <w:t>Screening</w:t>
                        </w:r>
                      </w:p>
                    </w:txbxContent>
                  </v:textbox>
                </v:rect>
                <v:shape id="Shape 29235" o:spid="_x0000_s1030" style="position:absolute;left:21221;width:0;height:5029;visibility:visible;mso-wrap-style:square;v-text-anchor:top" coordsize="0,502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BWscA&#10;AADeAAAADwAAAGRycy9kb3ducmV2LnhtbESPUWvCQBCE3wX/w7GCb83FlBabeopYhUCLYFr6vOS2&#10;STS3F3NnjP++Vyj4OMzONzuL1WAa0VPnassKZlEMgriwuuZSwdfn7mEOwnlkjY1lUnAjB6vleLTA&#10;VNsrH6jPfSkChF2KCirv21RKV1Rk0EW2JQ7ej+0M+iC7UuoOrwFuGpnE8bM0WHNoqLClTUXFKb+Y&#10;8EZ2y5Ns3+7e5bbf9t8fR1ue35SaTob1KwhPg78f/6czrSB5SR6f4G9OY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wgVrHAAAA3gAAAA8AAAAAAAAAAAAAAAAAmAIAAGRy&#10;cy9kb3ducmV2LnhtbFBLBQYAAAAABAAEAPUAAACMAwAAAAA=&#10;" path="m,502903l,e" filled="f" strokeweight=".649mm">
                  <v:stroke endcap="round"/>
                  <v:path arrowok="t" textboxrect="0,0,0,502903"/>
                </v:shape>
                <v:shape id="Shape 29236" o:spid="_x0000_s1031" style="position:absolute;left:20741;top:4914;width:968;height:1402;visibility:visible;mso-wrap-style:square;v-text-anchor:top" coordsize="96774,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SM4sUA&#10;AADeAAAADwAAAGRycy9kb3ducmV2LnhtbESPQWvCQBSE7wX/w/KE3urGSKVGV5FSS66Ngnh7Zp+b&#10;YPZtmt0m6b/vFgo9DjPzDbPZjbYRPXW+dqxgPktAEJdO12wUnI6HpxcQPiBrbByTgm/ysNtOHjaY&#10;aTfwB/VFMCJC2GeooAqhzaT0ZUUW/cy1xNG7uc5iiLIzUnc4RLhtZJokS2mx5rhQYUuvFZX34ssq&#10;MMXb6XaR4fzpnu3wfrwak+RGqcfpuF+DCDSG//BfO9cK0lW6WMLvnXg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IzixQAAAN4AAAAPAAAAAAAAAAAAAAAAAJgCAABkcnMv&#10;ZG93bnJldi54bWxQSwUGAAAAAAQABAD1AAAAigMAAAAA&#10;" path="m,l96774,,48006,140208,,xe" fillcolor="black" stroked="f" strokeweight="0">
                  <v:stroke miterlimit="83231f" joinstyle="miter"/>
                  <v:path arrowok="t" textboxrect="0,0,96774,140208"/>
                </v:shape>
                <v:shape id="Shape 299592" o:spid="_x0000_s1032" style="position:absolute;left:13868;top:2346;width:14592;height:1517;visibility:visible;mso-wrap-style:square;v-text-anchor:top" coordsize="1459230,15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4pccA&#10;AADfAAAADwAAAGRycy9kb3ducmV2LnhtbESPQWvCQBSE74L/YXlCL1I3hrY0qaukBUVPbVV6fs2+&#10;JsHdtyG7Nem/dwuCx2FmvmEWq8EacabON44VzGcJCOLS6YYrBcfD+v4ZhA/IGo1jUvBHHlbL8WiB&#10;uXY9f9J5HyoRIexzVFCH0OZS+rImi37mWuLo/bjOYoiyq6TusI9wa2SaJE/SYsNxocaW3moqT/tf&#10;q2BjTbJ9dW738f3+1Rftw7RAQ0rdTYbiBUSgIdzC1/ZWK0iz7DFL4f9P/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8eKXHAAAA3wAAAA8AAAAAAAAAAAAAAAAAmAIAAGRy&#10;cy9kb3ducmV2LnhtbFBLBQYAAAAABAAEAPUAAACMAwAAAAA=&#10;" path="m,l1459230,r,151638l,151638,,e" stroked="f" strokeweight="0">
                  <v:stroke miterlimit="83231f" joinstyle="miter"/>
                  <v:path arrowok="t" textboxrect="0,0,1459230,151638"/>
                </v:shape>
                <v:rect id="Rectangle 29238" o:spid="_x0000_s1033" style="position:absolute;left:13868;top:2472;width:19147;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qKMMA&#10;AADeAAAADwAAAGRycy9kb3ducmV2LnhtbERPy4rCMBTdC/MP4Q7MTlM7ILYaRWYcdOkL1N2lubbF&#10;5qY00Xb8erMQXB7OezrvTCXu1LjSsoLhIAJBnFldcq7gsP/rj0E4j6yxskwK/snBfPbRm2Kqbctb&#10;uu98LkIIuxQVFN7XqZQuK8igG9iaOHAX2xj0ATa51A22IdxUMo6ikTRYcmgosKafgrLr7mYUrMb1&#10;4rS2jzavlufVcXNMfveJV+rrs1tMQHjq/Fv8cq+1gjiJv8P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SqKMMAAADeAAAADwAAAAAAAAAAAAAAAACYAgAAZHJzL2Rv&#10;d25yZXYueG1sUEsFBgAAAAAEAAQA9QAAAIgDAAAAAA==&#10;" filled="f" stroked="f">
                  <v:textbox inset="0,0,0,0">
                    <w:txbxContent>
                      <w:p w:rsidR="005C3F8D" w:rsidRDefault="005C3F8D" w:rsidP="00826989">
                        <w:pPr>
                          <w:spacing w:after="160" w:line="259" w:lineRule="auto"/>
                          <w:jc w:val="left"/>
                        </w:pPr>
                        <w:r>
                          <w:rPr>
                            <w:rFonts w:eastAsia="Times New Roman"/>
                            <w:b w:val="0"/>
                            <w:sz w:val="18"/>
                          </w:rPr>
                          <w:t>Technical Proposals Opened</w:t>
                        </w:r>
                      </w:p>
                    </w:txbxContent>
                  </v:textbox>
                </v:rect>
                <v:shape id="Shape 29240" o:spid="_x0000_s1034" style="position:absolute;left:15559;top:20451;width:11331;height:7011;visibility:visible;mso-wrap-style:square;v-text-anchor:top" coordsize="1133090,70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oWdsUA&#10;AADeAAAADwAAAGRycy9kb3ducmV2LnhtbESPTU/CQBCG7yb+h82YeJMtDRooLKRRjNxQ4MBx0h3a&#10;Sne26a6l/HvmQOLxzfuVZ7EaXKN66kLt2cB4lIAiLrytuTRw2H++TEGFiGyx8UwGrhRgtXx8WGBm&#10;/YV/qN/FUskIhwwNVDG2mdahqMhhGPmWWLyT7xxGkV2pbYcXGXeNTpPkTTusWR4qbOm9ouK8+3MG&#10;0nVNX+vc9tvxuf3IX7eT3/330ZjnpyGfg4o0xP/wvb2x0pulEwEQHEEB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hZ2xQAAAN4AAAAPAAAAAAAAAAAAAAAAAJgCAABkcnMv&#10;ZG93bnJldi54bWxQSwUGAAAAAAQABAD1AAAAigMAAAAA&#10;" path="m988302,701030r48009,-12188l1085081,653789r35817,-35053l1133090,560832r,-420634l1120898,81531,1085081,35053,1036311,,83812,,35816,35053,11431,81531,,140198,,560832r11431,57904l35816,653789r47996,35053l132582,701030r855720,e" filled="f" strokeweight=".97333mm">
                  <v:stroke endcap="round"/>
                  <v:path arrowok="t" textboxrect="0,0,1133090,701030"/>
                </v:shape>
                <v:rect id="Rectangle 29241" o:spid="_x0000_s1035" style="position:absolute;left:17968;top:20757;width:9090;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wyMcA&#10;AADeAAAADwAAAGRycy9kb3ducmV2LnhtbESPQWvCQBSE7wX/w/IEb3VjEDFpVhGt6LHVgu3tkX0m&#10;wezbkN0m0V/fLRR6HGbmGyZbD6YWHbWusqxgNo1AEOdWV1wo+Djvn5cgnEfWWFsmBXdysF6NnjJM&#10;te35nbqTL0SAsEtRQel9k0rp8pIMuqltiIN3ta1BH2RbSN1iH+CmlnEULaTBisNCiQ1tS8pvp2+j&#10;4LBsNp9H++iL+vXrcHm7JLtz4pWajIfNCwhPg/8P/7WPWkGcxPM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ocMj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b w:val="0"/>
                            <w:sz w:val="28"/>
                          </w:rPr>
                          <w:t xml:space="preserve">Detailed </w:t>
                        </w:r>
                      </w:p>
                    </w:txbxContent>
                  </v:textbox>
                </v:rect>
                <v:rect id="Rectangle 29242" o:spid="_x0000_s1036" style="position:absolute;left:17487;top:22860;width:10525;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uv8cA&#10;AADeAAAADwAAAGRycy9kb3ducmV2LnhtbESPQWvCQBSE74X+h+UVvNVNgxQTsxFpK3qspqDeHtln&#10;Epp9G7JbE/vru4LQ4zAz3zDZcjStuFDvGssKXqYRCOLS6oYrBV/F+nkOwnlkja1lUnAlB8v88SHD&#10;VNuBd3TZ+0oECLsUFdTed6mUrqzJoJvajjh4Z9sb9EH2ldQ9DgFuWhlH0as02HBYqLGjt5rK7/2P&#10;UbCZd6vj1v4OVftx2hw+D8l7kXilJk/jagHC0+j/w/f2ViuIk3gWw+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67r/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b w:val="0"/>
                            <w:sz w:val="28"/>
                          </w:rPr>
                          <w:t xml:space="preserve">Technical </w:t>
                        </w:r>
                      </w:p>
                    </w:txbxContent>
                  </v:textbox>
                </v:rect>
                <v:rect id="Rectangle 29243" o:spid="_x0000_s1037" style="position:absolute;left:17000;top:25078;width:11085;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LJMcA&#10;AADeAAAADwAAAGRycy9kb3ducmV2LnhtbESPQWvCQBSE7wX/w/IEb3VjLMVEVxFb0WOrgnp7ZJ9J&#10;MPs2ZFeT+uvdQqHHYWa+YWaLzlTiTo0rLSsYDSMQxJnVJecKDvv16wSE88gaK8uk4IccLOa9lxmm&#10;2rb8Tfedz0WAsEtRQeF9nUrpsoIMuqGtiYN3sY1BH2STS91gG+CmknEUvUuDJYeFAmtaFZRddzej&#10;YDOpl6etfbR59XneHL+Oycc+8UoN+t1yCsJT5//Df+2tVhAn8ds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2SyT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b w:val="0"/>
                            <w:sz w:val="28"/>
                          </w:rPr>
                          <w:t>Evaluation</w:t>
                        </w:r>
                      </w:p>
                    </w:txbxContent>
                  </v:textbox>
                </v:rect>
                <v:shape id="Shape 29244" o:spid="_x0000_s1038" style="position:absolute;left:21221;top:13327;width:0;height:4206;visibility:visible;mso-wrap-style:square;v-text-anchor:top" coordsize="0,420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MbMgA&#10;AADeAAAADwAAAGRycy9kb3ducmV2LnhtbESPQWvCQBSE70L/w/IKvenGIEWjmyClpT30oDFCe3tk&#10;n0k0+zZmV43/vlso9DjMzDfMKhtMK67Uu8aygukkAkFcWt1wpaDYvY3nIJxH1thaJgV3cpClD6MV&#10;JtreeEvX3FciQNglqKD2vkukdGVNBt3EdsTBO9jeoA+yr6Tu8RbgppVxFD1Lgw2HhRo7eqmpPOUX&#10;o+DrWHzrYv96zjftOY8vBX/uq3elnh6H9RKEp8H/h//aH1pBvIhnM/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c0xsyAAAAN4AAAAPAAAAAAAAAAAAAAAAAJgCAABk&#10;cnMvZG93bnJldi54bWxQSwUGAAAAAAQABAD1AAAAjQMAAAAA&#10;" path="m,l,420633e" filled="f" strokeweight=".649mm">
                  <v:stroke endcap="round"/>
                  <v:path arrowok="t" textboxrect="0,0,0,420633"/>
                </v:shape>
                <v:shape id="Shape 299593" o:spid="_x0000_s1039" style="position:absolute;left:18333;top:14729;width:5662;height:1402;visibility:visible;mso-wrap-style:square;v-text-anchor:top" coordsize="566166,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acgA&#10;AADfAAAADwAAAGRycy9kb3ducmV2LnhtbESPQWvCQBSE70L/w/IKvdVNLUqTuoqtCApFaFra6yP7&#10;kg1m36bZrYn/3hUEj8PMfMPMl4NtxJE6XztW8DROQBAXTtdcKfj+2jy+gPABWWPjmBScyMNycTea&#10;Y6Zdz590zEMlIoR9hgpMCG0mpS8MWfRj1xJHr3SdxRBlV0ndYR/htpGTJJlJizXHBYMtvRsqDvm/&#10;VZAfyqn54LX82e3fyt8+/O1X65lSD/fD6hVEoCHcwtf2ViuYpOk0fYbLn/gF5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FdpyAAAAN8AAAAPAAAAAAAAAAAAAAAAAJgCAABk&#10;cnMvZG93bnJldi54bWxQSwUGAAAAAAQABAD1AAAAjQMAAAAA&#10;" path="m,l566166,r,140208l,140208,,e" stroked="f" strokeweight="0">
                  <v:stroke miterlimit="83231f" joinstyle="miter"/>
                  <v:path arrowok="t" textboxrect="0,0,566166,140208"/>
                </v:shape>
                <v:rect id="Rectangle 29246" o:spid="_x0000_s1040" style="position:absolute;left:18333;top:14740;width:7579;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ovMYA&#10;AADeAAAADwAAAGRycy9kb3ducmV2LnhtbESPT2vCQBTE74V+h+UVvNVNg4iJriJtRY/+A/X2yL4m&#10;odm3Ibua6Kd3BcHjMDO/YSazzlTiQo0rLSv46kcgiDOrS84V7HeLzxEI55E1VpZJwZUczKbvbxNM&#10;tW15Q5etz0WAsEtRQeF9nUrpsoIMur6tiYP3ZxuDPsgml7rBNsBNJeMoGkqDJYeFAmv6Lij7356N&#10;guWonh9X9tbm1e9peVgfkp9d4pXqfXTzMQhPnX+Fn+2VVhAn8WA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HovMYAAADeAAAADwAAAAAAAAAAAAAAAACYAgAAZHJz&#10;L2Rvd25yZXYueG1sUEsFBgAAAAAEAAQA9QAAAIsDAAAAAA==&#10;" filled="f" stroked="f">
                  <v:textbox inset="0,0,0,0">
                    <w:txbxContent>
                      <w:p w:rsidR="005C3F8D" w:rsidRDefault="005C3F8D" w:rsidP="00826989">
                        <w:pPr>
                          <w:spacing w:after="160" w:line="259" w:lineRule="auto"/>
                          <w:jc w:val="left"/>
                        </w:pPr>
                        <w:r>
                          <w:rPr>
                            <w:rFonts w:eastAsia="Times New Roman"/>
                            <w:b w:val="0"/>
                            <w:sz w:val="18"/>
                          </w:rPr>
                          <w:t>Responsive</w:t>
                        </w:r>
                      </w:p>
                    </w:txbxContent>
                  </v:textbox>
                </v:rect>
                <v:shape id="Shape 29247" o:spid="_x0000_s1041" style="position:absolute;left:25442;top:13327;width:8558;height:4206;visibility:visible;mso-wrap-style:square;v-text-anchor:top" coordsize="855720,420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UsckA&#10;AADeAAAADwAAAGRycy9kb3ducmV2LnhtbESPW2sCMRSE34X+h3AKfdOsi7R1NUop9CLSh3pBfDts&#10;TjdrNydLkurqr2+EQh+HmfmGmc4724gj+VA7VjAcZCCIS6drrhRs1i/9RxAhImtsHJOCMwWYz256&#10;Uyy0O/EnHVexEgnCoUAFJsa2kDKUhiyGgWuJk/flvMWYpK+k9nhKcNvIPMvupcWa04LBlp4Nld+r&#10;H6tAX5YG48frdn04j4aHvd35sHhT6u62e5qAiNTF//Bf+10ryMf56AGud9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2BUsckAAADeAAAADwAAAAAAAAAAAAAAAACYAgAA&#10;ZHJzL2Rvd25yZXYueG1sUEsFBgAAAAAEAAQA9QAAAI4DAAAAAA==&#10;" path="m,l,420633r855720,e" filled="f" strokeweight=".649mm">
                  <v:stroke endcap="round"/>
                  <v:path arrowok="t" textboxrect="0,0,855720,420633"/>
                </v:shape>
                <v:shape id="Shape 29248" o:spid="_x0000_s1042" style="position:absolute;left:33886;top:17061;width:1440;height:937;visibility:visible;mso-wrap-style:square;v-text-anchor:top" coordsize="144018,93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5EMQA&#10;AADeAAAADwAAAGRycy9kb3ducmV2LnhtbERPz0vDMBS+D/wfwhN2c6llDK3LhigF2WW0Wr0+m9em&#10;2LyUJq7d/npzEHb8+H5v97PtxYlG3zlWcL9KQBDXTnfcKvh4z+8eQPiArLF3TArO5GG/u1lsMdNu&#10;4oJOZWhFDGGfoQITwpBJ6WtDFv3KDcSRa9xoMUQ4tlKPOMVw28s0STbSYsexweBAL4bqn/LXKmim&#10;5lyZ15w+mzI/Ft+H6vJVVEotb+fnJxCB5nAV/7vftIL0MV3HvfFOv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keRDEAAAA3gAAAA8AAAAAAAAAAAAAAAAAmAIAAGRycy9k&#10;b3ducmV2LnhtbFBLBQYAAAAABAAEAPUAAACJAwAAAAA=&#10;" path="m,l144018,47244,,93726,,xe" fillcolor="black" stroked="f" strokeweight="0">
                  <v:stroke miterlimit="83231f" joinstyle="miter"/>
                  <v:path arrowok="t" textboxrect="0,0,144018,93726"/>
                </v:shape>
                <v:shape id="Shape 299594" o:spid="_x0000_s1043" style="position:absolute;left:24117;top:16832;width:8199;height:1402;visibility:visible;mso-wrap-style:square;v-text-anchor:top" coordsize="819912,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pcgA&#10;AADfAAAADwAAAGRycy9kb3ducmV2LnhtbESPT2vCQBTE74LfYXlCL6IbRUuTuoq0WPSoFtTba/bl&#10;D82+Ddmtid/eFYQeh5n5DbNYdaYSV2pcaVnBZByBIE6tLjlX8H3cjN5AOI+ssbJMCm7kYLXs9xaY&#10;aNvynq4Hn4sAYZeggsL7OpHSpQUZdGNbEwcvs41BH2STS91gG+CmktMoepUGSw4LBdb0UVD6e/gz&#10;CrLLTxbb89oe87bshl+T6rT73Cj1MujW7yA8df4//GxvtYJpHM/jGTz+hC8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EH6lyAAAAN8AAAAPAAAAAAAAAAAAAAAAAJgCAABk&#10;cnMvZG93bnJldi54bWxQSwUGAAAAAAQABAD1AAAAjQMAAAAA&#10;" path="m,l819912,r,140208l,140208,,e" stroked="f" strokeweight="0">
                  <v:stroke miterlimit="83231f" joinstyle="miter"/>
                  <v:path arrowok="t" textboxrect="0,0,819912,140208"/>
                </v:shape>
                <v:rect id="Rectangle 29250" o:spid="_x0000_s1044" style="position:absolute;left:24239;top:16957;width:1079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jsUA&#10;AADeAAAADwAAAGRycy9kb3ducmV2LnhtbESPy4rCMBSG98K8QzgDs9PUwoitRpEZB116A3V3aI5t&#10;sTkpTbQdn94sBJc//41vOu9MJe7UuNKyguEgAkGcWV1yruCw/+uPQTiPrLGyTAr+ycF89tGbYqpt&#10;y1u673wuwgi7FBUU3teplC4ryKAb2Jo4eBfbGPRBNrnUDbZh3FQyjqKRNFhyeCiwpp+CsuvuZhSs&#10;xvXitLaPNq+W59Vxc0x+94lX6uuzW0xAeOr8O/xqr7WCOIm/A0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OOxQAAAN4AAAAPAAAAAAAAAAAAAAAAAJgCAABkcnMv&#10;ZG93bnJldi54bWxQSwUGAAAAAAQABAD1AAAAigMAAAAA&#10;" filled="f" stroked="f">
                  <v:textbox inset="0,0,0,0">
                    <w:txbxContent>
                      <w:p w:rsidR="005C3F8D" w:rsidRDefault="005C3F8D" w:rsidP="00826989">
                        <w:pPr>
                          <w:spacing w:after="160" w:line="259" w:lineRule="auto"/>
                          <w:jc w:val="left"/>
                        </w:pPr>
                        <w:r>
                          <w:rPr>
                            <w:rFonts w:eastAsia="Times New Roman"/>
                            <w:b w:val="0"/>
                            <w:sz w:val="18"/>
                          </w:rPr>
                          <w:t>Non Responsive</w:t>
                        </w:r>
                      </w:p>
                    </w:txbxContent>
                  </v:textbox>
                </v:rect>
                <v:shape id="Shape 29251" o:spid="_x0000_s1045" style="position:absolute;left:35326;top:16131;width:12664;height:2804;visibility:visible;mso-wrap-style:square;v-text-anchor:top" coordsize="1266444,28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FoMYA&#10;AADeAAAADwAAAGRycy9kb3ducmV2LnhtbESPT2sCMRTE74V+h/AKXkrNuuK/rVGqUPBUWi2eH5tn&#10;djF5WTbR3frpTaHQ4zDzm2GW695ZcaU21J4VjIYZCOLS65qNgu/D+8scRIjIGq1nUvBDAdarx4cl&#10;Ftp3/EXXfTQilXAoUEEVY1NIGcqKHIahb4iTd/Ktw5hka6RusUvlzso8y6bSYc1pocKGthWV5/3F&#10;Kchvn89hZrOZsccNfpjJuDt3rNTgqX97BRGpj//hP3qnE7fIJyP4vZO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FoMYAAADeAAAADwAAAAAAAAAAAAAAAACYAgAAZHJz&#10;L2Rvd25yZXYueG1sUEsFBgAAAAAEAAQA9QAAAIsDAAAAAA==&#10;" path="m144780,r989076,l1181862,11430r48006,35052l1266444,92964r,105156l1229868,245364r-48006,22860l1133856,280416r-989076,l84582,268224,36576,245364,12192,198120,,140208,12192,92964,36576,46482,84582,11430,144780,xe" stroked="f" strokeweight="0">
                  <v:stroke miterlimit="83231f" joinstyle="miter"/>
                  <v:path arrowok="t" textboxrect="0,0,1266444,280416"/>
                </v:shape>
                <v:shape id="Shape 29252" o:spid="_x0000_s1046" style="position:absolute;left:35326;top:16131;width:12664;height:2804;visibility:visible;mso-wrap-style:square;v-text-anchor:top" coordsize="1266433,28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8W8cA&#10;AADeAAAADwAAAGRycy9kb3ducmV2LnhtbESPQWsCMRSE70L/Q3iF3jQx0GK3RpG2ggcRdIVeXzfP&#10;3cXNy7JJ162/3hQKHoeZ+YaZLwfXiJ66UHs2MJ0oEMSFtzWXBo75ejwDESKyxcYzGfilAMvFw2iO&#10;mfUX3lN/iKVIEA4ZGqhibDMpQ1GRwzDxLXHyTr5zGJPsSmk7vCS4a6RW6kU6rDktVNjSe0XF+fDj&#10;DHzvauWO28/N+po3Wn1NT9vrR2/M0+OwegMRaYj38H97Yw3oV/2s4e9Oug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yPFvHAAAA3gAAAA8AAAAAAAAAAAAAAAAAmAIAAGRy&#10;cy9kb3ducmV2LnhtbFBLBQYAAAAABAAEAPUAAACMAwAAAAA=&#10;" path="m1133838,280410r48009,-12188l1229856,245370r36577,-47254l1266433,92958,1229856,46479,1181847,11426,1133838,,144775,,84573,11426,36564,46479,12192,92958,,140212r12192,57904l36564,245370r48009,22852l144775,280410r989063,e" filled="f" strokeweight=".649mm">
                  <v:stroke endcap="round"/>
                  <v:path arrowok="t" textboxrect="0,0,1266433,280410"/>
                </v:shape>
                <v:rect id="Rectangle 29253" o:spid="_x0000_s1047" style="position:absolute;left:40035;top:16957;width:4358;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ccA&#10;AADeAAAADwAAAGRycy9kb3ducmV2LnhtbESPQWvCQBSE7wX/w/IEb3VjpMVEVxFb0WOrgnp7ZJ9J&#10;MPs2ZFeT+uvdQqHHYWa+YWaLzlTiTo0rLSsYDSMQxJnVJecKDvv16wSE88gaK8uk4IccLOa9lxmm&#10;2rb8Tfedz0WAsEtRQeF9nUrpsoIMuqGtiYN3sY1BH2STS91gG+CmknEUvUuDJYeFAmtaFZRddzej&#10;YDOpl6etfbR59XneHL+Oycc+8UoN+t1yCsJT5//Df+2tVhAn8ds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v3fn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b w:val="0"/>
                            <w:sz w:val="18"/>
                          </w:rPr>
                          <w:t>Reject</w:t>
                        </w:r>
                      </w:p>
                    </w:txbxContent>
                  </v:textbox>
                </v:rect>
                <v:shape id="Shape 29255" o:spid="_x0000_s1048" style="position:absolute;left:15559;top:48600;width:11331;height:7125;visibility:visible;mso-wrap-style:square;v-text-anchor:top" coordsize="1133090,71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OOMcA&#10;AADeAAAADwAAAGRycy9kb3ducmV2LnhtbESPQWvCQBSE74L/YXlCb2bTgKLRVUppS6VISNqDx0f2&#10;NQnNvk2zWxP/fVcQPA4z8w2z3Y+mFWfqXWNZwWMUgyAurW64UvD1+TpfgXAeWWNrmRRcyMF+N51s&#10;MdV24JzOha9EgLBLUUHtfZdK6cqaDLrIdsTB+7a9QR9kX0nd4xDgppVJHC+lwYbDQo0dPddU/hR/&#10;RsHh5fiW5at1llx+bav541Q12ir1MBufNiA8jf4evrXftYJknSwWcL0TroD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7DjjHAAAA3gAAAA8AAAAAAAAAAAAAAAAAmAIAAGRy&#10;cy9kb3ducmV2LnhtbFBLBQYAAAAABAAEAPUAAACMAwAAAAA=&#10;" path="m988302,712469r48009,-11439l1085081,665990r35817,-35053l1133090,572257r,-420620l1120898,93720,1085081,46479,1036311,11426,988302,,132582,,83812,11426,35816,46479,11431,93720,,151637,,572257r11431,58680l35816,665990r47996,35040l132582,712469r855720,e" filled="f" strokeweight=".97333mm">
                  <v:stroke endcap="round"/>
                  <v:path arrowok="t" textboxrect="0,0,1133090,712469"/>
                </v:shape>
                <v:rect id="Rectangle 29256" o:spid="_x0000_s1049" style="position:absolute;left:17609;top:50079;width:10200;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YcYA&#10;AADeAAAADwAAAGRycy9kb3ducmV2LnhtbESPT2vCQBTE74V+h+UVvNVNA4qJriJtRY/+A/X2yL4m&#10;odm3Ibua6Kd3BcHjMDO/YSazzlTiQo0rLSv46kcgiDOrS84V7HeLzxEI55E1VpZJwZUczKbvbxNM&#10;tW15Q5etz0WAsEtRQeF9nUrpsoIMur6tiYP3ZxuDPsgml7rBNsBNJeMoGkqDJYeFAmv6Lij7356N&#10;guWonh9X9tbm1e9peVgfkp9d4pXqfXTzMQhPnX+Fn+2VVhAn8WA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h+YcYAAADeAAAADwAAAAAAAAAAAAAAAACYAgAAZHJz&#10;L2Rvd25yZXYueG1sUEsFBgAAAAAEAAQA9QAAAIsDAAAAAA==&#10;" filled="f" stroked="f">
                  <v:textbox inset="0,0,0,0">
                    <w:txbxContent>
                      <w:p w:rsidR="005C3F8D" w:rsidRDefault="005C3F8D" w:rsidP="00826989">
                        <w:pPr>
                          <w:spacing w:after="160" w:line="259" w:lineRule="auto"/>
                          <w:jc w:val="left"/>
                        </w:pPr>
                        <w:r>
                          <w:rPr>
                            <w:rFonts w:eastAsia="Times New Roman"/>
                            <w:b w:val="0"/>
                            <w:sz w:val="28"/>
                          </w:rPr>
                          <w:t xml:space="preserve">Financial </w:t>
                        </w:r>
                      </w:p>
                    </w:txbxContent>
                  </v:textbox>
                </v:rect>
                <v:rect id="Rectangle 29257" o:spid="_x0000_s1050" style="position:absolute;left:17000;top:52182;width:11085;height:2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scA&#10;AADeAAAADwAAAGRycy9kb3ducmV2LnhtbESPQWvCQBSE7wX/w/IEb3VjwNZEVxFb0WOrgnp7ZJ9J&#10;MPs2ZFeT+uvdQqHHYWa+YWaLzlTiTo0rLSsYDSMQxJnVJecKDvv16wSE88gaK8uk4IccLOa9lxmm&#10;2rb8Tfedz0WAsEtRQeF9nUrpsoIMuqGtiYN3sY1BH2STS91gG+CmknEUvUmDJYeFAmtaFZRddzej&#10;YDOpl6etfbR59XneHL+Oycc+8UoN+t1yCsJT5//Df+2tVhAn8fgd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U2/r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b w:val="0"/>
                            <w:sz w:val="28"/>
                          </w:rPr>
                          <w:t>Evaluation</w:t>
                        </w:r>
                      </w:p>
                    </w:txbxContent>
                  </v:textbox>
                </v:rect>
                <v:shape id="Shape 29258" o:spid="_x0000_s1051" style="position:absolute;left:21221;top:27462;width:0;height:4198;visibility:visible;mso-wrap-style:square;v-text-anchor:top" coordsize="0,419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Q2MMA&#10;AADeAAAADwAAAGRycy9kb3ducmV2LnhtbERPy4rCMBTdC/MP4Q6403QCytgxigg+cDP4WMzy0lzb&#10;Os1NSaKtf28WA7M8nPd82dtGPMiH2rGGj3EGgrhwpuZSw+W8GX2CCBHZYOOYNDwpwHLxNphjblzH&#10;R3qcYilSCIccNVQxtrmUoajIYhi7ljhxV+ctxgR9KY3HLoXbRqosm0qLNaeGCltaV1T8nu5Wg1H1&#10;7Xtz2J+nqx/f+e1RHZqd0nr43q++QETq47/4z703GtRMTdLedCdd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IQ2MMAAADeAAAADwAAAAAAAAAAAAAAAACYAgAAZHJzL2Rv&#10;d25yZXYueG1sUEsFBgAAAAAEAAQA9QAAAIgDAAAAAA==&#10;" path="m,l,419870e" filled="f" strokeweight=".649mm">
                  <v:stroke endcap="round"/>
                  <v:path arrowok="t" textboxrect="0,0,0,419870"/>
                </v:shape>
                <v:shape id="Shape 299595" o:spid="_x0000_s1052" style="position:absolute;left:17122;top:28864;width:8077;height:1395;visibility:visible;mso-wrap-style:square;v-text-anchor:top" coordsize="807720,139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ig8YA&#10;AADfAAAADwAAAGRycy9kb3ducmV2LnhtbESPQWsCMRSE7wX/Q3iCt5pVsHW3RhGhUPDS2kqvr5vX&#10;TTB5WTZxXf31TaHQ4zAz3zCrzeCd6KmLNrCC2bQAQVwHbblR8PH+fL8EEROyRheYFFwpwmY9ulth&#10;pcOF36g/pEZkCMcKFZiU2krKWBvyGKehJc7ed+g8piy7RuoOLxnunZwXxYP0aDkvGGxpZ6g+Hc5e&#10;wS09yv7rdY/naD7RDu6I1jmlJuNh+wQi0ZD+w3/tF61gXpaLcgG/f/IX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3ig8YAAADfAAAADwAAAAAAAAAAAAAAAACYAgAAZHJz&#10;L2Rvd25yZXYueG1sUEsFBgAAAAAEAAQA9QAAAIsDAAAAAA==&#10;" path="m,l807720,r,139446l,139446,,e" stroked="f" strokeweight="0">
                  <v:stroke miterlimit="83231f" joinstyle="miter"/>
                  <v:path arrowok="t" textboxrect="0,0,807720,139446"/>
                </v:shape>
                <v:rect id="Rectangle 29260" o:spid="_x0000_s1053" style="position:absolute;left:17122;top:28867;width:1064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JM8YA&#10;AADeAAAADwAAAGRycy9kb3ducmV2LnhtbESPzWrCQBSF9wXfYbhCd3XSLIKJjiJVSZatFqy7S+aa&#10;BDN3QmZM0j59Z1Ho8nD++NbbybRioN41lhW8LiIQxKXVDVcKPs/HlyUI55E1tpZJwTc52G5mT2vM&#10;tB35g4aTr0QYYZehgtr7LpPSlTUZdAvbEQfvZnuDPsi+krrHMYybVsZRlEiDDYeHGjt6q6m8nx5G&#10;Qb7sdl+F/Rmr9nDNL++XdH9OvVLP82m3AuFp8v/hv3ahFcRpnASAgBNQ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GJM8YAAADeAAAADwAAAAAAAAAAAAAAAACYAgAAZHJz&#10;L2Rvd25yZXYueG1sUEsFBgAAAAAEAAQA9QAAAIsDAAAAAA==&#10;" filled="f" stroked="f">
                  <v:textbox inset="0,0,0,0">
                    <w:txbxContent>
                      <w:p w:rsidR="005C3F8D" w:rsidRDefault="005C3F8D" w:rsidP="00826989">
                        <w:pPr>
                          <w:spacing w:after="160" w:line="259" w:lineRule="auto"/>
                          <w:jc w:val="left"/>
                        </w:pPr>
                        <w:r>
                          <w:rPr>
                            <w:rFonts w:eastAsia="Times New Roman"/>
                            <w:b w:val="0"/>
                            <w:sz w:val="18"/>
                          </w:rPr>
                          <w:t>Over Threshold</w:t>
                        </w:r>
                      </w:p>
                    </w:txbxContent>
                  </v:textbox>
                </v:rect>
                <v:shape id="Shape 29262" o:spid="_x0000_s1054" style="position:absolute;left:35326;top:30258;width:12664;height:2805;visibility:visible;mso-wrap-style:square;v-text-anchor:top" coordsize="1266433,28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20sQA&#10;AADeAAAADwAAAGRycy9kb3ducmV2LnhtbESPQUsDMRSE74L/ITzBm80apOi2aakF0Zu4FvH42Lwm&#10;Szcvy+a5Xf+9EQSPw8x8w6y3c+zVRGPuElu4XVSgiNvkOvYWDu9PN/egsiA77BOThW/KsN1cXqyx&#10;dunMbzQ14lWBcK7RQhAZaq1zGyhiXqSBuHjHNEaUIkev3YjnAo+9NlW11BE7LgsBB9oHak/NV7Qg&#10;+5PcsX/dPTfeHD6CmeTzUVt7fTXvVqCEZvkP/7VfnAXzYJYGfu+UK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2ttLEAAAA3gAAAA8AAAAAAAAAAAAAAAAAmAIAAGRycy9k&#10;b3ducmV2LnhtbFBLBQYAAAAABAAEAPUAAACJAwAAAAA=&#10;" path="m1133838,280422r48009,-11438l1229856,245369r36577,-46491l1266433,93732,1229856,47241,1181847,12188,1133838,,144775,,84573,12188,36564,47241,12192,93732,,140211r12192,58667l36564,245369r48009,23615l144775,280422r989063,e" filled="f" strokeweight=".649mm">
                  <v:stroke endcap="round"/>
                  <v:path arrowok="t" textboxrect="0,0,1266433,280422"/>
                </v:shape>
                <v:rect id="Rectangle 29263" o:spid="_x0000_s1055" style="position:absolute;left:40035;top:31092;width:4358;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XRMYA&#10;AADeAAAADwAAAGRycy9kb3ducmV2LnhtbESPT2vCQBTE74V+h+UVvNVNI4iJriJtRY/+A/X2yL4m&#10;odm3Ibua6Kd3BcHjMDO/YSazzlTiQo0rLSv46kcgiDOrS84V7HeLzxEI55E1VpZJwZUczKbvbxNM&#10;tW15Q5etz0WAsEtRQeF9nUrpsoIMur6tiYP3ZxuDPsgml7rBNsBNJeMoGkqDJYeFAmv6Lij7356N&#10;guWonh9X9tbm1e9peVgfkp9d4pXqfXTzMQhPnX+Fn+2VVhAn8XA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MXRMYAAADeAAAADwAAAAAAAAAAAAAAAACYAgAAZHJz&#10;L2Rvd25yZXYueG1sUEsFBgAAAAAEAAQA9QAAAIsDAAAAAA==&#10;" filled="f" stroked="f">
                  <v:textbox inset="0,0,0,0">
                    <w:txbxContent>
                      <w:p w:rsidR="005C3F8D" w:rsidRDefault="005C3F8D" w:rsidP="00826989">
                        <w:pPr>
                          <w:spacing w:after="160" w:line="259" w:lineRule="auto"/>
                          <w:jc w:val="left"/>
                        </w:pPr>
                        <w:r>
                          <w:rPr>
                            <w:rFonts w:eastAsia="Times New Roman"/>
                            <w:b w:val="0"/>
                            <w:sz w:val="18"/>
                          </w:rPr>
                          <w:t>Reject</w:t>
                        </w:r>
                      </w:p>
                    </w:txbxContent>
                  </v:textbox>
                </v:rect>
                <v:shape id="Shape 29264" o:spid="_x0000_s1056" style="position:absolute;left:25564;top:27462;width:8436;height:4198;visibility:visible;mso-wrap-style:square;v-text-anchor:top" coordsize="843528,419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uAMgA&#10;AADeAAAADwAAAGRycy9kb3ducmV2LnhtbESPT2vCQBTE70K/w/IK3nTTYEVTN6KiULyUpD14fM2+&#10;5k+zb9PsVuO37xYEj8PM/IZZrQfTijP1rras4GkagSAurK65VPDxfpgsQDiPrLG1TAqu5GCdPoxW&#10;mGh74YzOuS9FgLBLUEHlfZdI6YqKDLqp7YiD92V7gz7IvpS6x0uAm1bGUTSXBmsOCxV2tKuo+M5/&#10;jYK3bZP5qHl2G7s9XrP94eczPx2VGj8OmxcQngZ/D9/ar1pBvIznM/i/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9q4AyAAAAN4AAAAPAAAAAAAAAAAAAAAAAJgCAABk&#10;cnMvZG93bnJldi54bWxQSwUGAAAAAAQABAD1AAAAjQMAAAAA&#10;" path="m,l,419870r843528,e" filled="f" strokeweight=".649mm">
                  <v:stroke endcap="round"/>
                  <v:path arrowok="t" textboxrect="0,0,843528,419870"/>
                </v:shape>
                <v:shape id="Shape 29265" o:spid="_x0000_s1057" style="position:absolute;left:33886;top:31196;width:1440;height:937;visibility:visible;mso-wrap-style:square;v-text-anchor:top" coordsize="144018,93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K7scA&#10;AADeAAAADwAAAGRycy9kb3ducmV2LnhtbESPQUvDQBSE70L/w/IK3uzGgMXGbosoAfEiiaZeX7Mv&#10;2dDs25Bdm9Rf7wqCx2FmvmG2+9n24kyj7xwruF0lIIhrpztuFXy85zf3IHxA1tg7JgUX8rDfLa62&#10;mGk3cUHnMrQiQthnqMCEMGRS+tqQRb9yA3H0GjdaDFGOrdQjThFue5kmyVpa7DguGBzoyVB9Kr+s&#10;gmZqLpV5zunQlPlbcXytvj+LSqnr5fz4ACLQHP7Df+0XrSDdpOs7+L0Tr4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Qiu7HAAAA3gAAAA8AAAAAAAAAAAAAAAAAmAIAAGRy&#10;cy9kb3ducmV2LnhtbFBLBQYAAAAABAAEAPUAAACMAwAAAAA=&#10;" path="m,l144018,46482,,93726,,xe" fillcolor="black" stroked="f" strokeweight="0">
                  <v:stroke miterlimit="83231f" joinstyle="miter"/>
                  <v:path arrowok="t" textboxrect="0,0,144018,93726"/>
                </v:shape>
                <v:shape id="Shape 299596" o:spid="_x0000_s1058" style="position:absolute;left:23873;top:30960;width:8801;height:1402;visibility:visible;mso-wrap-style:square;v-text-anchor:top" coordsize="880110,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hcYA&#10;AADfAAAADwAAAGRycy9kb3ducmV2LnhtbESPQWsCMRSE74L/ITyhN81WqDSrUUpB7KWHWqXX181z&#10;dzV52W7iuv77RhA8DjPzDbNY9c6KjtpQe9bwPMlAEBfe1Fxq2H2vx68gQkQ2aD2ThisFWC2HgwXm&#10;xl/4i7ptLEWCcMhRQxVjk0sZioocholviJN38K3DmGRbStPiJcGdldMsm0mHNaeFCht6r6g4bc9O&#10;w+eRf/fXZvNjqFN2s/Nr9Xe2Wj+N+rc5iEh9fITv7Q+jYarUi5rB7U/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nhcYAAADfAAAADwAAAAAAAAAAAAAAAACYAgAAZHJz&#10;L2Rvd25yZXYueG1sUEsFBgAAAAAEAAQA9QAAAIsDAAAAAA==&#10;" path="m,l880110,r,140208l,140208,,e" stroked="f" strokeweight="0">
                  <v:stroke miterlimit="83231f" joinstyle="miter"/>
                  <v:path arrowok="t" textboxrect="0,0,880110,140208"/>
                </v:shape>
                <v:rect id="Rectangle 29267" o:spid="_x0000_s1059" style="position:absolute;left:23873;top:31092;width:11767;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RR8YA&#10;AADeAAAADwAAAGRycy9kb3ducmV2LnhtbESPQWvCQBSE7wX/w/IEb3VjDmpSVxFb0aPVgu3tkX0m&#10;wezbkF1N9Ne7BcHjMDPfMLNFZypxpcaVlhWMhhEI4szqknMFP4f1+xSE88gaK8uk4EYOFvPe2wxT&#10;bVv+puve5yJA2KWooPC+TqV0WUEG3dDWxME72cagD7LJpW6wDXBTyTiKxtJgyWGhwJpWBWXn/cUo&#10;2Ezr5e/W3tu8+vrbHHfH5POQeKUG/W75AcJT51/hZ3urFcRJPJ7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gRR8YAAADeAAAADwAAAAAAAAAAAAAAAACYAgAAZHJz&#10;L2Rvd25yZXYueG1sUEsFBgAAAAAEAAQA9QAAAIsDAAAAAA==&#10;" filled="f" stroked="f">
                  <v:textbox inset="0,0,0,0">
                    <w:txbxContent>
                      <w:p w:rsidR="005C3F8D" w:rsidRDefault="005C3F8D" w:rsidP="00826989">
                        <w:pPr>
                          <w:spacing w:after="160" w:line="259" w:lineRule="auto"/>
                          <w:jc w:val="left"/>
                        </w:pPr>
                        <w:r>
                          <w:rPr>
                            <w:rFonts w:eastAsia="Times New Roman"/>
                            <w:b w:val="0"/>
                            <w:sz w:val="18"/>
                          </w:rPr>
                          <w:t>Under Threshold</w:t>
                        </w:r>
                      </w:p>
                    </w:txbxContent>
                  </v:textbox>
                </v:rect>
                <v:shape id="Shape 29269" o:spid="_x0000_s1060" style="position:absolute;left:35326;top:58529;width:12664;height:2804;visibility:visible;mso-wrap-style:square;v-text-anchor:top" coordsize="1266433,28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ko8QA&#10;AADeAAAADwAAAGRycy9kb3ducmV2LnhtbESPQUsDMRSE74L/ITzBm80apNi1aakF0Zu4LeLxsXkm&#10;Szcvy+a5Xf+9EQSPw8x8w6y3c+zVRGPuElu4XVSgiNvkOvYWjoenm3tQWZAd9onJwjdl2G4uL9ZY&#10;u3TmN5oa8apAONdoIYgMtda5DRQxL9JAXLzPNEaUIkev3YjnAo+9NlW11BE7LgsBB9oHak/NV7Qg&#10;+5PcsX/dPTfeHN+DmeTjUVt7fTXvHkAJzfIf/mu/OAtmZZYr+L1Tr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JKPEAAAA3gAAAA8AAAAAAAAAAAAAAAAAmAIAAGRycy9k&#10;b3ducmV2LnhtbFBLBQYAAAAABAAEAPUAAACJAwAAAAA=&#10;" path="m1133838,280422r48009,-11427l1229856,245369r36577,-46479l1266433,81543,1229856,46490,1181847,11438,1133838,,144775,,84573,11438,36564,46490,12192,81543,,140210r12192,58680l36564,245369r48009,23626l144775,280422r989063,e" filled="f" strokeweight=".649mm">
                  <v:stroke endcap="round"/>
                  <v:path arrowok="t" textboxrect="0,0,1266433,280422"/>
                </v:shape>
                <v:rect id="Rectangle 29270" o:spid="_x0000_s1061" style="position:absolute;left:40035;top:59241;width:4358;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f7sUA&#10;AADeAAAADwAAAGRycy9kb3ducmV2LnhtbESPy4rCMBSG98K8QzgDs9PULkZbjSIzDrr0Buru0Bzb&#10;YnNSmmg7Pr1ZCC5//hvfdN6ZStypcaVlBcNBBII4s7rkXMFh/9cfg3AeWWNlmRT8k4P57KM3xVTb&#10;lrd03/lchBF2KSoovK9TKV1WkEE3sDVx8C62MeiDbHKpG2zDuKlkHEXf0mDJ4aHAmn4Kyq67m1Gw&#10;GteL09o+2rxanlfHzTH53Sdeqa/PbjEB4anz7/CrvdYK4iQeBYCAE1B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B/uxQAAAN4AAAAPAAAAAAAAAAAAAAAAAJgCAABkcnMv&#10;ZG93bnJldi54bWxQSwUGAAAAAAQABAD1AAAAigMAAAAA&#10;" filled="f" stroked="f">
                  <v:textbox inset="0,0,0,0">
                    <w:txbxContent>
                      <w:p w:rsidR="005C3F8D" w:rsidRDefault="005C3F8D" w:rsidP="00826989">
                        <w:pPr>
                          <w:spacing w:after="160" w:line="259" w:lineRule="auto"/>
                          <w:jc w:val="left"/>
                        </w:pPr>
                        <w:r>
                          <w:rPr>
                            <w:rFonts w:eastAsia="Times New Roman"/>
                            <w:b w:val="0"/>
                            <w:sz w:val="18"/>
                          </w:rPr>
                          <w:t>Reject</w:t>
                        </w:r>
                      </w:p>
                    </w:txbxContent>
                  </v:textbox>
                </v:rect>
                <v:shape id="Shape 29272" o:spid="_x0000_s1062" style="position:absolute;left:15559;top:64137;width:11331;height:7125;visibility:visible;mso-wrap-style:square;v-text-anchor:top" coordsize="1133090,71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jsYA&#10;AADeAAAADwAAAGRycy9kb3ducmV2LnhtbESPzWrDMBCE74W8g9hAb40cH9zEjWJKoCU9JCU/D7C1&#10;tpaxtTKW4jhvHxUCPQ4z8w2zKkbbioF6XztWMJ8lIIhLp2uuFJxPHy8LED4ga2wdk4IbeSjWk6cV&#10;5tpd+UDDMVQiQtjnqMCE0OVS+tKQRT9zHXH0fl1vMUTZV1L3eI1w28o0STJpsea4YLCjjaGyOV6s&#10;guyz2S9vdkFfjenMj2GZ7cpvpZ6n4/sbiEBj+A8/2lutIF2mryn83Y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WjsYAAADeAAAADwAAAAAAAAAAAAAAAACYAgAAZHJz&#10;L2Rvd25yZXYueG1sUEsFBgAAAAAEAAQA9QAAAIsDAAAAAA==&#10;" path="m988302,712468r48009,-11438l1085081,665977r35817,-35040l1133090,572257r,-420620l1120898,93720,1085081,46479,1036311,11426,988302,,132582,,83812,11426,35816,46479,11431,93720,,151637,,572257r11431,58680l35816,665977r47996,35053l132582,712468r855720,e" filled="f" strokeweight=".649mm">
                  <v:stroke endcap="round"/>
                  <v:path arrowok="t" textboxrect="0,0,1133090,712468"/>
                </v:shape>
                <v:rect id="Rectangle 29273" o:spid="_x0000_s1063" style="position:absolute;left:16398;top:66043;width:1297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BmccA&#10;AADeAAAADwAAAGRycy9kb3ducmV2LnhtbESPQWvCQBSE7wX/w/IEb3VjhNZEVxFb0WOrgnp7ZJ9J&#10;MPs2ZFeT+uvdQqHHYWa+YWaLzlTiTo0rLSsYDSMQxJnVJecKDvv16wSE88gaK8uk4IccLOa9lxmm&#10;2rb8Tfedz0WAsEtRQeF9nUrpsoIMuqGtiYN3sY1BH2STS91gG+CmknEUvUmDJYeFAmtaFZRddzej&#10;YDOpl6etfbR59XneHL+Oycc+8UoN+t1yCsJT5//Df+2tVhAn8fs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agZn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b w:val="0"/>
                          </w:rPr>
                          <w:t xml:space="preserve">Recommend for </w:t>
                        </w:r>
                      </w:p>
                    </w:txbxContent>
                  </v:textbox>
                </v:rect>
                <v:rect id="Rectangle 29274" o:spid="_x0000_s1064" style="position:absolute;left:16283;top:67673;width:1257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Z7ccA&#10;AADeAAAADwAAAGRycy9kb3ducmV2LnhtbESPQWvCQBSE7wX/w/IEb3VjkNZEVxFb0WOrgnp7ZJ9J&#10;MPs2ZFeT+uvdQqHHYWa+YWaLzlTiTo0rLSsYDSMQxJnVJecKDvv16wSE88gaK8uk4IccLOa9lxmm&#10;2rb8Tfedz0WAsEtRQeF9nUrpsoIMuqGtiYN3sY1BH2STS91gG+CmknEUvUmDJYeFAmtaFZRddzej&#10;YDOpl6etfbR59XneHL+Oycc+8UoN+t1yCsJT5//Df+2tVhAn8fs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zGe3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b w:val="0"/>
                          </w:rPr>
                          <w:t>Contract Award</w:t>
                        </w:r>
                      </w:p>
                    </w:txbxContent>
                  </v:textbox>
                </v:rect>
                <v:shape id="Shape 29275" o:spid="_x0000_s1065" style="position:absolute;left:21221;top:58529;width:0;height:4320;visibility:visible;mso-wrap-style:square;v-text-anchor:top" coordsize="0,43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ovycgA&#10;AADeAAAADwAAAGRycy9kb3ducmV2LnhtbESPQUvDQBSE70L/w/IKvdlNA2lq7LaoIApiS2tpr4/s&#10;MwnNvg272zT6611B8DjMzDfMcj2YVvTkfGNZwWyagCAurW64UnD4eL5dgPABWWNrmRR8kYf1anSz&#10;xELbK++o34dKRAj7AhXUIXSFlL6syaCf2o44ep/WGQxRukpqh9cIN61Mk2QuDTYcF2rs6Kmm8ry/&#10;GAXf+ebFHYfH7JQR7d4w377PD71Sk/HwcA8i0BD+w3/tV60gvUvzDH7vxC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Oi/JyAAAAN4AAAAPAAAAAAAAAAAAAAAAAJgCAABk&#10;cnMvZG93bnJldi54bWxQSwUGAAAAAAQABAD1AAAAjQMAAAAA&#10;" path="m,l,432058e" filled="f" strokeweight=".649mm">
                  <v:stroke endcap="round"/>
                  <v:path arrowok="t" textboxrect="0,0,0,432058"/>
                </v:shape>
                <v:shape id="Shape 29276" o:spid="_x0000_s1066" style="position:absolute;left:20741;top:62735;width:968;height:1402;visibility:visible;mso-wrap-style:square;v-text-anchor:top" coordsize="96774,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1IsUA&#10;AADeAAAADwAAAGRycy9kb3ducmV2LnhtbESPQWvCQBSE74L/YXlCb7oxoNboKlJq8dooiLdn9rkJ&#10;Zt+m2a1J/323IPQ4zMw3zHrb21o8qPWVYwXTSQKCuHC6YqPgdNyPX0H4gKyxdkwKfsjDdjMcrDHT&#10;ruNPeuTBiAhhn6GCMoQmk9IXJVn0E9cQR+/mWoshytZI3WIX4baWaZLMpcWK40KJDb2VVNzzb6vA&#10;5O+n20WG85eb2e7jeDUmORilXkb9bgUiUB/+w8/2QStIl+liDn934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jUixQAAAN4AAAAPAAAAAAAAAAAAAAAAAJgCAABkcnMv&#10;ZG93bnJldi54bWxQSwUGAAAAAAQABAD1AAAAigMAAAAA&#10;" path="m,l96774,,48006,140208,,xe" fillcolor="black" stroked="f" strokeweight="0">
                  <v:stroke miterlimit="83231f" joinstyle="miter"/>
                  <v:path arrowok="t" textboxrect="0,0,96774,140208"/>
                </v:shape>
                <v:shape id="Shape 299597" o:spid="_x0000_s1067" style="position:absolute;left:16040;top:60632;width:10127;height:1402;visibility:visible;mso-wrap-style:square;v-text-anchor:top" coordsize="1012698,14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JPscA&#10;AADfAAAADwAAAGRycy9kb3ducmV2LnhtbESPT2vCQBTE7wW/w/KE3urGQBsTXUUKBXtQaPTg8ZF9&#10;+aPZtzG7avrtu0LB4zAzv2EWq8G04ka9aywrmE4iEMSF1Q1XCg77r7cZCOeRNbaWScEvOVgtRy8L&#10;zLS98w/dcl+JAGGXoYLa+y6T0hU1GXQT2xEHr7S9QR9kX0nd4z3ATSvjKPqQBhsOCzV29FlTcc6v&#10;RsEpSb6HU2WPenvZxduZLX2Tl0q9jof1HISnwT/D/+2NVhCn6XuawON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aCT7HAAAA3wAAAA8AAAAAAAAAAAAAAAAAmAIAAGRy&#10;cy9kb3ducmV2LnhtbFBLBQYAAAAABAAEAPUAAACMAwAAAAA=&#10;" path="m,l1012698,r,140209l,140209,,e" stroked="f" strokeweight="0">
                  <v:stroke miterlimit="83231f" joinstyle="miter"/>
                  <v:path arrowok="t" textboxrect="0,0,1012698,140209"/>
                </v:shape>
                <v:rect id="Rectangle 29278" o:spid="_x0000_s1068" style="position:absolute;left:16162;top:60643;width:13193;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T6MMA&#10;AADeAAAADwAAAGRycy9kb3ducmV2LnhtbERPy4rCMBTdC/MP4Q7MTlO7GG01isw46NIXqLtLc22L&#10;zU1pou349WYhuDyc93TemUrcqXGlZQXDQQSCOLO65FzBYf/XH4NwHlljZZkU/JOD+eyjN8VU25a3&#10;dN/5XIQQdikqKLyvUyldVpBBN7A1ceAutjHoA2xyqRtsQ7ipZBxF39JgyaGhwJp+Csquu5tRsBrX&#10;i9PaPtq8Wp5Xx80x+d0nXqmvz24xAeGp82/xy73WCuIkHoW94U6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4T6MMAAADeAAAADwAAAAAAAAAAAAAAAACYAgAAZHJzL2Rv&#10;d25yZXYueG1sUEsFBgAAAAAEAAQA9QAAAIgDAAAAAA==&#10;" filled="f" stroked="f">
                  <v:textbox inset="0,0,0,0">
                    <w:txbxContent>
                      <w:p w:rsidR="005C3F8D" w:rsidRDefault="005C3F8D" w:rsidP="00826989">
                        <w:pPr>
                          <w:spacing w:after="160" w:line="259" w:lineRule="auto"/>
                          <w:jc w:val="left"/>
                        </w:pPr>
                        <w:r>
                          <w:rPr>
                            <w:rFonts w:eastAsia="Times New Roman"/>
                            <w:b w:val="0"/>
                            <w:sz w:val="18"/>
                          </w:rPr>
                          <w:t>Highest Total Score</w:t>
                        </w:r>
                      </w:p>
                    </w:txbxContent>
                  </v:textbox>
                </v:rect>
                <v:shape id="Shape 29279" o:spid="_x0000_s1069" style="position:absolute;left:25564;top:55725;width:8436;height:4206;visibility:visible;mso-wrap-style:square;v-text-anchor:top" coordsize="843528,42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OEMkA&#10;AADeAAAADwAAAGRycy9kb3ducmV2LnhtbESPzWrDMBCE74W+g9hCb41cF/LjRAmhJaWQNhAnhxwX&#10;a2uZWitjqbaTp48ChR6HmfmGWawGW4uOWl85VvA8SkAQF05XXCo4HjZPUxA+IGusHZOCM3lYLe/v&#10;Fphp1/OeujyUIkLYZ6jAhNBkUvrCkEU/cg1x9L5dazFE2ZZSt9hHuK1lmiRjabHiuGCwoVdDxU/+&#10;axV059y8XE77t/dut63Gk69i3W8+lXp8GNZzEIGG8B/+a39oBeksnczgdideAbm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pOEMkAAADeAAAADwAAAAAAAAAAAAAAAACYAgAA&#10;ZHJzL2Rvd25yZXYueG1sUEsFBgAAAAAEAAQA9QAAAI4DAAAAAA==&#10;" path="m,l,420620r843528,e" filled="f" strokeweight=".649mm">
                  <v:stroke endcap="round"/>
                  <v:path arrowok="t" textboxrect="0,0,843528,420620"/>
                </v:shape>
                <v:shape id="Shape 29280" o:spid="_x0000_s1070" style="position:absolute;left:33886;top:59466;width:1440;height:930;visibility:visible;mso-wrap-style:square;v-text-anchor:top" coordsize="144018,9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QqsYA&#10;AADeAAAADwAAAGRycy9kb3ducmV2LnhtbESPzWoCMRSF9wXfIVyhO804BbVTo6hYqEiV2nbR3e3k&#10;mhmd3AyTqOPbm0Why8P545vMWluJCzW+dKxg0E9AEOdOl2wUfH2+9sYgfEDWWDkmBTfyMJt2HiaY&#10;aXflD7rsgxFxhH2GCooQ6kxKnxdk0fddTRy9g2sshigbI3WD1zhuK5kmyVBaLDk+FFjTsqD8tD9b&#10;BdvjZrQzPl3wt/vl95X9aZ/MWqnHbjt/ARGoDf/hv/abVpA+p+MIEHEi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uQqsYAAADeAAAADwAAAAAAAAAAAAAAAACYAgAAZHJz&#10;L2Rvd25yZXYueG1sUEsFBgAAAAAEAAQA9QAAAIsDAAAAAA==&#10;" path="m,l144018,46481,,92963,,xe" fillcolor="black" stroked="f" strokeweight="0">
                  <v:stroke miterlimit="83231f" joinstyle="miter"/>
                  <v:path arrowok="t" textboxrect="0,0,144018,92963"/>
                </v:shape>
                <v:shape id="Shape 299598" o:spid="_x0000_s1071" style="position:absolute;left:26525;top:59230;width:3497;height:1402;visibility:visible;mso-wrap-style:square;v-text-anchor:top" coordsize="349758,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qMQA&#10;AADfAAAADwAAAGRycy9kb3ducmV2LnhtbERPz2vCMBS+D/wfwhN2m4mCunamRZTBDoNp52HHR/Ns&#10;is1LaTLb/ffLYbDjx/d7V06uE3caQutZw3KhQBDX3rTcaLh8vj49gwgR2WDnmTT8UICymD3sMDd+&#10;5DPdq9iIFMIhRw02xj6XMtSWHIaF74kTd/WDw5jg0Egz4JjCXSdXSm2kw5ZTg8WeDpbqW/XtNLTH&#10;r+6i/Huz3ig3Viey7mN71vpxPu1fQESa4r/4z/1mNKyybJ2lwelP+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v7KjEAAAA3wAAAA8AAAAAAAAAAAAAAAAAmAIAAGRycy9k&#10;b3ducmV2LnhtbFBLBQYAAAAABAAEAPUAAACJAwAAAAA=&#10;" path="m,l349758,r,140208l,140208,,e" stroked="f" strokeweight="0">
                  <v:stroke miterlimit="83231f" joinstyle="miter"/>
                  <v:path arrowok="t" textboxrect="0,0,349758,140208"/>
                </v:shape>
                <v:rect id="Rectangle 29282" o:spid="_x0000_s1072" style="position:absolute;left:26525;top:59241;width:4618;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UJcYA&#10;AADeAAAADwAAAGRycy9kb3ducmV2LnhtbESPT2vCQBTE7wW/w/KE3urGHCSJriLaokf/FLS3R/Y1&#10;CWbfhuxqUj+9Kwg9DjPzG2a26E0tbtS6yrKC8SgCQZxbXXGh4Pv49ZGAcB5ZY22ZFPyRg8V88DbD&#10;TNuO93Q7+EIECLsMFZTeN5mULi/JoBvZhjh4v7Y16INsC6lb7ALc1DKOook0WHFYKLGhVUn55XA1&#10;CjZJszxv7b0r6s+fzWl3StfH1Cv1PuyXUxCeev8ffrW3WkGcxkkMzzvhC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NUJcYAAADeAAAADwAAAAAAAAAAAAAAAACYAgAAZHJz&#10;L2Rvd25yZXYueG1sUEsFBgAAAAAEAAQA9QAAAIsDAAAAAA==&#10;" filled="f" stroked="f">
                  <v:textbox inset="0,0,0,0">
                    <w:txbxContent>
                      <w:p w:rsidR="005C3F8D" w:rsidRDefault="005C3F8D" w:rsidP="00826989">
                        <w:pPr>
                          <w:spacing w:after="160" w:line="259" w:lineRule="auto"/>
                          <w:jc w:val="left"/>
                        </w:pPr>
                        <w:r>
                          <w:rPr>
                            <w:rFonts w:eastAsia="Times New Roman"/>
                            <w:b w:val="0"/>
                            <w:sz w:val="18"/>
                          </w:rPr>
                          <w:t>Others</w:t>
                        </w:r>
                      </w:p>
                    </w:txbxContent>
                  </v:textbox>
                </v:rect>
                <v:shape id="Shape 29284" o:spid="_x0000_s1073" style="position:absolute;top:21853;width:11338;height:4207;visibility:visible;mso-wrap-style:square;v-text-anchor:top" coordsize="1133851,420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ZV8UA&#10;AADeAAAADwAAAGRycy9kb3ducmV2LnhtbESPQYvCMBSE74L/IbwFb5patbhdo4iieLXqYW+P5tmW&#10;Ni+lidr99xthYY/DzHzDrDa9acSTOldZVjCdRCCIc6srLhRcL4fxEoTzyBoby6Tghxxs1sPBClNt&#10;X3ymZ+YLESDsUlRQet+mUrq8JINuYlvi4N1tZ9AH2RVSd/gKcNPIOIoSabDisFBiS7uS8jp7GAW6&#10;ndUufyT1dz29R4trdkv2x4NSo49++wXCU+//w3/tk1YQf8bLObzvhCs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FlXxQAAAN4AAAAPAAAAAAAAAAAAAAAAAJgCAABkcnMv&#10;ZG93bnJldi54bWxQSwUGAAAAAAQABAD1AAAAigMAAAAA&#10;" path="m989076,420633r47996,-12201l1085843,373379r35816,-35040l1133851,280422r,-140211l1121659,81544,1085843,35052,1037072,11438,989076,,133356,,84586,11438,36578,35052,12193,81544,,140211,,280422r12193,57917l36578,373379r48008,35053l133356,420633r855720,e" filled="f" strokeweight=".649mm">
                  <v:stroke endcap="round"/>
                  <v:path arrowok="t" textboxrect="0,0,1133851,420633"/>
                </v:shape>
                <v:rect id="Rectangle 29285" o:spid="_x0000_s1074" style="position:absolute;left:3863;top:22566;width:5203;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MUccA&#10;AADeAAAADwAAAGRycy9kb3ducmV2LnhtbESPQWvCQBSE7wX/w/IEb3XTQCWJboJoix5bLdjeHtln&#10;Epp9G7JbE/313YLQ4zAz3zCrYjStuFDvGssKnuYRCOLS6oYrBR/H18cEhPPIGlvLpOBKDop88rDC&#10;TNuB3+ly8JUIEHYZKqi97zIpXVmTQTe3HXHwzrY36IPsK6l7HALctDKOooU02HBYqLGjTU3l9+HH&#10;KNgl3fpzb29D1b587U5vp3R7TL1Ss+m4XoLwNPr/8L291wriNE6e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qzFH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b w:val="0"/>
                            <w:sz w:val="18"/>
                          </w:rPr>
                          <w:t xml:space="preserve">Clarify </w:t>
                        </w:r>
                      </w:p>
                    </w:txbxContent>
                  </v:textbox>
                </v:rect>
                <v:rect id="Rectangle 211765" o:spid="_x0000_s1075" style="position:absolute;left:3139;top:23967;width:6554;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S98gA&#10;AADfAAAADwAAAGRycy9kb3ducmV2LnhtbESPQWvCQBSE70L/w/IKvekmQqOmWUXaih6tFtLeHtnX&#10;JDT7NmS3JvrrXUHocZiZb5hsNZhGnKhztWUF8SQCQVxYXXOp4PO4Gc9BOI+ssbFMCs7kYLV8GGWY&#10;atvzB50OvhQBwi5FBZX3bSqlKyoy6Ca2JQ7ej+0M+iC7UuoO+wA3jZxGUSIN1hwWKmzptaLi9/Bn&#10;FGzn7fprZy992bx/b/N9vng7LrxST4/D+gWEp8H/h+/tnVYwjeNZ8gy3P+E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ppL3yAAAAN8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b w:val="0"/>
                            <w:sz w:val="18"/>
                          </w:rPr>
                          <w:t>in writing</w:t>
                        </w:r>
                      </w:p>
                    </w:txbxContent>
                  </v:textbox>
                </v:rect>
                <v:rect id="Rectangle 211763" o:spid="_x0000_s1076" style="position:absolute;left:2659;top:23967;width:517;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vGMgA&#10;AADfAAAADwAAAGRycy9kb3ducmV2LnhtbESPQWvCQBSE70L/w/IKvekmFqKmWUXaih6tFtLeHtnX&#10;JDT7NmS3JvrrXUHocZiZb5hsNZhGnKhztWUF8SQCQVxYXXOp4PO4Gc9BOI+ssbFMCs7kYLV8GGWY&#10;atvzB50OvhQBwi5FBZX3bSqlKyoy6Ca2JQ7ej+0M+iC7UuoO+wA3jZxGUSIN1hwWKmzptaLi9/Bn&#10;FGzn7fprZy992bx/b/N9vng7LrxST4/D+gWEp8H/h+/tnVYwjeNZ8gy3P+E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A68YyAAAAN8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b w:val="0"/>
                            <w:sz w:val="18"/>
                          </w:rPr>
                          <w:t>(</w:t>
                        </w:r>
                      </w:p>
                    </w:txbxContent>
                  </v:textbox>
                </v:rect>
                <v:rect id="Rectangle 211764" o:spid="_x0000_s1077" style="position:absolute;left:8199;top:23967;width:517;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3bMgA&#10;AADfAAAADwAAAGRycy9kb3ducmV2LnhtbESPQWvCQBSE70L/w/IKvekmUqKmWUXaih6tFtLeHtnX&#10;JDT7NmS3JvrrXUHocZiZb5hsNZhGnKhztWUF8SQCQVxYXXOp4PO4Gc9BOI+ssbFMCs7kYLV8GGWY&#10;atvzB50OvhQBwi5FBZX3bSqlKyoy6Ca2JQ7ej+0M+iC7UuoO+wA3jZxGUSIN1hwWKmzptaLi9/Bn&#10;FGzn7fprZy992bx/b/N9vng7LrxST4/D+gWEp8H/h+/tnVYwjeNZ8gy3P+E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6jdsyAAAAN8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b w:val="0"/>
                            <w:sz w:val="18"/>
                          </w:rPr>
                          <w:t>)</w:t>
                        </w:r>
                      </w:p>
                    </w:txbxContent>
                  </v:textbox>
                </v:rect>
                <v:shape id="Shape 29287" o:spid="_x0000_s1078" style="position:absolute;left:5669;top:27462;width:11216;height:2796;visibility:visible;mso-wrap-style:square;v-text-anchor:top" coordsize="1121659,27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4f8cA&#10;AADeAAAADwAAAGRycy9kb3ducmV2LnhtbESPQUvDQBSE74L/YXmCN7MxWpum3ZYgFiyejIVeX7Ov&#10;STD7Nuxu2+Tfu4LgcZiZb5jVZjS9uJDznWUFj0kKgri2uuNGwf5r+5CD8AFZY2+ZFEzkYbO+vVlh&#10;oe2VP+lShUZECPsCFbQhDIWUvm7JoE/sQBy9k3UGQ5SukdrhNcJNL7M0fZEGO44LLQ702lL9XZ2N&#10;gt1zOe3zw7Z8687uOFVP+jT7WCh1fzeWSxCBxvAf/mu/awXZIsvn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uuH/HAAAA3gAAAA8AAAAAAAAAAAAAAAAAmAIAAGRy&#10;cy9kb3ducmV2LnhtbFBLBQYAAAAABAAEAPUAAACMAwAAAAA=&#10;" path="m1121659,r,279659l,279659e" filled="f" strokeweight=".649mm">
                  <v:stroke endcap="round"/>
                  <v:path arrowok="t" textboxrect="0,0,1121659,279659"/>
                </v:shape>
                <v:shape id="Shape 299599" o:spid="_x0000_s1079" style="position:absolute;left:10134;top:29557;width:5060;height:1403;visibility:visible;mso-wrap-style:square;v-text-anchor:top" coordsize="505968,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IMgA&#10;AADfAAAADwAAAGRycy9kb3ducmV2LnhtbESPQUsDMRSE74L/ITzBm81acGnWpqVWBPHkbpXS23Pz&#10;ml3cvCxJbNd/bwTB4zAz3zDL9eQGcaIQe88abmcFCOLWm56thrfd080CREzIBgfPpOGbIqxXlxdL&#10;rIw/c02nJlmRIRwr1NClNFZSxrYjh3HmR+LsHX1wmLIMVpqA5wx3g5wXRSkd9pwXOhxp21H72Xw5&#10;DYfFe7l/bT4eHo/1dhdqu1Hli9X6+mra3ININKX/8F/72WiYK3WnFPz+yV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X60gyAAAAN8AAAAPAAAAAAAAAAAAAAAAAJgCAABk&#10;cnMvZG93bnJldi54bWxQSwUGAAAAAAQABAD1AAAAjQMAAAAA&#10;" path="m,l505968,r,140208l,140208,,e" stroked="f" strokeweight="0">
                  <v:stroke miterlimit="83231f" joinstyle="miter"/>
                  <v:path arrowok="t" textboxrect="0,0,505968,140208"/>
                </v:shape>
                <v:rect id="Rectangle 29289" o:spid="_x0000_s1080" style="position:absolute;left:10134;top:29568;width:662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GVMYA&#10;AADeAAAADwAAAGRycy9kb3ducmV2LnhtbESPT2vCQBTE7wW/w/KE3urGHCSJriLaokf/FLS3R/Y1&#10;CWbfhuxqUj+9Kwg9DjPzG2a26E0tbtS6yrKC8SgCQZxbXXGh4Pv49ZGAcB5ZY22ZFPyRg8V88DbD&#10;TNuO93Q7+EIECLsMFZTeN5mULi/JoBvZhjh4v7Y16INsC6lb7ALc1DKOook0WHFYKLGhVUn55XA1&#10;CjZJszxv7b0r6s+fzWl3StfH1Cv1PuyXUxCeev8ffrW3WkGcxkkKzzvhC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fGVMYAAADeAAAADwAAAAAAAAAAAAAAAACYAgAAZHJz&#10;L2Rvd25yZXYueG1sUEsFBgAAAAAEAAQA9QAAAIsDAAAAAA==&#10;" filled="f" stroked="f">
                  <v:textbox inset="0,0,0,0">
                    <w:txbxContent>
                      <w:p w:rsidR="005C3F8D" w:rsidRDefault="005C3F8D" w:rsidP="00826989">
                        <w:pPr>
                          <w:spacing w:after="160" w:line="259" w:lineRule="auto"/>
                          <w:jc w:val="left"/>
                        </w:pPr>
                        <w:r>
                          <w:rPr>
                            <w:rFonts w:eastAsia="Times New Roman"/>
                            <w:b w:val="0"/>
                            <w:sz w:val="18"/>
                          </w:rPr>
                          <w:t>Not Clear</w:t>
                        </w:r>
                      </w:p>
                    </w:txbxContent>
                  </v:textbox>
                </v:rect>
                <v:shape id="Shape 29290" o:spid="_x0000_s1081" style="position:absolute;left:5669;top:27340;width:0;height:2918;visibility:visible;mso-wrap-style:square;v-text-anchor:top" coordsize="0,29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oQ8YA&#10;AADeAAAADwAAAGRycy9kb3ducmV2LnhtbESPzYrCMBSF94LvEO6AGxnT6WLQjlFEKrgSqiK6uzR3&#10;mmJz02li7bz9ZDHg8nD++JbrwTaip87XjhV8zBIQxKXTNVcKzqfd+xyED8gaG8ek4Jc8rFfj0RIz&#10;7Z5cUH8MlYgj7DNUYEJoMyl9aciin7mWOHrfrrMYouwqqTt8xnHbyDRJPqXFmuODwZa2hsr78WEV&#10;JMX0lhf2+riaYbq5H/r88lPmSk3ehs0XiEBDeIX/23utIF2kiwgQcSI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uoQ8YAAADeAAAADwAAAAAAAAAAAAAAAACYAgAAZHJz&#10;L2Rvd25yZXYueG1sUEsFBgAAAAAEAAQA9QAAAIsDAAAAAA==&#10;" path="m,291848l,e" filled="f" strokeweight=".649mm">
                  <v:stroke endcap="round"/>
                  <v:path arrowok="t" textboxrect="0,0,0,291848"/>
                </v:shape>
                <v:shape id="Shape 29291" o:spid="_x0000_s1082" style="position:absolute;left:5189;top:26060;width:960;height:1402;visibility:visible;mso-wrap-style:square;v-text-anchor:top" coordsize="96012,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bLsUA&#10;AADeAAAADwAAAGRycy9kb3ducmV2LnhtbESPQWvCQBSE70L/w/IKvekmwRaNriKCIN5MPdjbI/ua&#10;BLNvl+yqaX69WxA8DjPzDbNc96YVN+p8Y1lBOklAEJdWN1wpOH3vxjMQPiBrbC2Tgj/ysF69jZaY&#10;a3vnI92KUIkIYZ+jgjoEl0vpy5oM+ol1xNH7tZ3BEGVXSd3hPcJNK7Mk+ZIGG44LNTra1lReiqtR&#10;UKXDprh+bod2P/0pB+cO/swHpT7e+80CRKA+vMLP9l4ryObZPIX/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9suxQAAAN4AAAAPAAAAAAAAAAAAAAAAAJgCAABkcnMv&#10;ZG93bnJldi54bWxQSwUGAAAAAAQABAD1AAAAigMAAAAA&#10;" path="m48006,l96012,140208,,140208,48006,xe" fillcolor="black" stroked="f" strokeweight="0">
                  <v:stroke miterlimit="83231f" joinstyle="miter"/>
                  <v:path arrowok="t" textboxrect="0,0,96012,140208"/>
                </v:shape>
                <v:shape id="Shape 29292" o:spid="_x0000_s1083" style="position:absolute;left:5669;top:17647;width:11216;height:4206;visibility:visible;mso-wrap-style:square;v-text-anchor:top" coordsize="1121659,420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Rf8QA&#10;AADeAAAADwAAAGRycy9kb3ducmV2LnhtbERPXUvDMBR9H+w/hDvwbUutbNO6bIgwmOxFp75fmmtT&#10;TW5KkrV1v94Igpynw/nibHajs6KnEFvPCq4XBQji2uuWGwVvr/v5LYiYkDVaz6TgmyLsttPJBivt&#10;B36h/pQakUs4VqjApNRVUsbakMO48B1x1j58cJgyDY3UAYdc7qwsi2IlHbacFwx29Gio/jqdnQJ/&#10;WIbPy82ztcPxych1eXxf9Wulrmbjwz2IRGP6N/+lD1pBeZcBv3fyF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CUX/EAAAA3gAAAA8AAAAAAAAAAAAAAAAAmAIAAGRycy9k&#10;b3ducmV2LnhtbFBLBQYAAAAABAAEAPUAAACJAwAAAAA=&#10;" path="m,420621l,,1121659,e" filled="f" strokeweight=".649mm">
                  <v:stroke endcap="round"/>
                  <v:path arrowok="t" textboxrect="0,0,1121659,420621"/>
                </v:shape>
                <v:shape id="Shape 29293" o:spid="_x0000_s1084" style="position:absolute;left:16885;top:17533;width:0;height:1631;visibility:visible;mso-wrap-style:square;v-text-anchor:top" coordsize="0,16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lNckA&#10;AADeAAAADwAAAGRycy9kb3ducmV2LnhtbESPQUvDQBSE7wX/w/IEL9JujFCbtNuigiJ60bSFHh/Z&#10;ZxKafbvNbtP033cFocdhZr5hFqvBtKKnzjeWFTxMEhDEpdUNVwo267fxDIQPyBpby6TgTB5Wy5vR&#10;AnNtT/xDfREqESHsc1RQh+ByKX1Zk0E/sY44er+2Mxii7CqpOzxFuGllmiRTabDhuFCjo9eayn1x&#10;NAoKl2ym+6/D7vtwdJ/Z/VO/fXnvlbq7HZ7nIAIN4Rr+b39oBWmWZo/wdydeAbm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4KlNckAAADeAAAADwAAAAAAAAAAAAAAAACYAgAA&#10;ZHJzL2Rvd25yZXYueG1sUEsFBgAAAAAEAAQA9QAAAI4DAAAAAA==&#10;" path="m,l,163063e" filled="f" strokeweight=".649mm">
                  <v:stroke endcap="round"/>
                  <v:path arrowok="t" textboxrect="0,0,0,163063"/>
                </v:shape>
                <v:shape id="Shape 29294" o:spid="_x0000_s1085" style="position:absolute;left:16398;top:19050;width:968;height:1402;visibility:visible;mso-wrap-style:square;v-text-anchor:top" coordsize="96774,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oNMUA&#10;AADeAAAADwAAAGRycy9kb3ducmV2LnhtbESPQWvCQBSE74X+h+UVvNWNQaXGbKSUVrw2CqW3Z/a5&#10;CWbfptmtif/eLQg9DjPzDZNvRtuKC/W+caxgNk1AEFdON2wUHPYfzy8gfEDW2DomBVfysCkeH3LM&#10;tBv4ky5lMCJC2GeooA6hy6T0VU0W/dR1xNE7ud5iiLI3Uvc4RLhtZZokS2mx4bhQY0dvNVXn8tcq&#10;MOX74fQtw9ePW9hhuz8ak+yMUpOn8XUNItAY/sP39k4rSFfpag5/d+IV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Og0xQAAAN4AAAAPAAAAAAAAAAAAAAAAAJgCAABkcnMv&#10;ZG93bnJldi54bWxQSwUGAAAAAAQABAD1AAAAigMAAAAA&#10;" path="m,l96774,,48768,140208,,xe" fillcolor="black" stroked="f" strokeweight="0">
                  <v:stroke miterlimit="83231f" joinstyle="miter"/>
                  <v:path arrowok="t" textboxrect="0,0,96774,140208"/>
                </v:shape>
                <v:shape id="Shape 29295" o:spid="_x0000_s1086" style="position:absolute;left:5669;top:55725;width:11216;height:2689;visibility:visible;mso-wrap-style:square;v-text-anchor:top" coordsize="1121659,268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bKMUA&#10;AADeAAAADwAAAGRycy9kb3ducmV2LnhtbESPQWvCQBSE70L/w/IK3nRjoCVGVymCUJpLa8TzI/vc&#10;xGbfhuxWk3/vCkKPw8x8w6y3g23FlXrfOFawmCcgiCunGzYKjuV+loHwAVlj65gUjORhu3mZrDHX&#10;7sY/dD0EIyKEfY4K6hC6XEpf1WTRz11HHL2z6y2GKHsjdY+3CLetTJPkXVpsOC7U2NGupur38GcV&#10;fO1K5zNj9t/F5bTIxrEYsrJQavo6fKxABBrCf/jZ/tQK0mW6fIPHnXgF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BsoxQAAAN4AAAAPAAAAAAAAAAAAAAAAAJgCAABkcnMv&#10;ZG93bnJldi54bWxQSwUGAAAAAAQABAD1AAAAigMAAAAA&#10;" path="m1121659,r,268984l,268984e" filled="f" strokeweight=".649mm">
                  <v:stroke endcap="round"/>
                  <v:path arrowok="t" textboxrect="0,0,1121659,268984"/>
                </v:shape>
                <v:shape id="Shape 299600" o:spid="_x0000_s1087" style="position:absolute;left:7963;top:57713;width:9281;height:1517;visibility:visible;mso-wrap-style:square;v-text-anchor:top" coordsize="928116,15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i+cYA&#10;AADfAAAADwAAAGRycy9kb3ducmV2LnhtbESPXWvCMBSG7wX/QziCNzLTyZS1M8oQhA1FtjrY7aE5&#10;a4vNSUgyrf/eXAhevrxfPMt1bzpxJh9aywqepxkI4srqlmsFP8ft0yuIEJE1dpZJwZUCrFfDwRIL&#10;bS/8Tecy1iKNcChQQROjK6QMVUMGw9Q64uT9WW8wJulrqT1e0rjp5CzLFtJgy+mhQUebhqpT+W8U&#10;+JOdlLuvbvLr8v3n4SW646adKzUe9e9vICL18RG+tz+0glmeL7JEkHgSC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qi+cYAAADfAAAADwAAAAAAAAAAAAAAAACYAgAAZHJz&#10;L2Rvd25yZXYueG1sUEsFBgAAAAAEAAQA9QAAAIsDAAAAAA==&#10;" path="m,l928116,r,151638l,151638,,e" stroked="f" strokeweight="0">
                  <v:stroke miterlimit="83231f" joinstyle="miter"/>
                  <v:path arrowok="t" textboxrect="0,0,928116,151638"/>
                </v:shape>
                <v:rect id="Rectangle 29297" o:spid="_x0000_s1088" style="position:absolute;left:8084;top:57838;width:12148;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1hYMcA&#10;AADeAAAADwAAAGRycy9kb3ducmV2LnhtbESPQWvCQBSE74X+h+UVvNVNc1CTZiPSKnqspmB7e2Rf&#10;k9Ds25BdTfTXdwWhx2FmvmGy5WhacabeNZYVvEwjEMSl1Q1XCj6LzfMChPPIGlvLpOBCDpb540OG&#10;qbYD7+l88JUIEHYpKqi971IpXVmTQTe1HXHwfmxv0AfZV1L3OAS4aWUcRTNpsOGwUGNHbzWVv4eT&#10;UbBddKuvnb0OVbv+3h4/jsl7kXilJk/j6hWEp9H/h+/tnVYQJ3Eyh9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tYWD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b w:val="0"/>
                            <w:sz w:val="18"/>
                          </w:rPr>
                          <w:t>Arithmetic Errors</w:t>
                        </w:r>
                      </w:p>
                    </w:txbxContent>
                  </v:textbox>
                </v:rect>
                <v:shape id="Shape 29299" o:spid="_x0000_s1089" style="position:absolute;top:50116;width:11338;height:4206;visibility:visible;mso-wrap-style:square;v-text-anchor:top" coordsize="1133851,42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PIccA&#10;AADeAAAADwAAAGRycy9kb3ducmV2LnhtbESPQWvCQBSE74L/YXlCb7rpHsSkrmJFwRahGHvo8ZF9&#10;TdJm34bsatJ/7woFj8PMfMMs14NtxJU6XzvW8DxLQBAXztRcavg876cLED4gG2wck4Y/8rBejUdL&#10;zIzr+UTXPJQiQthnqKEKoc2k9EVFFv3MtcTR+3adxRBlV0rTYR/htpEqSebSYs1xocKWthUVv/nF&#10;avh6V5ef14/D7pjX27MKb2Xb7zZaP02GzQuIQEN4hP/bB6NBpSpN4X4nX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qDyHHAAAA3gAAAA8AAAAAAAAAAAAAAAAAmAIAAGRy&#10;cy9kb3ducmV2LnhtbFBLBQYAAAAABAAEAPUAAACMAwAAAAA=&#10;" path="m989076,420620r47996,-11425l1085843,374142r35816,-46479l1133851,280410r,-140199l1121659,82294,1085843,35053,1037072,,84586,,36578,35053,12193,82294,,140211,,280410r12193,47253l36578,374142r48008,35053l133356,420620r855720,e" filled="f" strokeweight=".649mm">
                  <v:stroke endcap="round"/>
                  <v:path arrowok="t" textboxrect="0,0,1133851,420620"/>
                </v:shape>
                <v:rect id="Rectangle 29300" o:spid="_x0000_s1090" style="position:absolute;left:3497;top:50013;width:6163;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9jDsQA&#10;AADeAAAADwAAAGRycy9kb3ducmV2LnhtbESPzYrCMBSF94LvEK4wO01VEFuNIjqiS0cFdXdprm2x&#10;uSlNxnZ8erMYcHk4f3zzZWtK8aTaFZYVDAcRCOLU6oIzBefTtj8F4TyyxtIyKfgjB8tFtzPHRNuG&#10;f+h59JkII+wSVJB7XyVSujQng25gK+Lg3W1t0AdZZ1LX2IRxU8pRFE2kwYLDQ44VrXNKH8dfo2A3&#10;rVbXvX01Wfl9210Ol3hzir1SX712NQPhqfWf8H97rxWM4nEU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vYw7EAAAA3gAAAA8AAAAAAAAAAAAAAAAAmAIAAGRycy9k&#10;b3ducmV2LnhtbFBLBQYAAAAABAAEAPUAAACJAwAAAAA=&#10;" filled="f" stroked="f">
                  <v:textbox inset="0,0,0,0">
                    <w:txbxContent>
                      <w:p w:rsidR="005C3F8D" w:rsidRDefault="005C3F8D" w:rsidP="00826989">
                        <w:pPr>
                          <w:spacing w:after="160" w:line="259" w:lineRule="auto"/>
                          <w:jc w:val="left"/>
                        </w:pPr>
                        <w:r>
                          <w:rPr>
                            <w:rFonts w:eastAsia="Times New Roman"/>
                            <w:b w:val="0"/>
                            <w:sz w:val="18"/>
                          </w:rPr>
                          <w:t xml:space="preserve">Confirm </w:t>
                        </w:r>
                      </w:p>
                    </w:txbxContent>
                  </v:textbox>
                </v:rect>
                <v:rect id="Rectangle 29301" o:spid="_x0000_s1091" style="position:absolute;left:2659;top:51529;width:824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GlccA&#10;AADeAAAADwAAAGRycy9kb3ducmV2LnhtbESPQWvCQBSE7wX/w/KE3uomKRQTXUPQFj22Kqi3R/aZ&#10;BLNvQ3Zr0v76bqHQ4zAz3zDLfDStuFPvGssK4lkEgri0uuFKwfHw9jQH4TyyxtYyKfgiB/lq8rDE&#10;TNuBP+i+95UIEHYZKqi97zIpXVmTQTezHXHwrrY36IPsK6l7HALctDKJohdpsOGwUGNH65rK2/7T&#10;KNjOu+K8s99D1b5etqf3U7o5pF6px+lYLEB4Gv1/+K+90wqS9DmK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jxpX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b w:val="0"/>
                            <w:sz w:val="18"/>
                          </w:rPr>
                          <w:t xml:space="preserve">Corrections </w:t>
                        </w:r>
                      </w:p>
                    </w:txbxContent>
                  </v:textbox>
                </v:rect>
                <v:rect id="Rectangle 211778" o:spid="_x0000_s1092" style="position:absolute;left:3139;top:52931;width:6554;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6rtMYA&#10;AADfAAAADwAAAGRycy9kb3ducmV2LnhtbERPTW+CQBC9m/Q/bKZJb7rgoQi6GlJt5NhqE9vbhB2B&#10;lJ0l7BbQX989NOnx5X1vdpNpxUC9aywriBcRCOLS6oYrBR/n1/kKhPPIGlvLpOBGDnbbh9kGM21H&#10;fqfh5CsRQthlqKD2vsukdGVNBt3CdsSBu9reoA+wr6TucQzhppXLKHqWBhsODTV29FJT+X36MQqO&#10;qy7/LOx9rNrD1/Hydkn359Qr9fQ45WsQnib/L/5zF1rBMo6TJAwOf8IX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6rtMYAAADfAAAADwAAAAAAAAAAAAAAAACYAgAAZHJz&#10;L2Rvd25yZXYueG1sUEsFBgAAAAAEAAQA9QAAAIsDAAAAAA==&#10;" filled="f" stroked="f">
                  <v:textbox inset="0,0,0,0">
                    <w:txbxContent>
                      <w:p w:rsidR="005C3F8D" w:rsidRDefault="005C3F8D" w:rsidP="00826989">
                        <w:pPr>
                          <w:spacing w:after="160" w:line="259" w:lineRule="auto"/>
                          <w:jc w:val="left"/>
                        </w:pPr>
                        <w:r>
                          <w:rPr>
                            <w:rFonts w:eastAsia="Times New Roman"/>
                            <w:b w:val="0"/>
                            <w:sz w:val="18"/>
                          </w:rPr>
                          <w:t>in writing</w:t>
                        </w:r>
                      </w:p>
                    </w:txbxContent>
                  </v:textbox>
                </v:rect>
                <v:rect id="Rectangle 211777" o:spid="_x0000_s1093" style="position:absolute;left:8198;top:52931;width:518;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xsgA&#10;AADfAAAADwAAAGRycy9kb3ducmV2LnhtbESPQWvCQBSE7wX/w/KE3uomHhqNWUVsix5bFdTbI/tM&#10;gtm3IbtN0v76bkHwOMzMN0y2GkwtOmpdZVlBPIlAEOdWV1woOB4+XmYgnEfWWFsmBT/kYLUcPWWY&#10;atvzF3V7X4gAYZeigtL7JpXS5SUZdBPbEAfvaluDPsi2kLrFPsBNLadR9CoNVhwWSmxoU1J+238b&#10;BdtZsz7v7G9f1O+X7enzNH87zL1Sz+NhvQDhafCP8L290wqmcZwkCfz/CV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4T/GyAAAAN8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b w:val="0"/>
                            <w:sz w:val="18"/>
                          </w:rPr>
                          <w:t>)</w:t>
                        </w:r>
                      </w:p>
                    </w:txbxContent>
                  </v:textbox>
                </v:rect>
                <v:rect id="Rectangle 211776" o:spid="_x0000_s1094" style="position:absolute;left:2659;top:52931;width:517;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2aXcgA&#10;AADfAAAADwAAAGRycy9kb3ducmV2LnhtbESPS4vCQBCE7wv+h6EFb+skHnxERxEf6NFVQb01mTYJ&#10;ZnpCZjTZ/fXOwsIei6r6ipotWlOKF9WusKwg7kcgiFOrC84UnE/bzzEI55E1lpZJwTc5WMw7HzNM&#10;tG34i15Hn4kAYZeggtz7KpHSpTkZdH1bEQfvbmuDPsg6k7rGJsBNKQdRNJQGCw4LOVa0yil9HJ9G&#10;wW5cLa97+9Nk5ea2uxwuk/Vp4pXqddvlFISn1v+H/9p7rWAQx6PREH7/hC8g5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rZpdyAAAAN8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b w:val="0"/>
                            <w:sz w:val="18"/>
                          </w:rPr>
                          <w:t>(</w:t>
                        </w:r>
                      </w:p>
                    </w:txbxContent>
                  </v:textbox>
                </v:rect>
                <v:shape id="Shape 29303" o:spid="_x0000_s1095" style="position:absolute;left:5669;top:55610;width:0;height:2804;visibility:visible;mso-wrap-style:square;v-text-anchor:top" coordsize="0,28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p5MQA&#10;AADeAAAADwAAAGRycy9kb3ducmV2LnhtbESPzWrDMBCE74W+g9hCb7WchITWjRKKIaXkZqcPsFhb&#10;21RaGUn1z9tXgUCOw8x8w+yPszViJB96xwpWWQ6CuHG651bB9+X08goiRGSNxjEpWCjA8fD4sMdC&#10;u4krGuvYigThUKCCLsahkDI0HVkMmRuIk/fjvMWYpG+l9jgluDVynec7abHntNDhQGVHzW/9ZxWU&#10;cRxWZh6NX86f26k+VXopK6Wen+aPdxCR5ngP39pfWsH6bZNv4HonXQF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CKeTEAAAA3gAAAA8AAAAAAAAAAAAAAAAAmAIAAGRycy9k&#10;b3ducmV2LnhtbFBLBQYAAAAABAAEAPUAAACJAwAAAAA=&#10;" path="m,280422l,e" filled="f" strokeweight=".649mm">
                  <v:stroke endcap="round"/>
                  <v:path arrowok="t" textboxrect="0,0,0,280422"/>
                </v:shape>
                <v:shape id="Shape 29304" o:spid="_x0000_s1096" style="position:absolute;left:5189;top:54322;width:960;height:1403;visibility:visible;mso-wrap-style:square;v-text-anchor:top" coordsize="96012,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rMUA&#10;AADeAAAADwAAAGRycy9kb3ducmV2LnhtbESPQYvCMBSE78L+h/AW9qapri5ajSLCgnizelhvj+bZ&#10;FpuX0ETt9tcbQfA4zMw3zGLVmlrcqPGVZQXDQQKCOLe64kLB8fDbn4LwAVljbZkU/JOH1fKjt8BU&#10;2zvv6ZaFQkQI+xQVlCG4VEqfl2TQD6wjjt7ZNgZDlE0hdYP3CDe1HCXJjzRYcVwo0dGmpPySXY2C&#10;Ytits+tk09Xb8SnvnNv5P94p9fXZrucgArXhHX61t1rBaPadjOF5J1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KsxQAAAN4AAAAPAAAAAAAAAAAAAAAAAJgCAABkcnMv&#10;ZG93bnJldi54bWxQSwUGAAAAAAQABAD1AAAAigMAAAAA&#10;" path="m48006,l96012,140208,,140208,48006,xe" fillcolor="black" stroked="f" strokeweight="0">
                  <v:stroke miterlimit="83231f" joinstyle="miter"/>
                  <v:path arrowok="t" textboxrect="0,0,96012,140208"/>
                </v:shape>
                <v:shape id="Shape 29305" o:spid="_x0000_s1097" style="position:absolute;left:5669;top:45796;width:11331;height:4320;visibility:visible;mso-wrap-style:square;v-text-anchor:top" coordsize="1133090,432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rQcgA&#10;AADeAAAADwAAAGRycy9kb3ducmV2LnhtbESPQWvCQBSE70L/w/KE3nTjSqtNXaW0WAShGFvw+sg+&#10;k9js25BdNfrrXaHQ4zAz3zCzRWdrcaLWV441jIYJCOLcmYoLDT/fy8EUhA/IBmvHpOFCHhbzh94M&#10;U+POnNFpGwoRIexT1FCG0KRS+rwki37oGuLo7V1rMUTZFtK0eI5wW0uVJM/SYsVxocSG3kvKf7dH&#10;q2Gyux78cm2maryTWf6h1Obr+Kn1Y797ewURqAv/4b/2ymhQL+PkCe534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wGtByAAAAN4AAAAPAAAAAAAAAAAAAAAAAJgCAABk&#10;cnMvZG93bnJldi54bWxQSwUGAAAAAAQABAD1AAAAjQMAAAAA&#10;" path="m,432059l,,1133090,e" filled="f" strokeweight=".649mm">
                  <v:stroke endcap="round"/>
                  <v:path arrowok="t" textboxrect="0,0,1133090,432059"/>
                </v:shape>
                <v:shape id="Shape 29306" o:spid="_x0000_s1098" style="position:absolute;left:16885;top:45917;width:0;height:1403;visibility:visible;mso-wrap-style:square;v-text-anchor:top" coordsize="0,14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yHicYA&#10;AADeAAAADwAAAGRycy9kb3ducmV2LnhtbESPQWsCMRSE74L/IbxCb5p0BbFbo2ihIAiCWii9PTav&#10;m203L+smddd/bwTB4zAz3zDzZe9qcaY2VJ41vIwVCOLCm4pLDZ/Hj9EMRIjIBmvPpOFCAZaL4WCO&#10;ufEd7+l8iKVIEA45arAxNrmUobDkMIx9Q5y8H986jEm2pTQtdgnuapkpNZUOK04LFht6t1T8Hf6d&#10;ht9iU+7U+vi9lScbs1P91XWridbPT/3qDUSkPj7C9/bGaMheJ2oKtzvp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yHicYAAADeAAAADwAAAAAAAAAAAAAAAACYAgAAZHJz&#10;L2Rvd25yZXYueG1sUEsFBgAAAAAEAAQA9QAAAIsDAAAAAA==&#10;" path="m,l,140211e" filled="f" strokeweight=".649mm">
                  <v:stroke endcap="round"/>
                  <v:path arrowok="t" textboxrect="0,0,0,140211"/>
                </v:shape>
                <v:shape id="Shape 29307" o:spid="_x0000_s1099" style="position:absolute;left:16520;top:47198;width:846;height:1402;visibility:visible;mso-wrap-style:square;v-text-anchor:top" coordsize="84582,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NQcgA&#10;AADeAAAADwAAAGRycy9kb3ducmV2LnhtbESPT0sDMRTE74LfITyhF2kTK9q6Ni22oBYEof8O3h6b&#10;52bbzUvYxO767Y0geBxm5jfMbNG7RpypjbVnDTcjBYK49KbmSsN+9zycgogJ2WDjmTR8U4TF/PJi&#10;hoXxHW/ovE2VyBCOBWqwKYVCylhachhHPhBn79O3DlOWbSVNi12Gu0aOlbqXDmvOCxYDrSyVp+2X&#10;03C3fKs3BwrH9YdX3bV6Wb6/Bqv14Kp/egSRqE//4b/22mgYP9yqCfzey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8o1ByAAAAN4AAAAPAAAAAAAAAAAAAAAAAJgCAABk&#10;cnMvZG93bnJldi54bWxQSwUGAAAAAAQABAD1AAAAjQMAAAAA&#10;" path="m,l84582,,36576,140208,,xe" fillcolor="black" stroked="f" strokeweight="0">
                  <v:stroke miterlimit="83231f" joinstyle="miter"/>
                  <v:path arrowok="t" textboxrect="0,0,84582,140208"/>
                </v:shape>
                <v:shape id="Shape 29308" o:spid="_x0000_s1100" style="position:absolute;left:32438;top:20452;width:18448;height:8412;visibility:visible;mso-wrap-style:square;v-text-anchor:top" coordsize="1844802,84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VSscA&#10;AADeAAAADwAAAGRycy9kb3ducmV2LnhtbERPTWvCQBC9F/oflil4Kc3GCJKmWaUUtB4EMRXpcZqd&#10;JsHsbMxuNfrr3YPQ4+N95/PBtOJEvWssKxhHMQji0uqGKwW7r8VLCsJ5ZI2tZVJwIQfz2eNDjpm2&#10;Z97SqfCVCCHsMlRQe99lUrqyJoMush1x4H5tb9AH2FdS93gO4aaVSRxPpcGGQ0ONHX3UVB6KP6Pg&#10;Z1cdkv3l+LwcF9PN/vqd+s/JWqnR0/D+BsLT4P/Fd/dKK0heJ3HYG+6E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71UrHAAAA3gAAAA8AAAAAAAAAAAAAAAAAmAIAAGRy&#10;cy9kb3ducmV2LnhtbFBLBQYAAAAABAAEAPUAAACMAwAAAAA=&#10;" path="m96012,l1760220,r48006,35052l1832610,81535r12192,58674l1844802,701040r-12192,57913l1808226,806197r-48006,22859l1700022,841248r-1555242,l96012,829056,48006,806197,12192,758953,,701040,,140209,12192,81535,48006,35052,96012,xe" stroked="f" strokeweight="0">
                  <v:stroke miterlimit="83231f" joinstyle="miter"/>
                  <v:path arrowok="t" textboxrect="0,0,1844802,841248"/>
                </v:shape>
                <v:rect id="Rectangle 29309" o:spid="_x0000_s1101" style="position:absolute;left:32918;top:20434;width:17211;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Kk8YA&#10;AADeAAAADwAAAGRycy9kb3ducmV2LnhtbESPQYvCMBSE7wv+h/CEva2pCmKrUURX9OiqoN4ezbMt&#10;Ni+lydquv94sCB6HmfmGmc5bU4o71a6wrKDfi0AQp1YXnCk4HtZfYxDOI2ssLZOCP3Iwn3U+ppho&#10;2/AP3fc+EwHCLkEFufdVIqVLczLoerYiDt7V1gZ9kHUmdY1NgJtSDqJoJA0WHBZyrGiZU3rb/xoF&#10;m3G1OG/to8nK78vmtDvFq0PslfrstosJCE+tf4df7a1WMIiHUQz/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XKk8YAAADeAAAADwAAAAAAAAAAAAAAAACYAgAAZHJz&#10;L2Rvd25yZXYueG1sUEsFBgAAAAAEAAQA9QAAAIsDAAAAAA==&#10;" filled="f" stroked="f">
                  <v:textbox inset="0,0,0,0">
                    <w:txbxContent>
                      <w:p w:rsidR="005C3F8D" w:rsidRDefault="005C3F8D" w:rsidP="00826989">
                        <w:pPr>
                          <w:spacing w:after="160" w:line="259" w:lineRule="auto"/>
                          <w:jc w:val="left"/>
                        </w:pPr>
                        <w:r>
                          <w:rPr>
                            <w:rFonts w:eastAsia="Times New Roman"/>
                            <w:b w:val="0"/>
                            <w:sz w:val="15"/>
                          </w:rPr>
                          <w:t>Detailed Technical Evaluation</w:t>
                        </w:r>
                      </w:p>
                    </w:txbxContent>
                  </v:textbox>
                </v:rect>
                <v:rect id="Rectangle 29310" o:spid="_x0000_s1102" style="position:absolute;left:45697;top:20434;width:3674;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108YA&#10;AADeAAAADwAAAGRycy9kb3ducmV2LnhtbESPzWrCQBSF9wXfYbhCd3WihWKio4i2JMvWCNHdJXNN&#10;gpk7ITM1aZ++syi4PJw/vvV2NK24U+8aywrmswgEcWl1w5WCU/7xsgThPLLG1jIp+CEH283kaY2J&#10;tgN/0f3oKxFG2CWooPa+S6R0ZU0G3cx2xMG72t6gD7KvpO5xCOOmlYsoepMGGw4PNXa0r6m8Hb+N&#10;gnTZ7c6Z/R2q9v2SFp9FfMhjr9TzdNytQHga/SP83860gkX8Og8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b108YAAADeAAAADwAAAAAAAAAAAAAAAACYAgAAZHJz&#10;L2Rvd25yZXYueG1sUEsFBgAAAAAEAAQA9QAAAIsDAAAAAA==&#10;" filled="f" stroked="f">
                  <v:textbox inset="0,0,0,0">
                    <w:txbxContent>
                      <w:p w:rsidR="005C3F8D" w:rsidRDefault="005C3F8D" w:rsidP="00826989">
                        <w:pPr>
                          <w:spacing w:after="160" w:line="259" w:lineRule="auto"/>
                          <w:jc w:val="left"/>
                        </w:pPr>
                        <w:r>
                          <w:rPr>
                            <w:rFonts w:eastAsia="Times New Roman"/>
                            <w:sz w:val="15"/>
                          </w:rPr>
                          <w:t xml:space="preserve"> using </w:t>
                        </w:r>
                      </w:p>
                    </w:txbxContent>
                  </v:textbox>
                </v:rect>
                <v:rect id="Rectangle 29311" o:spid="_x0000_s1103" style="position:absolute;left:32918;top:21722;width:1188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SMcA&#10;AADeAAAADwAAAGRycy9kb3ducmV2LnhtbESPQWvCQBSE7wX/w/KE3uomCsVEVxGt6LEaQb09ss8k&#10;mH0bsluT9td3hUKPw8x8w8yXvanFg1pXWVYQjyIQxLnVFRcKTtn2bQrCeWSNtWVS8E0OlovByxxT&#10;bTs+0OPoCxEg7FJUUHrfpFK6vCSDbmQb4uDdbGvQB9kWUrfYBbip5TiK3qXBisNCiQ2tS8rvxy+j&#10;YDdtVpe9/emK+uO6O3+ek02WeKVeh/1qBsJT7//Df+29VjBOJnE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6UEj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sz w:val="15"/>
                          </w:rPr>
                          <w:t>merit point system, to:</w:t>
                        </w:r>
                      </w:p>
                    </w:txbxContent>
                  </v:textbox>
                </v:rect>
                <v:rect id="Rectangle 211761" o:spid="_x0000_s1104" style="position:absolute;left:32918;top:22888;width:414;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U9MgA&#10;AADfAAAADwAAAGRycy9kb3ducmV2LnhtbESPQWvCQBSE74L/YXlCb2aTHFJNs4rYFj22KtjeHtnX&#10;JJh9G7Jbk/bXdwuCx2FmvmGK9WhacaXeNZYVJFEMgri0uuFKwen4Ol+AcB5ZY2uZFPyQg/VqOikw&#10;13bgd7oefCUChF2OCmrvu1xKV9Zk0EW2Iw7el+0N+iD7SuoehwA3rUzjOJMGGw4LNXa0ram8HL6N&#10;gt2i23zs7e9QtS+fu/Pbefl8XHqlHmbj5gmEp9Hfw7f2XitIk+QxS+D/T/g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nZT0yAAAAN8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sz w:val="15"/>
                          </w:rPr>
                          <w:t>-</w:t>
                        </w:r>
                      </w:p>
                    </w:txbxContent>
                  </v:textbox>
                </v:rect>
                <v:rect id="Rectangle 211762" o:spid="_x0000_s1105" style="position:absolute;left:33520;top:22888;width:23084;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Kg8cA&#10;AADfAAAADwAAAGRycy9kb3ducmV2LnhtbESPQWvCQBSE70L/w/KE3nSTHKxGV5Gq6NFqQb09ss8k&#10;mH0bsqtJ++vdgtDjMDPfMLNFZyrxoMaVlhXEwwgEcWZ1ybmC7+NmMAbhPLLGyjIp+CEHi/lbb4ap&#10;ti1/0ePgcxEg7FJUUHhfp1K6rCCDbmhr4uBdbWPQB9nkUjfYBripZBJFI2mw5LBQYE2fBWW3w90o&#10;2I7r5Xlnf9u8Wl+2p/1psjpOvFLv/W45BeGp8//hV3unFSRx/DFK4O9P+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PCoPHAAAA3wAAAA8AAAAAAAAAAAAAAAAAmAIAAGRy&#10;cy9kb3ducmV2LnhtbFBLBQYAAAAABAAEAPUAAACMAwAAAAA=&#10;" filled="f" stroked="f">
                  <v:textbox inset="0,0,0,0">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award</w:t>
                        </w:r>
                        <w:proofErr w:type="gramEnd"/>
                        <w:r w:rsidRPr="007778B9">
                          <w:rPr>
                            <w:rFonts w:eastAsia="Times New Roman"/>
                            <w:sz w:val="15"/>
                            <w:lang w:val="en-GB"/>
                          </w:rPr>
                          <w:t xml:space="preserve"> points against criteria in the request </w:t>
                        </w:r>
                      </w:p>
                    </w:txbxContent>
                  </v:textbox>
                </v:rect>
                <v:rect id="Rectangle 29313" o:spid="_x0000_s1106" style="position:absolute;left:32918;top:24054;width:15052;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rpMcA&#10;AADeAAAADwAAAGRycy9kb3ducmV2LnhtbESPQWvCQBSE7wX/w/KE3upGA8WkriK2khzbKNjeHtnX&#10;JJh9G7KrSfvruwXB4zAz3zCrzWhacaXeNZYVzGcRCOLS6oYrBcfD/mkJwnlkja1lUvBDDjbrycMK&#10;U20H/qBr4SsRIOxSVFB736VSurImg25mO+LgfdveoA+yr6TucQhw08pFFD1Lgw2HhRo72tVUnouL&#10;UZAtu+1nbn+Hqn37yk7vp+T1kHilHqfj9gWEp9Hfw7d2rhUsknge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ka6T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sz w:val="15"/>
                          </w:rPr>
                          <w:t>for proposals document; and</w:t>
                        </w:r>
                      </w:p>
                    </w:txbxContent>
                  </v:textbox>
                </v:rect>
                <v:rect id="Rectangle 211766" o:spid="_x0000_s1107" style="position:absolute;left:32918;top:25228;width:414;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MgMgA&#10;AADfAAAADwAAAGRycy9kb3ducmV2LnhtbESPT2vCQBTE74V+h+UJvdVNPKQas4r0D3qspqDeHtln&#10;Esy+DdltkvbTdwWhx2FmfsNk69E0oqfO1ZYVxNMIBHFhdc2lgq/843kOwnlkjY1lUvBDDtarx4cM&#10;U20H3lN/8KUIEHYpKqi8b1MpXVGRQTe1LXHwLrYz6IPsSqk7HALcNHIWRYk0WHNYqLCl14qK6+Hb&#10;KNjO281pZ3+Hsnk/b4+fx8VbvvBKPU3GzRKEp9H/h+/tnVYwi+OXJIHbn/AF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dAyAyAAAAN8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sz w:val="15"/>
                          </w:rPr>
                          <w:t>-</w:t>
                        </w:r>
                      </w:p>
                    </w:txbxContent>
                  </v:textbox>
                </v:rect>
                <v:rect id="Rectangle 211767" o:spid="_x0000_s1108" style="position:absolute;left:33520;top:25228;width:22598;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pG8gA&#10;AADfAAAADwAAAGRycy9kb3ducmV2LnhtbESPS4vCQBCE7wv+h6EFb+skHnxERxEf6NFVQb01mTYJ&#10;ZnpCZjTZ/fXOwsIei6r6ipotWlOKF9WusKwg7kcgiFOrC84UnE/bzzEI55E1lpZJwTc5WMw7HzNM&#10;tG34i15Hn4kAYZeggtz7KpHSpTkZdH1bEQfvbmuDPsg6k7rGJsBNKQdRNJQGCw4LOVa0yil9HJ9G&#10;wW5cLa97+9Nk5ea2uxwuk/Vp4pXqddvlFISn1v+H/9p7rWAQx6PhCH7/hC8g5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OKkbyAAAAN8AAAAPAAAAAAAAAAAAAAAAAJgCAABk&#10;cnMvZG93bnJldi54bWxQSwUGAAAAAAQABAD1AAAAjQMAAAAA&#10;" filled="f" stroked="f">
                  <v:textbox inset="0,0,0,0">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compare</w:t>
                        </w:r>
                        <w:proofErr w:type="gramEnd"/>
                        <w:r w:rsidRPr="007778B9">
                          <w:rPr>
                            <w:rFonts w:eastAsia="Times New Roman"/>
                            <w:sz w:val="15"/>
                            <w:lang w:val="en-GB"/>
                          </w:rPr>
                          <w:t xml:space="preserve"> scores to the minimum technical </w:t>
                        </w:r>
                      </w:p>
                    </w:txbxContent>
                  </v:textbox>
                </v:rect>
                <v:rect id="Rectangle 29315" o:spid="_x0000_s1109" style="position:absolute;left:32918;top:26508;width:20199;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WS8gA&#10;AADeAAAADwAAAGRycy9kb3ducmV2LnhtbESPT2vCQBTE7wW/w/KE3upGS4uJboLYFj3WP6DeHtln&#10;Esy+DdmtSf30bqHgcZiZ3zDzrDe1uFLrKssKxqMIBHFudcWFgv3u62UKwnlkjbVlUvBLDrJ08DTH&#10;RNuON3Td+kIECLsEFZTeN4mULi/JoBvZhjh4Z9sa9EG2hdQtdgFuajmJondpsOKwUGJDy5Lyy/bH&#10;KFhNm8VxbW9dUX+eVofvQ/yxi71Sz8N+MQPhqfeP8H97rRVM4tfx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AVZLyAAAAN4AAAAPAAAAAAAAAAAAAAAAAJgCAABk&#10;cnMvZG93bnJldi54bWxQSwUGAAAAAAQABAD1AAAAjQMAAAAA&#10;" filled="f" stroked="f">
                  <v:textbox inset="0,0,0,0">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threshold</w:t>
                        </w:r>
                        <w:proofErr w:type="gramEnd"/>
                        <w:r w:rsidRPr="007778B9">
                          <w:rPr>
                            <w:rFonts w:eastAsia="Times New Roman"/>
                            <w:sz w:val="15"/>
                            <w:lang w:val="en-GB"/>
                          </w:rPr>
                          <w:t xml:space="preserve"> in the request for proposals </w:t>
                        </w:r>
                      </w:p>
                    </w:txbxContent>
                  </v:textbox>
                </v:rect>
                <v:rect id="Rectangle 29316" o:spid="_x0000_s1110" style="position:absolute;left:32918;top:27682;width:5441;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PIPMYA&#10;AADeAAAADwAAAGRycy9kb3ducmV2LnhtbESPT4vCMBTE7wv7HcJb8LamKoitRpFV0aN/FtTbo3m2&#10;ZZuX0kRb/fRGEPY4zMxvmMmsNaW4Ue0Kywp63QgEcWp1wZmC38PqewTCeWSNpWVScCcHs+nnxwQT&#10;bRve0W3vMxEg7BJUkHtfJVK6NCeDrmsr4uBdbG3QB1lnUtfYBLgpZT+KhtJgwWEhx4p+ckr/9lej&#10;YD2q5qeNfTRZuTyvj9tjvDjEXqnOVzsfg/DU+v/wu73RCvrxoDeE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PIPMYAAADeAAAADwAAAAAAAAAAAAAAAACYAgAAZHJz&#10;L2Rvd25yZXYueG1sUEsFBgAAAAAEAAQA9QAAAIsDAAAAAA==&#10;" filled="f" stroked="f">
                  <v:textbox inset="0,0,0,0">
                    <w:txbxContent>
                      <w:p w:rsidR="005C3F8D" w:rsidRDefault="005C3F8D" w:rsidP="00826989">
                        <w:pPr>
                          <w:spacing w:after="160" w:line="259" w:lineRule="auto"/>
                          <w:jc w:val="left"/>
                        </w:pPr>
                        <w:r>
                          <w:rPr>
                            <w:rFonts w:eastAsia="Times New Roman"/>
                            <w:sz w:val="15"/>
                          </w:rPr>
                          <w:t>document.</w:t>
                        </w:r>
                      </w:p>
                    </w:txbxContent>
                  </v:textbox>
                </v:rect>
                <v:shape id="Shape 29317" o:spid="_x0000_s1111" style="position:absolute;left:32438;top:48600;width:18448;height:8527;visibility:visible;mso-wrap-style:square;v-text-anchor:top" coordsize="1844802,852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q9v8cA&#10;AADeAAAADwAAAGRycy9kb3ducmV2LnhtbESPQWvCQBSE70L/w/IK3swmUduaZpViKVihh0ah10f2&#10;NQnNvg3ZVaO/visIHoeZ+YbJV4NpxZF611hWkEQxCOLS6oYrBfvdx+QFhPPIGlvLpOBMDlbLh1GO&#10;mbYn/qZj4SsRIOwyVFB732VSurImgy6yHXHwfm1v0AfZV1L3eApw08o0jp+kwYbDQo0drWsq/4qD&#10;UWBnl3kzLbbD+6defOnZ5fBjUlJq/Di8vYLwNPh7+NbeaAXpYpo8w/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vb/HAAAA3gAAAA8AAAAAAAAAAAAAAAAAmAIAAGRy&#10;cy9kb3ducmV2LnhtbFBLBQYAAAAABAAEAPUAAACMAwAAAAA=&#10;" path="m144780,l1700022,r60198,11430l1808226,46482r24384,47244l1844802,151638r,560832l1832610,771144r-24384,35052l1760220,841248r-60198,11430l144780,852678,96012,841248,48006,806196,12192,771144,,712470,,151638,12192,93726,48006,46482,96012,11430,144780,xe" stroked="f" strokeweight="0">
                  <v:stroke miterlimit="83231f" joinstyle="miter"/>
                  <v:path arrowok="t" textboxrect="0,0,1844802,852678"/>
                </v:shape>
                <v:rect id="Rectangle 29318" o:spid="_x0000_s1112" style="position:absolute;left:32918;top:48705;width:11920;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51cQA&#10;AADeAAAADwAAAGRycy9kb3ducmV2LnhtbERPTWvCQBC9F/wPywi91Y0WiomuItqSHFsjRG9DdkyC&#10;2dmQ3Zq0v757KHh8vO/1djStuFPvGssK5rMIBHFpdcOVglP+8bIE4TyyxtYyKfghB9vN5GmNibYD&#10;f9H96CsRQtglqKD2vkukdGVNBt3MdsSBu9reoA+wr6TucQjhppWLKHqTBhsODTV2tK+pvB2/jYJ0&#10;2e3Omf0dqvb9khafRXzIY6/U83TcrUB4Gv1D/O/OtIJF/DoP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A+dXEAAAA3gAAAA8AAAAAAAAAAAAAAAAAmAIAAGRycy9k&#10;b3ducmV2LnhtbFBLBQYAAAAABAAEAPUAAACJAwAAAAA=&#10;" filled="f" stroked="f">
                  <v:textbox inset="0,0,0,0">
                    <w:txbxContent>
                      <w:p w:rsidR="005C3F8D" w:rsidRDefault="005C3F8D" w:rsidP="00826989">
                        <w:pPr>
                          <w:spacing w:after="160" w:line="259" w:lineRule="auto"/>
                          <w:jc w:val="left"/>
                        </w:pPr>
                        <w:r>
                          <w:rPr>
                            <w:rFonts w:eastAsia="Times New Roman"/>
                            <w:b w:val="0"/>
                            <w:sz w:val="15"/>
                          </w:rPr>
                          <w:t>Financial Evaluation</w:t>
                        </w:r>
                      </w:p>
                    </w:txbxContent>
                  </v:textbox>
                </v:rect>
                <v:rect id="Rectangle 29319" o:spid="_x0000_s1113" style="position:absolute;left:41719;top:48705;width:1784;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cTscA&#10;AADeAAAADwAAAGRycy9kb3ducmV2LnhtbESPQWvCQBSE7wX/w/KE3upGC8VE1xC0RY+tEaK3R/aZ&#10;BLNvQ3Zr0v76bqHQ4zAz3zDrdDStuFPvGssK5rMIBHFpdcOVglP+9rQE4TyyxtYyKfgiB+lm8rDG&#10;RNuBP+h+9JUIEHYJKqi97xIpXVmTQTezHXHwrrY36IPsK6l7HALctHIRRS/SYMNhocaOtjWVt+On&#10;UbBfdtn5YL+Hqn297Iv3It7lsVfqcTpmKxCeRv8f/msftIJF/DyP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MXE7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sz w:val="15"/>
                          </w:rPr>
                          <w:t xml:space="preserve"> to:</w:t>
                        </w:r>
                      </w:p>
                    </w:txbxContent>
                  </v:textbox>
                </v:rect>
                <v:rect id="Rectangle 211773" o:spid="_x0000_s1114" style="position:absolute;left:33520;top:49985;width:1267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o5xcgA&#10;AADfAAAADwAAAGRycy9kb3ducmV2LnhtbESPT2vCQBTE70K/w/IK3nQTBf9EV5FW0aPVgvX2yL4m&#10;odm3Ibua6Kd3BaHHYWZ+w8yXrSnFlWpXWFYQ9yMQxKnVBWcKvo+b3gSE88gaS8uk4EYOlou3zhwT&#10;bRv+ouvBZyJA2CWoIPe+SqR0aU4GXd9WxMH7tbVBH2SdSV1jE+CmlIMoGkmDBYeFHCv6yCn9O1yM&#10;gu2kWv3s7L3JyvV5e9qfpp/HqVeq+96uZiA8tf4//GrvtIJBHI/HQ3j+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2jnFyAAAAN8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sz w:val="15"/>
                          </w:rPr>
                          <w:t>correct arithmetic errors</w:t>
                        </w:r>
                      </w:p>
                    </w:txbxContent>
                  </v:textbox>
                </v:rect>
                <v:rect id="Rectangle 211772" o:spid="_x0000_s1115" style="position:absolute;left:32918;top:49985;width:414;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cXsgA&#10;AADfAAAADwAAAGRycy9kb3ducmV2LnhtbESPT2vCQBTE74V+h+UJvdVNcqgas4r0D3q0WlBvj+wz&#10;CWbfhuw2iX56tyD0OMzMb5hsOZhadNS6yrKCeByBIM6trrhQ8LP/ep2CcB5ZY22ZFFzJwXLx/JRh&#10;qm3P39TtfCEChF2KCkrvm1RKl5dk0I1tQxy8s20N+iDbQuoW+wA3tUyi6E0arDgslNjQe0n5Zfdr&#10;FKynzeq4sbe+qD9P68P2MPvYz7xSL6NhNQfhafD/4Ud7oxUkcTyZJPD3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lpxeyAAAAN8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sz w:val="15"/>
                          </w:rPr>
                          <w:t>-</w:t>
                        </w:r>
                      </w:p>
                    </w:txbxContent>
                  </v:textbox>
                </v:rect>
                <v:rect id="Rectangle 211775" o:spid="_x0000_s1116" style="position:absolute;left:33520;top:51158;width:19717;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8EKsgA&#10;AADfAAAADwAAAGRycy9kb3ducmV2LnhtbESPT2vCQBTE70K/w/IK3nQTwX/RVaRV9Gi1YL09sq9J&#10;aPZtyK4m+uldQehxmJnfMPNla0pxpdoVlhXE/QgEcWp1wZmC7+OmNwHhPLLG0jIpuJGD5eKtM8dE&#10;24a/6HrwmQgQdgkqyL2vEildmpNB17cVcfB+bW3QB1lnUtfYBLgp5SCKRtJgwWEhx4o+ckr/Dhej&#10;YDupVj87e2+ycn3envan6edx6pXqvrerGQhPrf8Pv9o7rWAQx+PxE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fwQqyAAAAN8AAAAPAAAAAAAAAAAAAAAAAJgCAABk&#10;cnMvZG93bnJldi54bWxQSwUGAAAAAAQABAD1AAAAjQMAAAAA&#10;" filled="f" stroked="f">
                  <v:textbox inset="0,0,0,0">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convert</w:t>
                        </w:r>
                        <w:proofErr w:type="gramEnd"/>
                        <w:r w:rsidRPr="007778B9">
                          <w:rPr>
                            <w:rFonts w:eastAsia="Times New Roman"/>
                            <w:sz w:val="15"/>
                            <w:lang w:val="en-GB"/>
                          </w:rPr>
                          <w:t xml:space="preserve"> to a common curency (using </w:t>
                        </w:r>
                      </w:p>
                    </w:txbxContent>
                  </v:textbox>
                </v:rect>
                <v:rect id="Rectangle 211774" o:spid="_x0000_s1117" style="position:absolute;left:32918;top:51158;width:414;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hscgA&#10;AADfAAAADwAAAGRycy9kb3ducmV2LnhtbESPT2vCQBTE70K/w/IK3nQTEf9EV5FW0aPVgvX2yL4m&#10;odm3Ibua6Kd3BaHHYWZ+w8yXrSnFlWpXWFYQ9yMQxKnVBWcKvo+b3gSE88gaS8uk4EYOlou3zhwT&#10;bRv+ouvBZyJA2CWoIPe+SqR0aU4GXd9WxMH7tbVBH2SdSV1jE+CmlIMoGkmDBYeFHCv6yCn9O1yM&#10;gu2kWv3s7L3JyvV5e9qfpp/HqVeq+96uZiA8tf4//GrvtIJBHI/HQ3j+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M6GxyAAAAN8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sz w:val="15"/>
                          </w:rPr>
                          <w:t>-</w:t>
                        </w:r>
                      </w:p>
                    </w:txbxContent>
                  </v:textbox>
                </v:rect>
                <v:rect id="Rectangle 29322" o:spid="_x0000_s1118" style="position:absolute;left:32918;top:52325;width:17796;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EgscA&#10;AADeAAAADwAAAGRycy9kb3ducmV2LnhtbESPQWvCQBSE74X+h+UVvNVNIxQTsxFpK3qspqDeHtln&#10;Epp9G7JbE/vru4LQ4zAz3zDZcjStuFDvGssKXqYRCOLS6oYrBV/F+nkOwnlkja1lUnAlB8v88SHD&#10;VNuBd3TZ+0oECLsUFdTed6mUrqzJoJvajjh4Z9sb9EH2ldQ9DgFuWhlH0as02HBYqLGjt5rK7/2P&#10;UbCZd6vj1v4OVftx2hw+D8l7kXilJk/jagHC0+j/w/f2ViuIk1kcw+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EBILHAAAA3gAAAA8AAAAAAAAAAAAAAAAAmAIAAGRy&#10;cy9kb3ducmV2LnhtbFBLBQYAAAAABAAEAPUAAACMAwAAAAA=&#10;" filled="f" stroked="f">
                  <v:textbox inset="0,0,0,0">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exchange</w:t>
                        </w:r>
                        <w:proofErr w:type="gramEnd"/>
                        <w:r w:rsidRPr="007778B9">
                          <w:rPr>
                            <w:rFonts w:eastAsia="Times New Roman"/>
                            <w:sz w:val="15"/>
                            <w:lang w:val="en-GB"/>
                          </w:rPr>
                          <w:t xml:space="preserve"> rate stated in RFP doc) </w:t>
                        </w:r>
                      </w:p>
                    </w:txbxContent>
                  </v:textbox>
                </v:rect>
                <v:rect id="Rectangle 211780" o:spid="_x0000_s1119" style="position:absolute;left:33520;top:53491;width:12181;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3XlccA&#10;AADfAAAADwAAAGRycy9kb3ducmV2LnhtbESPzWrCQBSF9wXfYbhCd3USFzZJHUW0kixbI2h3l8xt&#10;Epq5EzJTk/bpO4uCy8P541tvJ9OJGw2utawgXkQgiCurW64VnMvjUwLCeWSNnWVS8EMOtpvZwxoz&#10;bUd+p9vJ1yKMsMtQQeN9n0npqoYMuoXtiYP3aQeDPsihlnrAMYybTi6jaCUNthweGuxp31D1dfo2&#10;CvKk310L+zvW3etHfnm7pIcy9Uo9zqfdCwhPk7+H/9uFVrCM4+ckEASew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d15XHAAAA3w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sz w:val="15"/>
                          </w:rPr>
                          <w:t xml:space="preserve">award financial scores </w:t>
                        </w:r>
                      </w:p>
                    </w:txbxContent>
                  </v:textbox>
                </v:rect>
                <v:rect id="Rectangle 211779" o:spid="_x0000_s1120" style="position:absolute;left:32918;top:53491;width:414;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OL8gA&#10;AADfAAAADwAAAGRycy9kb3ducmV2LnhtbESPT2vCQBTE70K/w/KE3nQTD9VEV5G2okf/FNTbI/tM&#10;gtm3IbuatJ/eFYQeh5n5DTNbdKYSd2pcaVlBPIxAEGdWl5wr+DmsBhMQziNrrCyTgl9ysJi/9WaY&#10;atvyju57n4sAYZeigsL7OpXSZQUZdENbEwfvYhuDPsgml7rBNsBNJUdR9CENlhwWCqzps6Dsur8Z&#10;BetJvTxt7F+bV9/n9XF7TL4OiVfqvd8tpyA8df4//GpvtIJRHI/HC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Mg4vyAAAAN8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sz w:val="15"/>
                          </w:rPr>
                          <w:t>-</w:t>
                        </w:r>
                      </w:p>
                    </w:txbxContent>
                  </v:textbox>
                </v:rect>
                <v:rect id="Rectangle 211781" o:spid="_x0000_s1121" style="position:absolute;left:32918;top:54779;width:414;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yDsgA&#10;AADfAAAADwAAAGRycy9kb3ducmV2LnhtbESPQWvCQBSE74X+h+UVvNVNPLQxZhVpLXqsRlBvj+xr&#10;Epp9G7JrEvvru0Khx2FmvmGy1Wga0VPnassK4mkEgriwuuZSwTH/eE5AOI+ssbFMCm7kYLV8fMgw&#10;1XbgPfUHX4oAYZeigsr7NpXSFRUZdFPbEgfvy3YGfZBdKXWHQ4CbRs6i6EUarDksVNjSW0XF9+Fq&#10;FGyTdn3e2Z+hbDaX7enzNH/P516pydO4XoDwNPr/8F97pxXM4vg1ieH+J3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kXIOyAAAAN8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sz w:val="15"/>
                          </w:rPr>
                          <w:t>-</w:t>
                        </w:r>
                      </w:p>
                    </w:txbxContent>
                  </v:textbox>
                </v:rect>
                <v:rect id="Rectangle 211782" o:spid="_x0000_s1122" style="position:absolute;left:33520;top:54779;width:21644;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ecgA&#10;AADfAAAADwAAAGRycy9kb3ducmV2LnhtbESPT2vCQBTE74LfYXlCb7pJDjVGVxFt0aN/CtbbI/ua&#10;hGbfhuzWpH56Vyj0OMzMb5jFqje1uFHrKssK4kkEgji3uuJCwcf5fZyCcB5ZY22ZFPySg9VyOFhg&#10;pm3HR7qdfCEChF2GCkrvm0xKl5dk0E1sQxy8L9sa9EG2hdQtdgFuaplE0as0WHFYKLGhTUn59+nH&#10;KNilzfpzb+9dUb9dd5fDZbY9z7xSL6N+PQfhqff/4b/2XitI4niaJvD8E76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Q+x5yAAAAN8AAAAPAAAAAAAAAAAAAAAAAJgCAABk&#10;cnMvZG93bnJldi54bWxQSwUGAAAAAAQABAD1AAAAjQMAAAAA&#10;" filled="f" stroked="f">
                  <v:textbox inset="0,0,0,0">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weight</w:t>
                        </w:r>
                        <w:proofErr w:type="gramEnd"/>
                        <w:r w:rsidRPr="007778B9">
                          <w:rPr>
                            <w:rFonts w:eastAsia="Times New Roman"/>
                            <w:sz w:val="15"/>
                            <w:lang w:val="en-GB"/>
                          </w:rPr>
                          <w:t xml:space="preserve"> technical and financial scores to </w:t>
                        </w:r>
                      </w:p>
                    </w:txbxContent>
                  </v:textbox>
                </v:rect>
                <v:rect id="Rectangle 29325" o:spid="_x0000_s1123" style="position:absolute;left:32918;top:55945;width:19396;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c9scA&#10;AADeAAAADwAAAGRycy9kb3ducmV2LnhtbESPQWvCQBSE7wX/w/IEb3VjpMVEVxFb0WOrgnp7ZJ9J&#10;MPs2ZFeT+uvdQqHHYWa+YWaLzlTiTo0rLSsYDSMQxJnVJecKDvv16wSE88gaK8uk4IccLOa9lxmm&#10;2rb8Tfedz0WAsEtRQeF9nUrpsoIMuqGtiYN3sY1BH2STS91gG+CmknEUvUuDJYeFAmtaFZRddzej&#10;YDOpl6etfbR59XneHL+Oycc+8UoN+t1yCsJT5//Df+2tVhAn4/gN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tnPbHAAAA3gAAAA8AAAAAAAAAAAAAAAAAmAIAAGRy&#10;cy9kb3ducmV2LnhtbFBLBQYAAAAABAAEAPUAAACMAwAAAAA=&#10;" filled="f" stroked="f">
                  <v:textbox inset="0,0,0,0">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give</w:t>
                        </w:r>
                        <w:proofErr w:type="gramEnd"/>
                        <w:r w:rsidRPr="007778B9">
                          <w:rPr>
                            <w:rFonts w:eastAsia="Times New Roman"/>
                            <w:sz w:val="15"/>
                            <w:lang w:val="en-GB"/>
                          </w:rPr>
                          <w:t xml:space="preserve"> the total score of each proposal.</w:t>
                        </w:r>
                      </w:p>
                    </w:txbxContent>
                  </v:textbox>
                </v:rect>
                <v:shape id="Shape 29326" o:spid="_x0000_s1124" style="position:absolute;left:32438;top:6316;width:18448;height:8413;visibility:visible;mso-wrap-style:square;v-text-anchor:top" coordsize="1844802,84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24w8kA&#10;AADeAAAADwAAAGRycy9kb3ducmV2LnhtbESPQWvCQBSE74X+h+UVeil1Y4RgU1cRwepBKI1BPD6z&#10;r0kw+zZmV4399d1CweMwM98wk1lvGnGhztWWFQwHEQjiwuqaSwX5dvk6BuE8ssbGMim4kYPZ9PFh&#10;gqm2V/6iS+ZLESDsUlRQed+mUrqiIoNuYFvi4H3bzqAPsiul7vAa4KaRcRQl0mDNYaHClhYVFcfs&#10;bBQc8vIY726nl49hlnzufvZjvxptlHp+6ufvIDz1/h7+b6+1gvhtFCfwdydc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524w8kAAADeAAAADwAAAAAAAAAAAAAAAACYAgAA&#10;ZHJzL2Rvd25yZXYueG1sUEsFBgAAAAAEAAQA9QAAAI4DAAAAAA==&#10;" path="m144780,l1700022,r60198,11430l1808226,35052r24384,46483l1844802,140209r,560831l1832610,758952r-24384,47245l1760220,829056r-60198,12192l144780,841248,96012,829056,48006,806197,12192,758952,,701040,,140209,12192,81535,48006,35052,96012,11430,144780,xe" stroked="f" strokeweight="0">
                  <v:stroke miterlimit="83231f" joinstyle="miter"/>
                  <v:path arrowok="t" textboxrect="0,0,1844802,841248"/>
                </v:shape>
                <v:rect id="Rectangle 29327" o:spid="_x0000_s1125" style="position:absolute;left:32918;top:6421;width:12651;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nGscA&#10;AADeAAAADwAAAGRycy9kb3ducmV2LnhtbESPQWvCQBSE7wX/w/IEb3VjhNZEVxFb0WOrgnp7ZJ9J&#10;MPs2ZFeT+uvdQqHHYWa+YWaLzlTiTo0rLSsYDSMQxJnVJecKDvv16wSE88gaK8uk4IccLOa9lxmm&#10;2rb8Tfedz0WAsEtRQeF9nUrpsoIMuqGtiYN3sY1BH2STS91gG+CmknEUvUmDJYeFAmtaFZRddzej&#10;YDOpl6etfbR59XneHL+Oycc+8UoN+t1yCsJT5//Df+2tVhAn4/gd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zpxr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b w:val="0"/>
                            <w:sz w:val="15"/>
                          </w:rPr>
                          <w:t>Preliminary Screening</w:t>
                        </w:r>
                      </w:p>
                    </w:txbxContent>
                  </v:textbox>
                </v:rect>
                <v:rect id="Rectangle 29328" o:spid="_x0000_s1126" style="position:absolute;left:42565;top:6421;width:9454;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zaMMA&#10;AADeAAAADwAAAGRycy9kb3ducmV2LnhtbERPy4rCMBTdC/MP4Q7MTlM7ILYaRWYcdOkL1N2lubbF&#10;5qY00Xb8erMQXB7OezrvTCXu1LjSsoLhIAJBnFldcq7gsP/rj0E4j6yxskwK/snBfPbRm2Kqbctb&#10;uu98LkIIuxQVFN7XqZQuK8igG9iaOHAX2xj0ATa51A22IdxUMo6ikTRYcmgosKafgrLr7mYUrMb1&#10;4rS2jzavlufVcXNMfveJV+rrs1tMQHjq/Fv8cq+1gjj5jsP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wzaMMAAADeAAAADwAAAAAAAAAAAAAAAACYAgAAZHJzL2Rv&#10;d25yZXYueG1sUEsFBgAAAAAEAAQA9QAAAIgDAAAAAA==&#10;" filled="f" stroked="f">
                  <v:textbox inset="0,0,0,0">
                    <w:txbxContent>
                      <w:p w:rsidR="005C3F8D" w:rsidRDefault="005C3F8D" w:rsidP="00826989">
                        <w:pPr>
                          <w:spacing w:after="160" w:line="259" w:lineRule="auto"/>
                          <w:jc w:val="left"/>
                        </w:pPr>
                        <w:r>
                          <w:rPr>
                            <w:rFonts w:eastAsia="Times New Roman"/>
                            <w:sz w:val="15"/>
                          </w:rPr>
                          <w:t xml:space="preserve"> to eliminate non </w:t>
                        </w:r>
                      </w:p>
                    </w:txbxContent>
                  </v:textbox>
                </v:rect>
                <v:rect id="Rectangle 29329" o:spid="_x0000_s1127" style="position:absolute;left:32918;top:7587;width:21156;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W88cA&#10;AADeAAAADwAAAGRycy9kb3ducmV2LnhtbESPQWvCQBSE74X+h+UVvNVNI4hJsxFpFT1WU7C9PbKv&#10;SWj2bciuJvrru4LQ4zAz3zDZcjStOFPvGssKXqYRCOLS6oYrBZ/F5nkBwnlkja1lUnAhB8v88SHD&#10;VNuB93Q++EoECLsUFdTed6mUrqzJoJvajjh4P7Y36IPsK6l7HALctDKOork02HBYqLGjt5rK38PJ&#10;KNguutXXzl6Hql1/b48fx+S9SLxSk6dx9QrC0+j/w/f2TiuIk1mcwO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lvP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sz w:val="15"/>
                          </w:rPr>
                          <w:t xml:space="preserve">responsive proposals. Criteria typically </w:t>
                        </w:r>
                      </w:p>
                    </w:txbxContent>
                  </v:textbox>
                </v:rect>
                <v:rect id="Rectangle 29330" o:spid="_x0000_s1128" style="position:absolute;left:32918;top:8754;width:4197;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ps8QA&#10;AADeAAAADwAAAGRycy9kb3ducmV2LnhtbESPy4rCMBSG94LvEI4wO01VGGw1inhBl44K6u7QHNti&#10;c1KaaDvz9GYx4PLnv/HNFq0pxYtqV1hWMBxEIIhTqwvOFJxP2/4EhPPIGkvLpOCXHCzm3c4ME20b&#10;/qHX0WcijLBLUEHufZVI6dKcDLqBrYiDd7e1QR9knUldYxPGTSlHUfQtDRYcHnKsaJVT+jg+jYLd&#10;pFpe9/avycrNbXc5XOL1KfZKffXa5RSEp9Z/wv/tvVYwisfjABBwAgr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qbPEAAAA3gAAAA8AAAAAAAAAAAAAAAAAmAIAAGRycy9k&#10;b3ducmV2LnhtbFBLBQYAAAAABAAEAPUAAACJAwAAAAA=&#10;" filled="f" stroked="f">
                  <v:textbox inset="0,0,0,0">
                    <w:txbxContent>
                      <w:p w:rsidR="005C3F8D" w:rsidRDefault="005C3F8D" w:rsidP="00826989">
                        <w:pPr>
                          <w:spacing w:after="160" w:line="259" w:lineRule="auto"/>
                          <w:jc w:val="left"/>
                        </w:pPr>
                        <w:r>
                          <w:rPr>
                            <w:rFonts w:eastAsia="Times New Roman"/>
                            <w:sz w:val="15"/>
                          </w:rPr>
                          <w:t>include:</w:t>
                        </w:r>
                      </w:p>
                    </w:txbxContent>
                  </v:textbox>
                </v:rect>
                <v:rect id="Rectangle 211754" o:spid="_x0000_s1129" style="position:absolute;left:33520;top:9920;width:19092;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90ckA&#10;AADfAAAADwAAAGRycy9kb3ducmV2LnhtbESPT2vCQBTE7wW/w/KE3uomUqumWUXaih79U0h7e2Sf&#10;STD7NmS3Ju2nd4WCx2FmfsOky97U4kKtqywriEcRCOLc6ooLBZ/H9dMMhPPIGmvLpOCXHCwXg4cU&#10;E2073tPl4AsRIOwSVFB63yRSurwkg25kG+LgnWxr0AfZFlK32AW4qeU4il6kwYrDQokNvZWUnw8/&#10;RsFm1qy+tvavK+qP7022y+bvx7lX6nHYr15BeOr9Pfzf3moF4zieTp7h9id8Abm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ob90ckAAADfAAAADwAAAAAAAAAAAAAAAACYAgAA&#10;ZHJzL2Rvd25yZXYueG1sUEsFBgAAAAAEAAQA9QAAAI4DAAAAAA==&#10;" filled="f" stroked="f">
                  <v:textbox inset="0,0,0,0">
                    <w:txbxContent>
                      <w:p w:rsidR="005C3F8D" w:rsidRDefault="005C3F8D" w:rsidP="00826989">
                        <w:pPr>
                          <w:spacing w:after="160" w:line="259" w:lineRule="auto"/>
                          <w:jc w:val="left"/>
                        </w:pPr>
                        <w:r>
                          <w:rPr>
                            <w:rFonts w:eastAsia="Times New Roman"/>
                            <w:sz w:val="15"/>
                          </w:rPr>
                          <w:t>inclusion of all required documents</w:t>
                        </w:r>
                      </w:p>
                    </w:txbxContent>
                  </v:textbox>
                </v:rect>
                <v:rect id="Rectangle 211753" o:spid="_x0000_s1130" style="position:absolute;left:32918;top:9920;width:414;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lpckA&#10;AADfAAAADwAAAGRycy9kb3ducmV2LnhtbESPT2vCQBTE7wW/w/KE3uomFqumWUXaih79U0h7e2Sf&#10;STD7NmS3Ju2nd4WCx2FmfsOky97U4kKtqywriEcRCOLc6ooLBZ/H9dMMhPPIGmvLpOCXHCwXg4cU&#10;E2073tPl4AsRIOwSVFB63yRSurwkg25kG+LgnWxr0AfZFlK32AW4qeU4il6kwYrDQokNvZWUnw8/&#10;RsFm1qy+tvavK+qP7022y+bvx7lX6nHYr15BeOr9Pfzf3moF4zieTp7h9id8Abm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W9lpckAAADfAAAADwAAAAAAAAAAAAAAAACYAgAA&#10;ZHJzL2Rvd25yZXYueG1sUEsFBgAAAAAEAAQA9QAAAI4DAAAAAA==&#10;" filled="f" stroked="f">
                  <v:textbox inset="0,0,0,0">
                    <w:txbxContent>
                      <w:p w:rsidR="005C3F8D" w:rsidRDefault="005C3F8D" w:rsidP="00826989">
                        <w:pPr>
                          <w:spacing w:after="160" w:line="259" w:lineRule="auto"/>
                          <w:jc w:val="left"/>
                        </w:pPr>
                        <w:r>
                          <w:rPr>
                            <w:rFonts w:eastAsia="Times New Roman"/>
                            <w:sz w:val="15"/>
                          </w:rPr>
                          <w:t>-</w:t>
                        </w:r>
                      </w:p>
                    </w:txbxContent>
                  </v:textbox>
                </v:rect>
                <v:rect id="Rectangle 211755" o:spid="_x0000_s1131" style="position:absolute;left:32918;top:11093;width:414;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YSskA&#10;AADfAAAADwAAAGRycy9kb3ducmV2LnhtbESPW2vCQBSE3wv9D8sp9K3ZRNDG6CrSC/ropZD6dsie&#10;JqHZsyG7NdFf7woFH4eZ+YaZLwfTiBN1rrasIIliEMSF1TWXCr4Ony8pCOeRNTaWScGZHCwXjw9z&#10;zLTteUenvS9FgLDLUEHlfZtJ6YqKDLrItsTB+7GdQR9kV0rdYR/gppGjOJ5IgzWHhQpbequo+N3/&#10;GQXrtF19b+ylL5uP4zrf5tP3w9Qr9fw0rGYgPA3+Hv5vb7SCUZK8jsdw+xO+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cpYSskAAADfAAAADwAAAAAAAAAAAAAAAACYAgAA&#10;ZHJzL2Rvd25yZXYueG1sUEsFBgAAAAAEAAQA9QAAAI4DAAAAAA==&#10;" filled="f" stroked="f">
                  <v:textbox inset="0,0,0,0">
                    <w:txbxContent>
                      <w:p w:rsidR="005C3F8D" w:rsidRDefault="005C3F8D" w:rsidP="00826989">
                        <w:pPr>
                          <w:spacing w:after="160" w:line="259" w:lineRule="auto"/>
                          <w:jc w:val="left"/>
                        </w:pPr>
                        <w:r>
                          <w:rPr>
                            <w:rFonts w:eastAsia="Times New Roman"/>
                            <w:sz w:val="15"/>
                          </w:rPr>
                          <w:t>-</w:t>
                        </w:r>
                      </w:p>
                    </w:txbxContent>
                  </v:textbox>
                </v:rect>
                <v:rect id="Rectangle 211756" o:spid="_x0000_s1132" style="position:absolute;left:33520;top:11093;width:1734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GPcgA&#10;AADfAAAADwAAAGRycy9kb3ducmV2LnhtbESPQWvCQBSE70L/w/IKvekmQqOmWUXaih6tFtLeHtnX&#10;JDT7NmS3JvrrXUHocZiZb5hsNZhGnKhztWUF8SQCQVxYXXOp4PO4Gc9BOI+ssbFMCs7kYLV8GGWY&#10;atvzB50OvhQBwi5FBZX3bSqlKyoy6Ca2JQ7ej+0M+iC7UuoO+wA3jZxGUSIN1hwWKmzptaLi9/Bn&#10;FGzn7fprZy992bx/b/N9vng7LrxST4/D+gWEp8H/h+/tnVYwjePZcwK3P+E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GMY9yAAAAN8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sz w:val="15"/>
                          </w:rPr>
                          <w:t>correct authorisation of proposal</w:t>
                        </w:r>
                      </w:p>
                    </w:txbxContent>
                  </v:textbox>
                </v:rect>
                <v:rect id="Rectangle 211757" o:spid="_x0000_s1133" style="position:absolute;left:32918;top:12374;width:414;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jpsgA&#10;AADfAAAADwAAAGRycy9kb3ducmV2LnhtbESPT2vCQBTE70K/w/IK3nQTwX/RVaRV9Gi1YL09sq9J&#10;aPZtyK4m+uldQehxmJnfMPNla0pxpdoVlhXE/QgEcWp1wZmC7+OmNwHhPLLG0jIpuJGD5eKtM8dE&#10;24a/6HrwmQgQdgkqyL2vEildmpNB17cVcfB+bW3QB1lnUtfYBLgp5SCKRtJgwWEhx4o+ckr/Dhej&#10;YDupVj87e2+ycn3envan6edx6pXqvrerGQhPrf8Pv9o7rWAQx+PhG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VGOmyAAAAN8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sz w:val="15"/>
                          </w:rPr>
                          <w:t>-</w:t>
                        </w:r>
                      </w:p>
                    </w:txbxContent>
                  </v:textbox>
                </v:rect>
                <v:rect id="Rectangle 211758" o:spid="_x0000_s1134" style="position:absolute;left:33520;top:12374;width:9302;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31MYA&#10;AADfAAAADwAAAGRycy9kb3ducmV2LnhtbERPTWvCQBC9F/oflin0VjcRbDW6iqglHm1SsN6G7JgE&#10;s7Mhu03S/nr3UOjx8b5Xm9E0oqfO1ZYVxJMIBHFhdc2lgs/8/WUOwnlkjY1lUvBDDjbrx4cVJtoO&#10;/EF95ksRQtglqKDyvk2kdEVFBt3EtsSBu9rOoA+wK6XucAjhppHTKHqVBmsODRW2tKuouGXfRkE6&#10;b7dfR/s7lM3hkp5P58U+X3ilnp/G7RKEp9H/i//cR61gGsdvszA4/Alf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v31MYAAADfAAAADwAAAAAAAAAAAAAAAACYAgAAZHJz&#10;L2Rvd25yZXYueG1sUEsFBgAAAAAEAAQA9QAAAIsDAAAAAA==&#10;" filled="f" stroked="f">
                  <v:textbox inset="0,0,0,0">
                    <w:txbxContent>
                      <w:p w:rsidR="005C3F8D" w:rsidRDefault="005C3F8D" w:rsidP="00826989">
                        <w:pPr>
                          <w:spacing w:after="160" w:line="259" w:lineRule="auto"/>
                          <w:jc w:val="left"/>
                        </w:pPr>
                        <w:r>
                          <w:rPr>
                            <w:rFonts w:eastAsia="Times New Roman"/>
                            <w:sz w:val="15"/>
                          </w:rPr>
                          <w:t>signature of CV’s</w:t>
                        </w:r>
                      </w:p>
                    </w:txbxContent>
                  </v:textbox>
                </v:rect>
                <v:rect id="Rectangle 211759" o:spid="_x0000_s1135" style="position:absolute;left:32918;top:13547;width:414;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ST8gA&#10;AADfAAAADwAAAGRycy9kb3ducmV2LnhtbESPT2vCQBTE7wW/w/IEb3UTwdZEVxHbosf6B9TbI/tM&#10;gtm3Ibs1qZ/eLRQ8DjPzG2a26EwlbtS40rKCeBiBIM6sLjlXcNh/vU5AOI+ssbJMCn7JwWLee5lh&#10;qm3LW7rtfC4ChF2KCgrv61RKlxVk0A1tTRy8i20M+iCbXOoG2wA3lRxF0Zs0WHJYKLCmVUHZdfdj&#10;FKwn9fK0sfc2rz7P6+P3MfnYJ16pQb9bTkF46vwz/N/eaAWjOH4fJ/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h1JPyAAAAN8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sz w:val="15"/>
                          </w:rPr>
                          <w:t>-</w:t>
                        </w:r>
                      </w:p>
                    </w:txbxContent>
                  </v:textbox>
                </v:rect>
                <v:rect id="Rectangle 211760" o:spid="_x0000_s1136" style="position:absolute;left:33520;top:13547;width:1442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xb8YA&#10;AADfAAAADwAAAGRycy9kb3ducmV2LnhtbESPy4rCMBSG98K8QzgD7jStC7XVKDI66NIbOLM7NMe2&#10;THNSmoytPr1ZCC5//hvffNmZStyocaVlBfEwAkGcWV1yruB8+h5MQTiPrLGyTAru5GC5+OjNMdW2&#10;5QPdjj4XYYRdigoK7+tUSpcVZNANbU0cvKttDPogm1zqBtswbio5iqKxNFhyeCiwpq+Csr/jv1Gw&#10;ndarn519tHm1+d1e9pdkfUq8Uv3PbjUD4anz7/CrvdMKRnE8GQeCwBNY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Exb8YAAADfAAAADwAAAAAAAAAAAAAAAACYAgAAZHJz&#10;L2Rvd25yZXYueG1sUEsFBgAAAAAEAAQA9QAAAIsDAAAAAA==&#10;" filled="f" stroked="f">
                  <v:textbox inset="0,0,0,0">
                    <w:txbxContent>
                      <w:p w:rsidR="005C3F8D" w:rsidRDefault="005C3F8D" w:rsidP="00826989">
                        <w:pPr>
                          <w:spacing w:after="160" w:line="259" w:lineRule="auto"/>
                          <w:jc w:val="left"/>
                        </w:pPr>
                        <w:r>
                          <w:rPr>
                            <w:rFonts w:eastAsia="Times New Roman"/>
                            <w:sz w:val="15"/>
                          </w:rPr>
                          <w:t>sufficient proposal validity</w:t>
                        </w:r>
                      </w:p>
                    </w:txbxContent>
                  </v:textbox>
                </v:rect>
                <v:rect id="Rectangle 29336" o:spid="_x0000_s1137" style="position:absolute;left:32918;top:64821;width:983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UXMYA&#10;AADeAAAADwAAAGRycy9kb3ducmV2LnhtbESPT4vCMBTE74LfITzBm6YqiO0aRXRFj/4Dd2+P5m1b&#10;bF5Kk7Xd/fRGEDwOM/MbZr5sTSnuVLvCsoLRMAJBnFpdcKbgct4OZiCcR9ZYWiYFf+Rgueh25pho&#10;2/CR7iefiQBhl6CC3PsqkdKlORl0Q1sRB+/H1gZ9kHUmdY1NgJtSjqNoKg0WHBZyrGidU3o7/RoF&#10;u1m1+trb/yYrP79318M13pxjr1S/164+QHhq/Tv8au+1gnE8mUz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aUXMYAAADeAAAADwAAAAAAAAAAAAAAAACYAgAAZHJz&#10;L2Rvd25yZXYueG1sUEsFBgAAAAAEAAQA9QAAAIsDAAAAAA==&#10;" filled="f" stroked="f">
                  <v:textbox inset="0,0,0,0">
                    <w:txbxContent>
                      <w:p w:rsidR="005C3F8D" w:rsidRDefault="005C3F8D" w:rsidP="00826989">
                        <w:pPr>
                          <w:spacing w:after="160" w:line="259" w:lineRule="auto"/>
                          <w:jc w:val="left"/>
                        </w:pPr>
                        <w:r>
                          <w:rPr>
                            <w:rFonts w:eastAsia="Times New Roman"/>
                            <w:b w:val="0"/>
                            <w:sz w:val="15"/>
                          </w:rPr>
                          <w:t>Recommendation</w:t>
                        </w:r>
                      </w:p>
                    </w:txbxContent>
                  </v:textbox>
                </v:rect>
                <v:rect id="Rectangle 211784" o:spid="_x0000_s1138" style="position:absolute;left:40638;top:64821;width:12331;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RlsgA&#10;AADfAAAADwAAAGRycy9kb3ducmV2LnhtbESPT2vCQBTE7wW/w/IEb3UTkTZGVxHbosf6B9TbI/tM&#10;gtm3Ibs1qZ/eLRQ8DjPzG2a26EwlbtS40rKCeBiBIM6sLjlXcNh/vSYgnEfWWFkmBb/kYDHvvcww&#10;1bblLd12PhcBwi5FBYX3dSqlywoy6Ia2Jg7exTYGfZBNLnWDbYCbSo6i6E0aLDksFFjTqqDsuvsx&#10;CtZJvTxt7L3Nq8/z+vh9nHzsJ16pQb9bTkF46vwz/N/eaAWjOH5Pxv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5tGWyAAAAN8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sz w:val="15"/>
                          </w:rPr>
                          <w:t xml:space="preserve"> proposal with highest </w:t>
                        </w:r>
                      </w:p>
                    </w:txbxContent>
                  </v:textbox>
                </v:rect>
                <v:rect id="Rectangle 211783" o:spid="_x0000_s1139" style="position:absolute;left:40394;top:64821;width:34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J4sgA&#10;AADfAAAADwAAAGRycy9kb3ducmV2LnhtbESPT2vCQBTE7wW/w/IEb3UThTZGVxHbosf6B9TbI/tM&#10;gtm3Ibs1qZ/eLRQ8DjPzG2a26EwlbtS40rKCeBiBIM6sLjlXcNh/vSYgnEfWWFkmBb/kYDHvvcww&#10;1bblLd12PhcBwi5FBYX3dSqlywoy6Ia2Jg7exTYGfZBNLnWDbYCbSo6i6E0aLDksFFjTqqDsuvsx&#10;CtZJvTxt7L3Nq8/z+vh9nHzsJ16pQb9bTkF46vwz/N/eaAWjOH5Pxv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D0niyAAAAN8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sz w:val="15"/>
                          </w:rPr>
                          <w:t>:</w:t>
                        </w:r>
                      </w:p>
                    </w:txbxContent>
                  </v:textbox>
                </v:rect>
                <v:rect id="Rectangle 29338" o:spid="_x0000_s1140" style="position:absolute;left:32918;top:65995;width:20193;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ltcMA&#10;AADeAAAADwAAAGRycy9kb3ducmV2LnhtbERPy4rCMBTdC/5DuMLsNFVhsNUo4gNdOiqou0tzbYvN&#10;TWmi7czXm8WAy8N5zxatKcWLaldYVjAcRCCIU6sLzhScT9v+BITzyBpLy6Tglxws5t3ODBNtG/6h&#10;19FnIoSwS1BB7n2VSOnSnAy6ga2IA3e3tUEfYJ1JXWMTwk0pR1H0LQ0WHBpyrGiVU/o4Po2C3aRa&#10;Xvf2r8nKzW13OVzi9Sn2Sn312uUUhKfWf8T/7r1WMIrH47A33AlX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WltcMAAADeAAAADwAAAAAAAAAAAAAAAACYAgAAZHJzL2Rv&#10;d25yZXYueG1sUEsFBgAAAAAEAAQA9QAAAIgDAAAAAA==&#10;" filled="f" stroked="f">
                  <v:textbox inset="0,0,0,0">
                    <w:txbxContent>
                      <w:p w:rsidR="005C3F8D" w:rsidRDefault="005C3F8D" w:rsidP="00826989">
                        <w:pPr>
                          <w:spacing w:after="160" w:line="259" w:lineRule="auto"/>
                          <w:jc w:val="left"/>
                        </w:pPr>
                        <w:r>
                          <w:rPr>
                            <w:rFonts w:eastAsia="Times New Roman"/>
                            <w:sz w:val="15"/>
                          </w:rPr>
                          <w:t xml:space="preserve">total score recommended for contract </w:t>
                        </w:r>
                      </w:p>
                    </w:txbxContent>
                  </v:textbox>
                </v:rect>
                <v:rect id="Rectangle 29339" o:spid="_x0000_s1141" style="position:absolute;left:32918;top:67161;width:23397;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ALscA&#10;AADeAAAADwAAAGRycy9kb3ducmV2LnhtbESPQWvCQBSE74X+h+UVvNVNFYqJriFUS3KsWrDeHtnX&#10;JDT7NmS3JvbXdwXB4zAz3zCrdDStOFPvGssKXqYRCOLS6oYrBZ+H9+cFCOeRNbaWScGFHKTrx4cV&#10;JtoOvKPz3lciQNglqKD2vkukdGVNBt3UdsTB+7a9QR9kX0nd4xDgppWzKHqVBhsOCzV29FZT+bP/&#10;NQryRZd9FfZvqNrtKT9+HOPNIfZKTZ7GbAnC0+jv4Vu70Apm8Xwew/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5AC7HAAAA3gAAAA8AAAAAAAAAAAAAAAAAmAIAAGRy&#10;cy9kb3ducmV2LnhtbFBLBQYAAAAABAAEAPUAAACMAwAAAAA=&#10;" filled="f" stroked="f">
                  <v:textbox inset="0,0,0,0">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award</w:t>
                        </w:r>
                        <w:proofErr w:type="gramEnd"/>
                        <w:r w:rsidRPr="007778B9">
                          <w:rPr>
                            <w:rFonts w:eastAsia="Times New Roman"/>
                            <w:sz w:val="15"/>
                            <w:lang w:val="en-GB"/>
                          </w:rPr>
                          <w:t xml:space="preserve">, subject to any negotiations required. </w:t>
                        </w:r>
                      </w:p>
                    </w:txbxContent>
                  </v:textbox>
                </v:rect>
                <v:rect id="Rectangle 29340" o:spid="_x0000_s1142" style="position:absolute;left:32918;top:68441;width:23726;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azsUA&#10;AADeAAAADwAAAGRycy9kb3ducmV2LnhtbESPy4rCMBSG98K8QzgD7jQdFbHVKOIFXY4XcGZ3aI5t&#10;meakNNFWn36yEFz+/De+2aI1pbhT7QrLCr76EQji1OqCMwXn07Y3AeE8ssbSMil4kIPF/KMzw0Tb&#10;hg90P/pMhBF2CSrIva8SKV2ak0HXtxVx8K62NuiDrDOpa2zCuCnlIIrG0mDB4SHHilY5pX/Hm1Gw&#10;m1TLn719Nlm5+d1dvi/x+hR7pbqf7XIKwlPr3+FXe68VDOLhK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drOxQAAAN4AAAAPAAAAAAAAAAAAAAAAAJgCAABkcnMv&#10;ZG93bnJldi54bWxQSwUGAAAAAAQABAD1AAAAigMAAAAA&#10;" filled="f" stroked="f">
                  <v:textbox inset="0,0,0,0">
                    <w:txbxContent>
                      <w:p w:rsidR="005C3F8D" w:rsidRDefault="005C3F8D" w:rsidP="00826989">
                        <w:pPr>
                          <w:spacing w:after="160" w:line="259" w:lineRule="auto"/>
                          <w:jc w:val="left"/>
                        </w:pPr>
                        <w:r>
                          <w:rPr>
                            <w:rFonts w:eastAsia="Times New Roman"/>
                            <w:sz w:val="15"/>
                          </w:rPr>
                          <w:t xml:space="preserve">Recommendation submitted for approval in </w:t>
                        </w:r>
                      </w:p>
                    </w:txbxContent>
                  </v:textbox>
                </v:rect>
                <v:rect id="Rectangle 29341" o:spid="_x0000_s1143" style="position:absolute;left:32918;top:69615;width:14579;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l/VcgA&#10;AADeAAAADwAAAGRycy9kb3ducmV2LnhtbESPT2vCQBTE7wW/w/KE3upGW4qJboLYFj3WP6DeHtln&#10;Esy+DdmtSf30bqHgcZiZ3zDzrDe1uFLrKssKxqMIBHFudcWFgv3u62UKwnlkjbVlUvBLDrJ08DTH&#10;RNuON3Td+kIECLsEFZTeN4mULi/JoBvZhjh4Z9sa9EG2hdQtdgFuajmJondpsOKwUGJDy5Lyy/bH&#10;KFhNm8VxbW9dUX+eVofvQ/yxi71Sz8N+MQPhqfeP8H97rRVM4te3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iX9VyAAAAN4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sz w:val="15"/>
                          </w:rPr>
                          <w:t xml:space="preserve">financial evaluation report. </w:t>
                        </w:r>
                      </w:p>
                    </w:txbxContent>
                  </v:textbox>
                </v:rect>
                <v:rect id="Rectangle 29343" o:spid="_x0000_s1144" style="position:absolute;left:32918;top:813;width:1056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EuccA&#10;AADeAAAADwAAAGRycy9kb3ducmV2LnhtbESPQWvCQBSE7wX/w/KE3upGLWJSVxGtJMeqBdvbI/ua&#10;BLNvQ3Y1qb/eLQg9DjPzDbNY9aYWV2pdZVnBeBSBIM6trrhQ8HncvcxBOI+ssbZMCn7JwWo5eFpg&#10;om3He7oefCEChF2CCkrvm0RKl5dk0I1sQxy8H9sa9EG2hdQtdgFuajmJopk0WHFYKLGhTUn5+XAx&#10;CtJ5s/7K7K0r6vfv9PRxirfH2Cv1POzXbyA89f4//GhnWsEknr5O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XRLn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b w:val="0"/>
                            <w:sz w:val="15"/>
                          </w:rPr>
                          <w:t>Technical Opening</w:t>
                        </w:r>
                      </w:p>
                    </w:txbxContent>
                  </v:textbox>
                </v:rect>
                <v:rect id="Rectangle 211752" o:spid="_x0000_s1145" style="position:absolute;left:41240;top:813;width:1121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APsgA&#10;AADfAAAADwAAAGRycy9kb3ducmV2LnhtbESPT2vCQBTE7wW/w/IEb3WTgK1GVxHbosf6B9TbI/tM&#10;gtm3Ibs1qZ/eLRQ8DjPzG2a26EwlbtS40rKCeBiBIM6sLjlXcNh/vY5BOI+ssbJMCn7JwWLee5lh&#10;qm3LW7rtfC4ChF2KCgrv61RKlxVk0A1tTRy8i20M+iCbXOoG2wA3lUyi6E0aLDksFFjTqqDsuvsx&#10;Ctbjenna2HubV5/n9fH7OPnYT7xSg363nILw1Pln+L+90QqSOH4fJf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I8A+yAAAAN8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sz w:val="15"/>
                          </w:rPr>
                          <w:t xml:space="preserve"> evaluation includes </w:t>
                        </w:r>
                      </w:p>
                    </w:txbxContent>
                  </v:textbox>
                </v:rect>
                <v:rect id="Rectangle 211751" o:spid="_x0000_s1146" style="position:absolute;left:40996;top:813;width:34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eScgA&#10;AADfAAAADwAAAGRycy9kb3ducmV2LnhtbESPT2vCQBTE7wW/w/KE3uomQm1MXUXUokf/ge3tkX1N&#10;gtm3Ibs10U/vCgWPw8z8hpnMOlOJCzWutKwgHkQgiDOrS84VHA9fbwkI55E1VpZJwZUczKa9lwmm&#10;2ra8o8ve5yJA2KWooPC+TqV0WUEG3cDWxMH7tY1BH2STS91gG+CmksMoGkmDJYeFAmtaFJSd939G&#10;wTqp598be2vzavWzPm1P4+Vh7JV67XfzTxCeOv8M/7c3WsEwjj/eY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8V5JyAAAAN8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sz w:val="15"/>
                          </w:rPr>
                          <w:t>:</w:t>
                        </w:r>
                      </w:p>
                    </w:txbxContent>
                  </v:textbox>
                </v:rect>
                <v:rect id="Rectangle 29345" o:spid="_x0000_s1147" style="position:absolute;left:32918;top:1979;width:21481;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5VsgA&#10;AADeAAAADwAAAGRycy9kb3ducmV2LnhtbESPW2vCQBSE34X+h+UIvunGWzGpq4gX9NFqwfbtkD1N&#10;QrNnQ3Y10V/fLQh9HGbmG2a+bE0pblS7wrKC4SACQZxaXXCm4OO8689AOI+ssbRMCu7kYLl46cwx&#10;0bbhd7qdfCYChF2CCnLvq0RKl+Zk0A1sRRy8b1sb9EHWmdQ1NgFuSjmKoldpsOCwkGNF65zSn9PV&#10;KNjPqtXnwT6arNx+7S/HS7w5x16pXrddvYHw1Pr/8LN90ApG8Xgyh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snlWyAAAAN4AAAAPAAAAAAAAAAAAAAAAAJgCAABk&#10;cnMvZG93bnJldi54bWxQSwUGAAAAAAQABAD1AAAAjQMAAAAA&#10;" filled="f" stroked="f">
                  <v:textbox inset="0,0,0,0">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proposals</w:t>
                        </w:r>
                        <w:proofErr w:type="gramEnd"/>
                        <w:r w:rsidRPr="007778B9">
                          <w:rPr>
                            <w:rFonts w:eastAsia="Times New Roman"/>
                            <w:sz w:val="15"/>
                            <w:lang w:val="en-GB"/>
                          </w:rPr>
                          <w:t xml:space="preserve"> received on time, opened and </w:t>
                        </w:r>
                      </w:p>
                    </w:txbxContent>
                  </v:textbox>
                </v:rect>
                <v:rect id="Rectangle 29346" o:spid="_x0000_s1148" style="position:absolute;left:32918;top:3267;width:20192;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nIccA&#10;AADeAAAADwAAAGRycy9kb3ducmV2LnhtbESPT2vCQBTE70K/w/IK3nRTFUlSV5FW0aP/wPb2yL4m&#10;odm3Ibua6KfvFgSPw8z8hpktOlOJKzWutKzgbRiBIM6sLjlXcDquBzEI55E1VpZJwY0cLOYvvRmm&#10;2ra8p+vB5yJA2KWooPC+TqV0WUEG3dDWxMH7sY1BH2STS91gG+CmkqMomkqDJYeFAmv6KCj7PVyM&#10;gk1cL7+29t7m1ep7c96dk89j4pXqv3bLdxCeOv8MP9pbrWCUjCd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g5yHHAAAA3gAAAA8AAAAAAAAAAAAAAAAAmAIAAGRy&#10;cy9kb3ducmV2LnhtbFBLBQYAAAAABAAEAPUAAACMAwAAAAA=&#10;" filled="f" stroked="f">
                  <v:textbox inset="0,0,0,0">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read</w:t>
                        </w:r>
                        <w:proofErr w:type="gramEnd"/>
                        <w:r w:rsidRPr="007778B9">
                          <w:rPr>
                            <w:rFonts w:eastAsia="Times New Roman"/>
                            <w:sz w:val="15"/>
                            <w:lang w:val="en-GB"/>
                          </w:rPr>
                          <w:t xml:space="preserve"> out. Late proposals not included. </w:t>
                        </w:r>
                      </w:p>
                    </w:txbxContent>
                  </v:textbox>
                </v:rect>
                <v:rect id="Rectangle 29347" o:spid="_x0000_s1149" style="position:absolute;left:32918;top:4433;width:1859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CusgA&#10;AADeAAAADwAAAGRycy9kb3ducmV2LnhtbESPW2vCQBSE34X+h+UIvunGC9akriJe0EerBdu3Q/Y0&#10;Cc2eDdnVRH99tyD0cZiZb5j5sjWluFHtCssKhoMIBHFqdcGZgo/zrj8D4TyyxtIyKbiTg+XipTPH&#10;RNuG3+l28pkIEHYJKsi9rxIpXZqTQTewFXHwvm1t0AdZZ1LX2AS4KeUoiqbSYMFhIceK1jmlP6er&#10;UbCfVavPg300Wbn92l+Ol3hzjr1SvW67egPhqfX/4Wf7oBWM4vHkF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LEK6yAAAAN4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sz w:val="15"/>
                          </w:rPr>
                          <w:t xml:space="preserve">Financial proposals remain sealed. </w:t>
                        </w:r>
                      </w:p>
                    </w:txbxContent>
                  </v:textbox>
                </v:rect>
                <v:shape id="Shape 29349" o:spid="_x0000_s1150" style="position:absolute;left:15559;top:34587;width:11331;height:7002;visibility:visible;mso-wrap-style:square;v-text-anchor:top" coordsize="1133090,70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D3McA&#10;AADeAAAADwAAAGRycy9kb3ducmV2LnhtbESPQWvCQBSE7wX/w/KE3nRTW9ImZhUpFAototGDx2f2&#10;NQlm38bsatJ/3xWEHoeZ+YbJloNpxJU6V1tW8DSNQBAXVtdcKtjvPiZvIJxH1thYJgW/5GC5GD1k&#10;mGrb85auuS9FgLBLUUHlfZtK6YqKDLqpbYmD92M7gz7IrpS6wz7ATSNnURRLgzWHhQpbeq+oOOUX&#10;o+AYH5r6C1/97rSJ7fpsvi+9dEo9jofVHISnwf+H7+1PrWCWPL8kcLs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8A9zHAAAA3gAAAA8AAAAAAAAAAAAAAAAAmAIAAGRy&#10;cy9kb3ducmV2LnhtbFBLBQYAAAAABAAEAPUAAACMAwAAAAA=&#10;" path="m988302,700279r60202,-11438l1085081,665227r35817,-46491l1133090,560069r,-419859l1120898,81531,1085081,35053,1048504,11425,988302,,144014,,83812,11425,35816,35053,11431,81531,,140210,,560069r11431,58667l35816,665227r47996,23614l144014,700279r844288,e" filled="f" strokeweight=".649mm">
                  <v:stroke endcap="round"/>
                  <v:path arrowok="t" textboxrect="0,0,1133090,700279"/>
                </v:shape>
                <v:rect id="Rectangle 29350" o:spid="_x0000_s1151" style="position:absolute;left:16398;top:35555;width:1297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ME8UA&#10;AADeAAAADwAAAGRycy9kb3ducmV2LnhtbESPy4rCMBSG98K8QzgD7jQdRbHVKOIFXY4XcGZ3aI5t&#10;meakNNFWn36yEFz+/De+2aI1pbhT7QrLCr76EQji1OqCMwXn07Y3AeE8ssbSMil4kIPF/KMzw0Tb&#10;hg90P/pMhBF2CSrIva8SKV2ak0HXtxVx8K62NuiDrDOpa2zCuCnlIIrG0mDB4SHHilY5pX/Hm1Gw&#10;m1TLn719Nlm5+d1dvi/x+hR7pbqf7XIKwlPr3+FXe68VDOLhK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EwTxQAAAN4AAAAPAAAAAAAAAAAAAAAAAJgCAABkcnMv&#10;ZG93bnJldi54bWxQSwUGAAAAAAQABAD1AAAAigMAAAAA&#10;" filled="f" stroked="f">
                  <v:textbox inset="0,0,0,0">
                    <w:txbxContent>
                      <w:p w:rsidR="005C3F8D" w:rsidRDefault="005C3F8D" w:rsidP="00826989">
                        <w:pPr>
                          <w:spacing w:after="160" w:line="259" w:lineRule="auto"/>
                          <w:jc w:val="left"/>
                        </w:pPr>
                        <w:r>
                          <w:rPr>
                            <w:rFonts w:eastAsia="Times New Roman"/>
                            <w:b w:val="0"/>
                          </w:rPr>
                          <w:t xml:space="preserve">Recommend for </w:t>
                        </w:r>
                      </w:p>
                    </w:txbxContent>
                  </v:textbox>
                </v:rect>
                <v:rect id="Rectangle 29351" o:spid="_x0000_s1152" style="position:absolute;left:18447;top:37307;width:75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piMgA&#10;AADeAAAADwAAAGRycy9kb3ducmV2LnhtbESPT2vCQBTE7wW/w/KE3upGS4uJboLYFj3WP6DeHtln&#10;Esy+DdmtSf30bqHgcZiZ3zDzrDe1uFLrKssKxqMIBHFudcWFgv3u62UKwnlkjbVlUvBLDrJ08DTH&#10;RNuON3Td+kIECLsEFZTeN4mULi/JoBvZhjh4Z9sa9EG2hdQtdgFuajmJondpsOKwUGJDy5Lyy/bH&#10;KFhNm8VxbW9dUX+eVofvQ/yxi71Sz8N+MQPhqfeP8H97rRVM4te3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UOmIyAAAAN4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b w:val="0"/>
                          </w:rPr>
                          <w:t xml:space="preserve">Financial </w:t>
                        </w:r>
                      </w:p>
                    </w:txbxContent>
                  </v:textbox>
                </v:rect>
                <v:rect id="Rectangle 29352" o:spid="_x0000_s1153" style="position:absolute;left:18691;top:38937;width:670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3/8cA&#10;AADeAAAADwAAAGRycy9kb3ducmV2LnhtbESPQWvCQBSE7wX/w/IEb3VjpMVEVxFb0WOrgnp7ZJ9J&#10;MPs2ZFeT+uvdQqHHYWa+YWaLzlTiTo0rLSsYDSMQxJnVJecKDvv16wSE88gaK8uk4IccLOa9lxmm&#10;2rb8Tfedz0WAsEtRQeF9nUrpsoIMuqGtiYN3sY1BH2STS91gG+CmknEUvUuDJYeFAmtaFZRddzej&#10;YDOpl6etfbR59XneHL+Oycc+8UoN+t1yCsJT5//Df+2tVhAn47c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Cd//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b w:val="0"/>
                          </w:rPr>
                          <w:t>Opening</w:t>
                        </w:r>
                      </w:p>
                    </w:txbxContent>
                  </v:textbox>
                </v:rect>
                <v:shape id="Shape 29353" o:spid="_x0000_s1154" style="position:absolute;left:21221;top:16131;width:0;height:3033;visibility:visible;mso-wrap-style:square;v-text-anchor:top" coordsize="0,30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RasgA&#10;AADeAAAADwAAAGRycy9kb3ducmV2LnhtbESPT2sCMRTE70K/Q3gFb5qtS6tujWLFQtub/8Djc/Pc&#10;Xdy8bJOoaz99Uyh4HGbmN8xk1ppaXMj5yrKCp34Cgji3uuJCwXbz3huB8AFZY22ZFNzIw2z60Jlg&#10;pu2VV3RZh0JECPsMFZQhNJmUPi/JoO/bhjh6R+sMhihdIbXDa4SbWg6S5EUarDgulNjQoqT8tD4b&#10;BUP+Wg5/dnhz58+03X+/uf3yeFCq+9jOX0EEasM9/N/+0AoG4/Q5hb878Qr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fBFqyAAAAN4AAAAPAAAAAAAAAAAAAAAAAJgCAABk&#10;cnMvZG93bnJldi54bWxQSwUGAAAAAAQABAD1AAAAjQMAAAAA&#10;" path="m,l,303275e" filled="f" strokeweight=".649mm">
                  <v:stroke endcap="round"/>
                  <v:path arrowok="t" textboxrect="0,0,0,303275"/>
                </v:shape>
                <v:shape id="Shape 29354" o:spid="_x0000_s1155" style="position:absolute;left:20741;top:19050;width:968;height:1402;visibility:visible;mso-wrap-style:square;v-text-anchor:top" coordsize="96774,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RdM8UA&#10;AADeAAAADwAAAGRycy9kb3ducmV2LnhtbESPQWvCQBSE70L/w/IK3nRTq6WNrlKkilejUHp7zT43&#10;wezbmF1N/PeuIHgcZuYbZrbobCUu1PjSsYK3YQKCOHe6ZKNgv1sNPkH4gKyxckwKruRhMX/pzTDV&#10;ruUtXbJgRISwT1FBEUKdSunzgiz6oauJo3dwjcUQZWOkbrCNcFvJUZJ8SIslx4UCa1oWlB+zs1Vg&#10;sp/94U+G35Ob2Ha9+zcm2Ril+q/d9xREoC48w4/2RisYfb1PxnC/E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F0zxQAAAN4AAAAPAAAAAAAAAAAAAAAAAJgCAABkcnMv&#10;ZG93bnJldi54bWxQSwUGAAAAAAQABAD1AAAAigMAAAAA&#10;" path="m,l96774,,48006,140208,,xe" fillcolor="black" stroked="f" strokeweight="0">
                  <v:stroke miterlimit="83231f" joinstyle="miter"/>
                  <v:path arrowok="t" textboxrect="0,0,96774,140208"/>
                </v:shape>
                <v:shape id="Shape 29355" o:spid="_x0000_s1156" style="position:absolute;left:21221;top:41589;width:0;height:5609;visibility:visible;mso-wrap-style:square;v-text-anchor:top" coordsize="0,56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bHMgA&#10;AADeAAAADwAAAGRycy9kb3ducmV2LnhtbESPQWsCMRSE7wX/Q3iCl1KzKtp2axQRFJFeurY9v25e&#10;d1eTl3UTdf33Rij0OMzMN8x03lojztT4yrGCQT8BQZw7XXGh4HO3enoB4QOyRuOYFFzJw3zWeZhi&#10;qt2FP+ichUJECPsUFZQh1KmUPi/Jou+7mjh6v66xGKJsCqkbvES4NXKYJBNpseK4UGJNy5LyQ3ay&#10;CiY/7+a5Ou2LfLD7Mmv8zo7bx0ypXrddvIEI1Ib/8F97oxUMX0fjMdzvx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5scyAAAAN4AAAAPAAAAAAAAAAAAAAAAAJgCAABk&#10;cnMvZG93bnJldi54bWxQSwUGAAAAAAQABAD1AAAAjQMAAAAA&#10;" path="m,l,560832e" filled="f" strokeweight=".649mm">
                  <v:stroke endcap="round"/>
                  <v:path arrowok="t" textboxrect="0,0,0,560832"/>
                </v:shape>
                <v:shape id="Shape 299601" o:spid="_x0000_s1157" style="position:absolute;left:13990;top:43693;width:14348;height:1402;visibility:visible;mso-wrap-style:square;v-text-anchor:top" coordsize="1434846,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UYsQA&#10;AADfAAAADwAAAGRycy9kb3ducmV2LnhtbESPT2sCMRTE70K/Q3iF3txEqaJboxRBKN78c/H2SF43&#10;SzcvyybV+O1NoeBxmJnfMKtN9p240hDbwBomlQJBbIJtudFwPu3GCxAxIVvsApOGO0XYrF9GK6xt&#10;uPGBrsfUiALhWKMGl1JfSxmNI4+xCj1x8b7D4DEVOTTSDngrcN/JqVJz6bHlsuCwp60j83P89RqU&#10;215wl5Wh7Ox7UPveXO4zrd9e8+cHiEQ5PcP/7S+rYbpcztUE/v6UL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J1GLEAAAA3wAAAA8AAAAAAAAAAAAAAAAAmAIAAGRycy9k&#10;b3ducmV2LnhtbFBLBQYAAAAABAAEAPUAAACJAwAAAAA=&#10;" path="m,l1434846,r,140208l,140208,,e" stroked="f" strokeweight="0">
                  <v:stroke miterlimit="83231f" joinstyle="miter"/>
                  <v:path arrowok="t" textboxrect="0,0,1434846,140208"/>
                </v:shape>
                <v:rect id="Rectangle 29357" o:spid="_x0000_s1158" style="position:absolute;left:13990;top:43703;width:1882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UZ8cA&#10;AADeAAAADwAAAGRycy9kb3ducmV2LnhtbESPT2vCQBTE70K/w/IEb7pR0ZrUVcQ/6NFqwfb2yL4m&#10;odm3Ibua6KfvFoQeh5n5DTNftqYUN6pdYVnBcBCBIE6tLjhT8HHe9WcgnEfWWFomBXdysFy8dOaY&#10;aNvwO91OPhMBwi5BBbn3VSKlS3My6Aa2Ig7et60N+iDrTOoamwA3pRxF0VQaLDgs5FjROqf053Q1&#10;CvazavV5sI8mK7df+8vxEm/OsVeq121XbyA8tf4//GwftIJRPJ68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11Gf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b w:val="0"/>
                            <w:sz w:val="18"/>
                          </w:rPr>
                          <w:t>Financial Proposals Opened</w:t>
                        </w:r>
                      </w:p>
                    </w:txbxContent>
                  </v:textbox>
                </v:rect>
                <v:shape id="Shape 29358" o:spid="_x0000_s1159" style="position:absolute;left:21221;top:30258;width:0;height:3041;visibility:visible;mso-wrap-style:square;v-text-anchor:top" coordsize="0,304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jsIA&#10;AADeAAAADwAAAGRycy9kb3ducmV2LnhtbERPPW+DMBDdI/U/WFepWzAFtaIEJ4oaRWrHhgyMV3wB&#10;VHym2AHy7+OhUsen913sFtOLiUbXWVbwHMUgiGurO24UnMvjOgPhPLLG3jIpuJGD3fZhVWCu7cxf&#10;NJ18I0IIuxwVtN4PuZSubsmgi+xAHLiLHQ36AMdG6hHnEG56mcTxqzTYcWhocaD3luqf09Uo4AwX&#10;42xSfX82h2r6vZb7LC2Venpc9hsQnhb/L/5zf2gFyVv6EvaGO+EK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5meOwgAAAN4AAAAPAAAAAAAAAAAAAAAAAJgCAABkcnMvZG93&#10;bnJldi54bWxQSwUGAAAAAAQABAD1AAAAhwMAAAAA&#10;" path="m,l,304036e" filled="f" strokeweight=".649mm">
                  <v:stroke endcap="round"/>
                  <v:path arrowok="t" textboxrect="0,0,0,304036"/>
                </v:shape>
                <v:shape id="Shape 29359" o:spid="_x0000_s1160" style="position:absolute;left:20741;top:33185;width:968;height:1402;visibility:visible;mso-wrap-style:square;v-text-anchor:top" coordsize="96774,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yrcQA&#10;AADeAAAADwAAAGRycy9kb3ducmV2LnhtbESPQWvCQBSE70L/w/IK3nRTi6VGVylixatRKN6e2ecm&#10;mH0bs6uJ/94VCh6HmfmGmS06W4kbNb50rOBjmIAgzp0u2SjY734H3yB8QNZYOSYFd/KwmL/1Zphq&#10;1/KWblkwIkLYp6igCKFOpfR5QRb90NXE0Tu5xmKIsjFSN9hGuK3kKEm+pMWS40KBNS0Lys/Z1Sow&#10;2Wp/Osjwd3Fj2653R2OSjVGq/979TEEE6sIr/N/eaAWjyed4As878Qr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l8q3EAAAA3gAAAA8AAAAAAAAAAAAAAAAAmAIAAGRycy9k&#10;b3ducmV2LnhtbFBLBQYAAAAABAAEAPUAAACJAwAAAAA=&#10;" path="m,l96774,,48006,140208,,xe" fillcolor="black" stroked="f" strokeweight="0">
                  <v:stroke miterlimit="83231f" joinstyle="miter"/>
                  <v:path arrowok="t" textboxrect="0,0,96774,140208"/>
                </v:shape>
                <v:rect id="Rectangle 29361" o:spid="_x0000_s1161" style="position:absolute;left:32918;top:34569;width:983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jNcYA&#10;AADeAAAADwAAAGRycy9kb3ducmV2LnhtbESPT4vCMBTE7wv7HcJb8LamKoitRpFV0aN/FtTbo3m2&#10;ZZuX0kRb/fRGEPY4zMxvmMmsNaW4Ue0Kywp63QgEcWp1wZmC38PqewTCeWSNpWVScCcHs+nnxwQT&#10;bRve0W3vMxEg7BJUkHtfJVK6NCeDrmsr4uBdbG3QB1lnUtfYBLgpZT+KhtJgwWEhx4p+ckr/9lej&#10;YD2q5qeNfTRZuTyvj9tjvDjEXqnOVzsfg/DU+v/wu73RCvrxYNi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wjNcYAAADeAAAADwAAAAAAAAAAAAAAAACYAgAAZHJz&#10;L2Rvd25yZXYueG1sUEsFBgAAAAAEAAQA9QAAAIsDAAAAAA==&#10;" filled="f" stroked="f">
                  <v:textbox inset="0,0,0,0">
                    <w:txbxContent>
                      <w:p w:rsidR="005C3F8D" w:rsidRDefault="005C3F8D" w:rsidP="00826989">
                        <w:pPr>
                          <w:spacing w:after="160" w:line="259" w:lineRule="auto"/>
                          <w:jc w:val="left"/>
                        </w:pPr>
                        <w:r>
                          <w:rPr>
                            <w:rFonts w:eastAsia="Times New Roman"/>
                            <w:b w:val="0"/>
                            <w:sz w:val="15"/>
                          </w:rPr>
                          <w:t>Recommendation</w:t>
                        </w:r>
                      </w:p>
                    </w:txbxContent>
                  </v:textbox>
                </v:rect>
                <v:rect id="Rectangle 211768" o:spid="_x0000_s1162" style="position:absolute;left:40394;top:34569;width:34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9acQA&#10;AADfAAAADwAAAGRycy9kb3ducmV2LnhtbERPy4rCMBTdC/MP4Q6407Qu1FajyOigS1/gzO7SXNsy&#10;zU1pMrb69WYhuDyc93zZmUrcqHGlZQXxMAJBnFldcq7gfPoeTEE4j6yxskwK7uRgufjozTHVtuUD&#10;3Y4+FyGEXYoKCu/rVEqXFWTQDW1NHLirbQz6AJtc6gbbEG4qOYqisTRYcmgosKavgrK/479RsJ3W&#10;q5+dfbR5tfndXvaXZH1KvFL9z241A+Gp82/xy73TCkZxPBmHweF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nPWnEAAAA3wAAAA8AAAAAAAAAAAAAAAAAmAIAAGRycy9k&#10;b3ducmV2LnhtbFBLBQYAAAAABAAEAPUAAACJAwAAAAA=&#10;" filled="f" stroked="f">
                  <v:textbox inset="0,0,0,0">
                    <w:txbxContent>
                      <w:p w:rsidR="005C3F8D" w:rsidRDefault="005C3F8D" w:rsidP="00826989">
                        <w:pPr>
                          <w:spacing w:after="160" w:line="259" w:lineRule="auto"/>
                          <w:jc w:val="left"/>
                        </w:pPr>
                        <w:r>
                          <w:rPr>
                            <w:rFonts w:eastAsia="Times New Roman"/>
                            <w:sz w:val="15"/>
                          </w:rPr>
                          <w:t>:</w:t>
                        </w:r>
                      </w:p>
                    </w:txbxContent>
                  </v:textbox>
                </v:rect>
                <v:rect id="Rectangle 211769" o:spid="_x0000_s1163" style="position:absolute;left:40638;top:34569;width:12656;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Y8sgA&#10;AADfAAAADwAAAGRycy9kb3ducmV2LnhtbESPQWvCQBSE74X+h+UJvdVNPFgTs4pUix5bU1Bvj+wz&#10;CWbfhuw2SfvruwWhx2FmvmGy9Wga0VPnassK4mkEgriwuuZSwWf+9rwA4TyyxsYyKfgmB+vV40OG&#10;qbYDf1B/9KUIEHYpKqi8b1MpXVGRQTe1LXHwrrYz6IPsSqk7HALcNHIWRXNpsOawUGFLrxUVt+OX&#10;UbBftJvzwf4MZbO77E/vp2SbJ16pp8m4WYLwNPr/8L190ApmcfwyT+D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65jyyAAAAN8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sz w:val="15"/>
                          </w:rPr>
                          <w:t xml:space="preserve"> proposals which reach </w:t>
                        </w:r>
                      </w:p>
                    </w:txbxContent>
                  </v:textbox>
                </v:rect>
                <v:rect id="Rectangle 29363" o:spid="_x0000_s1164" style="position:absolute;left:32918;top:35736;width:18107;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Y2cYA&#10;AADeAAAADwAAAGRycy9kb3ducmV2LnhtbESPT4vCMBTE74LfITzBm6YqiO0aRXRFj/4Dd2+P5m1b&#10;bF5Kk7Xd/fRGEDwOM/MbZr5sTSnuVLvCsoLRMAJBnFpdcKbgct4OZiCcR9ZYWiYFf+Rgueh25pho&#10;2/CR7iefiQBhl6CC3PsqkdKlORl0Q1sRB+/H1gZ9kHUmdY1NgJtSjqNoKg0WHBZyrGidU3o7/RoF&#10;u1m1+trb/yYrP79318M13pxjr1S/164+QHhq/Tv8au+1gnE8mU7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IY2cYAAADeAAAADwAAAAAAAAAAAAAAAACYAgAAZHJz&#10;L2Rvd25yZXYueG1sUEsFBgAAAAAEAAQA9QAAAIsDAAAAAA==&#10;" filled="f" stroked="f">
                  <v:textbox inset="0,0,0,0">
                    <w:txbxContent>
                      <w:p w:rsidR="005C3F8D" w:rsidRDefault="005C3F8D" w:rsidP="00826989">
                        <w:pPr>
                          <w:spacing w:after="160" w:line="259" w:lineRule="auto"/>
                          <w:jc w:val="left"/>
                        </w:pPr>
                        <w:r>
                          <w:rPr>
                            <w:rFonts w:eastAsia="Times New Roman"/>
                            <w:sz w:val="15"/>
                          </w:rPr>
                          <w:t xml:space="preserve">the minimum technical threshold </w:t>
                        </w:r>
                      </w:p>
                    </w:txbxContent>
                  </v:textbox>
                </v:rect>
                <v:rect id="Rectangle 29364" o:spid="_x0000_s1165" style="position:absolute;left:32918;top:36909;width:20198;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ArccA&#10;AADeAAAADwAAAGRycy9kb3ducmV2LnhtbESPT2vCQBTE70K/w/IK3nRTFUlSV5FW0aP/wPb2yL4m&#10;odm3Ibua6KfvFgSPw8z8hpktOlOJKzWutKzgbRiBIM6sLjlXcDquBzEI55E1VpZJwY0cLOYvvRmm&#10;2ra8p+vB5yJA2KWooPC+TqV0WUEG3dDWxMH7sY1BH2STS91gG+CmkqMomkqDJYeFAmv6KCj7PVyM&#10;gk1cL7+29t7m1ep7c96dk89j4pXqv3bLdxCeOv8MP9pbrWCUjKc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LgK3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sz w:val="15"/>
                          </w:rPr>
                          <w:t xml:space="preserve">recommended to proceed to financial </w:t>
                        </w:r>
                      </w:p>
                    </w:txbxContent>
                  </v:textbox>
                </v:rect>
                <v:rect id="Rectangle 29365" o:spid="_x0000_s1166" style="position:absolute;left:32918;top:38190;width:12980;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lNscA&#10;AADeAAAADwAAAGRycy9kb3ducmV2LnhtbESPT2vCQBTE70K/w/IK3nRTRUlSV5FW0aP/wPb2yL4m&#10;odm3Ibua6KfvFgSPw8z8hpktOlOJKzWutKzgbRiBIM6sLjlXcDquBzEI55E1VpZJwY0cLOYvvRmm&#10;2ra8p+vB5yJA2KWooPC+TqV0WUEG3dDWxMH7sY1BH2STS91gG+CmkqMomkqDJYeFAmv6KCj7PVyM&#10;gk1cL7+29t7m1ep7c96dk89j4pXqv3bLdxCeOv8MP9pbrWCUjKc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HJTb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sz w:val="15"/>
                          </w:rPr>
                          <w:t xml:space="preserve">opening and evaluation. </w:t>
                        </w:r>
                      </w:p>
                    </w:txbxContent>
                  </v:textbox>
                </v:rect>
                <v:rect id="Rectangle 29366" o:spid="_x0000_s1167" style="position:absolute;left:32918;top:39356;width:23726;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7QcYA&#10;AADeAAAADwAAAGRycy9kb3ducmV2LnhtbESPT2vCQBTE74V+h+UVvNVNFYKJriJtRY/+A/X2yL4m&#10;odm3Ibua6Kd3BcHjMDO/YSazzlTiQo0rLSv46kcgiDOrS84V7HeLzxEI55E1VpZJwZUczKbvbxNM&#10;tW15Q5etz0WAsEtRQeF9nUrpsoIMur6tiYP3ZxuDPsgml7rBNsBNJQdRFEuDJYeFAmv6Lij7356N&#10;guWonh9X9tbm1e9peVgfkp9d4pXqfXTzMQhPnX+Fn+2VVjBIhn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W7QcYAAADeAAAADwAAAAAAAAAAAAAAAACYAgAAZHJz&#10;L2Rvd25yZXYueG1sUEsFBgAAAAAEAAQA9QAAAIsDAAAAAA==&#10;" filled="f" stroked="f">
                  <v:textbox inset="0,0,0,0">
                    <w:txbxContent>
                      <w:p w:rsidR="005C3F8D" w:rsidRDefault="005C3F8D" w:rsidP="00826989">
                        <w:pPr>
                          <w:spacing w:after="160" w:line="259" w:lineRule="auto"/>
                          <w:jc w:val="left"/>
                        </w:pPr>
                        <w:r>
                          <w:rPr>
                            <w:rFonts w:eastAsia="Times New Roman"/>
                            <w:sz w:val="15"/>
                          </w:rPr>
                          <w:t xml:space="preserve">Recommendation submitted for approval in </w:t>
                        </w:r>
                      </w:p>
                    </w:txbxContent>
                  </v:textbox>
                </v:rect>
                <v:rect id="Rectangle 29367" o:spid="_x0000_s1168" style="position:absolute;left:32918;top:40529;width:14742;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e2scA&#10;AADeAAAADwAAAGRycy9kb3ducmV2LnhtbESPQWvCQBSE70L/w/IKvemmCmpiNiKtRY9VC+rtkX0m&#10;odm3Ibs1qb/eLQg9DjPzDZMue1OLK7WusqzgdRSBIM6trrhQ8HX4GM5BOI+ssbZMCn7JwTJ7GqSY&#10;aNvxjq57X4gAYZeggtL7JpHS5SUZdCPbEAfvYluDPsi2kLrFLsBNLcdRNJUGKw4LJTb0VlL+vf8x&#10;CjbzZnXa2ltX1Ovz5vh5jN8PsVfq5blfLUB46v1/+NHeagXjeDKd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ZHtrHAAAA3g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sz w:val="15"/>
                          </w:rPr>
                          <w:t xml:space="preserve">technical evaluation report. </w:t>
                        </w:r>
                      </w:p>
                    </w:txbxContent>
                  </v:textbox>
                </v:rect>
                <v:shape id="Shape 29368" o:spid="_x0000_s1169" style="position:absolute;left:21221;top:45567;width:0;height:1753;visibility:visible;mso-wrap-style:square;v-text-anchor:top" coordsize="0,175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m1wMEA&#10;AADeAAAADwAAAGRycy9kb3ducmV2LnhtbERPz2vCMBS+D/wfwhO8DE3XgbhqlFGwOG9Wd380b01Z&#10;81Ka2Hb//XIQPH58v3eHybZioN43jhW8rRIQxJXTDdcKbtfjcgPCB2SNrWNS8EceDvvZyw4z7Ua+&#10;0FCGWsQQ9hkqMCF0mZS+MmTRr1xHHLkf11sMEfa11D2OMdy2Mk2StbTYcGww2FFuqPot71ZB7rqi&#10;Puf4ekuKOwZj+fT9xUot5tPnFkSgKTzFD/dJK0g/3tdxb7wTr4D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ZtcDBAAAA3gAAAA8AAAAAAAAAAAAAAAAAmAIAAGRycy9kb3du&#10;cmV2LnhtbFBLBQYAAAAABAAEAPUAAACGAwAAAAA=&#10;" path="m,l,175264e" filled="f" strokeweight=".649mm">
                  <v:stroke endcap="round"/>
                  <v:path arrowok="t" textboxrect="0,0,0,175264"/>
                </v:shape>
                <v:shape id="Shape 29369" o:spid="_x0000_s1170" style="position:absolute;left:20741;top:47198;width:968;height:1402;visibility:visible;mso-wrap-style:square;v-text-anchor:top" coordsize="96774,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4EMYA&#10;AADeAAAADwAAAGRycy9kb3ducmV2LnhtbESPQWvCQBSE74X+h+UVvNVNLZUas0oRK14bA8XbM/uy&#10;CWbfxuxq0n/fLRQ8DjPzDZOtR9uKG/W+cazgZZqAIC6dbtgoKA6fz+8gfEDW2DomBT/kYb16fMgw&#10;1W7gL7rlwYgIYZ+igjqELpXSlzVZ9FPXEUevcr3FEGVvpO5xiHDbylmSzKXFhuNCjR1tairP+dUq&#10;MPm2qI4yfF/cmx12h5Mxyd4oNXkaP5YgAo3hHv5v77WC2eJ1voC/O/E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k4EMYAAADeAAAADwAAAAAAAAAAAAAAAACYAgAAZHJz&#10;L2Rvd25yZXYueG1sUEsFBgAAAAAEAAQA9QAAAIsDAAAAAA==&#10;" path="m,l96774,,48006,140208,,xe" fillcolor="black" stroked="f" strokeweight="0">
                  <v:stroke miterlimit="83231f" joinstyle="miter"/>
                  <v:path arrowok="t" textboxrect="0,0,96774,140208"/>
                </v:shape>
                <v:rect id="Rectangle 29371" o:spid="_x0000_s1171" style="position:absolute;left:32918;top:43332;width:10237;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16MgA&#10;AADeAAAADwAAAGRycy9kb3ducmV2LnhtbESPT2vCQBTE7wW/w/KE3upGC62JboLYFj3WP6DeHtln&#10;Esy+DdmtSf30bqHgcZiZ3zDzrDe1uFLrKssKxqMIBHFudcWFgv3u62UKwnlkjbVlUvBLDrJ08DTH&#10;RNuON3Td+kIECLsEFZTeN4mULi/JoBvZhjh4Z9sa9EG2hdQtdgFuajmJojdpsOKwUGJDy5Lyy/bH&#10;KFhNm8VxbW9dUX+eVofvQ/yxi71Sz8N+MQPhqfeP8H97rRVM4tf3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5bXoyAAAAN4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b w:val="0"/>
                            <w:sz w:val="15"/>
                          </w:rPr>
                          <w:t>Financial Opening</w:t>
                        </w:r>
                      </w:p>
                    </w:txbxContent>
                  </v:textbox>
                </v:rect>
                <v:rect id="Rectangle 211771" o:spid="_x0000_s1172" style="position:absolute;left:41118;top:43332;width:10887;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CKcgA&#10;AADfAAAADwAAAGRycy9kb3ducmV2LnhtbESPS4vCQBCE74L/YWjBm07iwUfWUURd9Lg+wN1bk+lN&#10;gpmekJk10V+/Iwgei6r6ipovW1OKG9WusKwgHkYgiFOrC84UnE+fgykI55E1lpZJwZ0cLBfdzhwT&#10;bRs+0O3oMxEg7BJUkHtfJVK6NCeDbmgr4uD92tqgD7LOpK6xCXBTylEUjaXBgsNCjhWtc0qvxz+j&#10;YDetVt97+2iycvuzu3xdZpvTzCvV77WrDxCeWv8Ov9p7rWAUx5NJDM8/4Qv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RAIpyAAAAN8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sz w:val="15"/>
                          </w:rPr>
                          <w:t xml:space="preserve"> financial proposals </w:t>
                        </w:r>
                      </w:p>
                    </w:txbxContent>
                  </v:textbox>
                </v:rect>
                <v:rect id="Rectangle 211770" o:spid="_x0000_s1173" style="position:absolute;left:40752;top:43332;width:34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nsscA&#10;AADfAAAADwAAAGRycy9kb3ducmV2LnhtbESPzWrCQBSF90LfYbiF7nQSF42JjhKqxSxbLdjuLplr&#10;Epq5EzLTJPr0nUWhy8P549vsJtOKgXrXWFYQLyIQxKXVDVcKPs6v8xUI55E1tpZJwY0c7LYPsw1m&#10;2o78TsPJVyKMsMtQQe19l0npypoMuoXtiIN3tb1BH2RfSd3jGMZNK5dR9CwNNhweauzopaby+/Rj&#10;FBxXXf5Z2PtYtYev4+Xtku7PqVfq6XHK1yA8Tf4//NcutIJlHCdJIAg8gQX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Ip7LHAAAA3wAAAA8AAAAAAAAAAAAAAAAAmAIAAGRy&#10;cy9kb3ducmV2LnhtbFBLBQYAAAAABAAEAPUAAACMAwAAAAA=&#10;" filled="f" stroked="f">
                  <v:textbox inset="0,0,0,0">
                    <w:txbxContent>
                      <w:p w:rsidR="005C3F8D" w:rsidRDefault="005C3F8D" w:rsidP="00826989">
                        <w:pPr>
                          <w:spacing w:after="160" w:line="259" w:lineRule="auto"/>
                          <w:jc w:val="left"/>
                        </w:pPr>
                        <w:r>
                          <w:rPr>
                            <w:rFonts w:eastAsia="Times New Roman"/>
                            <w:sz w:val="15"/>
                          </w:rPr>
                          <w:t>:</w:t>
                        </w:r>
                      </w:p>
                    </w:txbxContent>
                  </v:textbox>
                </v:rect>
                <v:rect id="Rectangle 29373" o:spid="_x0000_s1174" style="position:absolute;left:32918;top:44613;width:22123;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OBMcA&#10;AADeAAAADwAAAGRycy9kb3ducmV2LnhtbESPQWvCQBSE7wX/w/KE3upGhWpSVxGtJMeqBdvbI/ua&#10;BLNvQ3Y1qb/eLQg9DjPzDbNY9aYWV2pdZVnBeBSBIM6trrhQ8HncvcxBOI+ssbZMCn7JwWo5eFpg&#10;om3He7oefCEChF2CCkrvm0RKl5dk0I1sQxy8H9sa9EG2hdQtdgFuajmJoldpsOKwUGJDm5Ly8+Fi&#10;FKTzZv2V2VtX1O/f6enjFG+PsVfqediv30B46v1/+NHOtIJJPJ1N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7jgTHAAAA3gAAAA8AAAAAAAAAAAAAAAAAmAIAAGRy&#10;cy9kb3ducmV2LnhtbFBLBQYAAAAABAAEAPUAAACMAwAAAAA=&#10;" filled="f" stroked="f">
                  <v:textbox inset="0,0,0,0">
                    <w:txbxContent>
                      <w:p w:rsidR="005C3F8D" w:rsidRPr="007778B9" w:rsidRDefault="005C3F8D" w:rsidP="00826989">
                        <w:pPr>
                          <w:spacing w:after="160" w:line="259" w:lineRule="auto"/>
                          <w:jc w:val="left"/>
                          <w:rPr>
                            <w:lang w:val="en-GB"/>
                          </w:rPr>
                        </w:pPr>
                        <w:proofErr w:type="gramStart"/>
                        <w:r w:rsidRPr="007778B9">
                          <w:rPr>
                            <w:rFonts w:eastAsia="Times New Roman"/>
                            <w:sz w:val="15"/>
                            <w:lang w:val="en-GB"/>
                          </w:rPr>
                          <w:t>opened</w:t>
                        </w:r>
                        <w:proofErr w:type="gramEnd"/>
                        <w:r w:rsidRPr="007778B9">
                          <w:rPr>
                            <w:rFonts w:eastAsia="Times New Roman"/>
                            <w:sz w:val="15"/>
                            <w:lang w:val="en-GB"/>
                          </w:rPr>
                          <w:t xml:space="preserve">. Technical scores and prices read </w:t>
                        </w:r>
                      </w:p>
                    </w:txbxContent>
                  </v:textbox>
                </v:rect>
                <v:rect id="Rectangle 29374" o:spid="_x0000_s1175" style="position:absolute;left:32918;top:45786;width:2236;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WcMgA&#10;AADeAAAADwAAAGRycy9kb3ducmV2LnhtbESPW2vCQBSE34X+h+UIvunGC9akriJe0EerBdu3Q/Y0&#10;Cc2eDdnVRH99tyD0cZiZb5j5sjWluFHtCssKhoMIBHFqdcGZgo/zrj8D4TyyxtIyKbiTg+XipTPH&#10;RNuG3+l28pkIEHYJKsi9rxIpXZqTQTewFXHwvm1t0AdZZ1LX2AS4KeUoiqbSYMFhIceK1jmlP6er&#10;UbCfVavPg300Wbn92l+Ol3hzjr1SvW67egPhqfX/4Wf7oBWM4vHr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khZwyAAAAN4AAAAPAAAAAAAAAAAAAAAAAJgCAABk&#10;cnMvZG93bnJldi54bWxQSwUGAAAAAAQABAD1AAAAjQMAAAAA&#10;" filled="f" stroked="f">
                  <v:textbox inset="0,0,0,0">
                    <w:txbxContent>
                      <w:p w:rsidR="005C3F8D" w:rsidRDefault="005C3F8D" w:rsidP="00826989">
                        <w:pPr>
                          <w:spacing w:after="160" w:line="259" w:lineRule="auto"/>
                          <w:jc w:val="left"/>
                        </w:pPr>
                        <w:r>
                          <w:rPr>
                            <w:rFonts w:eastAsia="Times New Roman"/>
                            <w:sz w:val="15"/>
                          </w:rPr>
                          <w:t xml:space="preserve">out. </w:t>
                        </w:r>
                      </w:p>
                    </w:txbxContent>
                  </v:textbox>
                </v:rect>
                <v:shape id="Shape 29375" o:spid="_x0000_s1176" style="position:absolute;left:21221;top:55725;width:0;height:3040;visibility:visible;mso-wrap-style:square;v-text-anchor:top" coordsize="0,304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UcMUA&#10;AADeAAAADwAAAGRycy9kb3ducmV2LnhtbESPQWvCQBSE70L/w/IKvemmkWqaugliKdSjxoPH1+xr&#10;Epp9G7NrTP+9Kwgeh5n5hlnlo2nFQL1rLCt4nUUgiEurG64UHIqvaQLCeWSNrWVS8E8O8uxpssJU&#10;2wvvaNj7SgQIuxQV1N53qZSurMmgm9mOOHi/tjfog+wrqXu8BLhpZRxFC2mw4bBQY0ebmsq//dko&#10;4ARH42x8/NlWn8fhdC7WybxQ6uV5XH+A8DT6R/je/tYK4vf58g1ud8IV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pRwxQAAAN4AAAAPAAAAAAAAAAAAAAAAAJgCAABkcnMv&#10;ZG93bnJldi54bWxQSwUGAAAAAAQABAD1AAAAigMAAAAA&#10;" path="m,l,304036e" filled="f" strokeweight=".649mm">
                  <v:stroke endcap="round"/>
                  <v:path arrowok="t" textboxrect="0,0,0,304036"/>
                </v:shape>
                <w10:anchorlock/>
              </v:group>
            </w:pict>
          </mc:Fallback>
        </mc:AlternateContent>
      </w:r>
    </w:p>
    <w:p w:rsidR="000441B7" w:rsidRPr="00DD6DAD" w:rsidRDefault="000441B7" w:rsidP="00FE4645">
      <w:pPr>
        <w:rPr>
          <w:b w:val="0"/>
          <w:lang w:val="en-US"/>
        </w:rPr>
      </w:pPr>
    </w:p>
    <w:p w:rsidR="000441B7" w:rsidRPr="00DD6DAD" w:rsidRDefault="000441B7" w:rsidP="00512961">
      <w:pPr>
        <w:rPr>
          <w:b w:val="0"/>
          <w:lang w:val="en-US"/>
        </w:rPr>
      </w:pPr>
    </w:p>
    <w:p w:rsidR="000441B7" w:rsidRPr="00DD6DAD" w:rsidRDefault="000441B7" w:rsidP="00512961">
      <w:pPr>
        <w:rPr>
          <w:b w:val="0"/>
          <w:lang w:val="en-US"/>
        </w:rPr>
      </w:pPr>
    </w:p>
    <w:p w:rsidR="00FE4645" w:rsidRDefault="00FE4645">
      <w:pPr>
        <w:spacing w:after="200" w:line="276" w:lineRule="auto"/>
        <w:jc w:val="left"/>
        <w:rPr>
          <w:rFonts w:ascii="Arial" w:hAnsi="Arial" w:cs="Arial"/>
          <w:lang w:val="en-US"/>
        </w:rPr>
      </w:pPr>
      <w:r>
        <w:br w:type="page"/>
      </w:r>
    </w:p>
    <w:p w:rsidR="000441B7" w:rsidRPr="00DD6DAD" w:rsidRDefault="000441B7" w:rsidP="00CD63BF">
      <w:pPr>
        <w:pStyle w:val="Stage"/>
      </w:pPr>
      <w:bookmarkStart w:id="235" w:name="_Toc388963543"/>
      <w:r w:rsidRPr="00DD6DAD">
        <w:lastRenderedPageBreak/>
        <w:t>Stage 14C</w:t>
      </w:r>
      <w:r w:rsidRPr="00DD6DAD">
        <w:rPr>
          <w:rFonts w:eastAsia="Arial"/>
        </w:rPr>
        <w:t xml:space="preserve"> </w:t>
      </w:r>
      <w:r w:rsidR="00303BE2">
        <w:rPr>
          <w:rFonts w:eastAsia="Arial"/>
        </w:rPr>
        <w:tab/>
      </w:r>
      <w:r w:rsidR="00303BE2" w:rsidRPr="00DD6DAD">
        <w:t xml:space="preserve">Evaluating Proposals Using Least Cost Selection </w:t>
      </w:r>
      <w:r w:rsidRPr="00DD6DAD">
        <w:t>(LCS)</w:t>
      </w:r>
      <w:bookmarkEnd w:id="235"/>
    </w:p>
    <w:p w:rsidR="000441B7" w:rsidRDefault="000441B7" w:rsidP="00CD63BF">
      <w:pPr>
        <w:pStyle w:val="Stage"/>
      </w:pPr>
      <w:bookmarkStart w:id="236" w:name="_Toc388963544"/>
      <w:r w:rsidRPr="00DD6DAD">
        <w:t>14C.1</w:t>
      </w:r>
      <w:r w:rsidR="00303BE2">
        <w:rPr>
          <w:rFonts w:eastAsia="Arial"/>
        </w:rPr>
        <w:tab/>
      </w:r>
      <w:r w:rsidR="00303BE2" w:rsidRPr="00DD6DAD">
        <w:t>Summary of Procedure</w:t>
      </w:r>
      <w:bookmarkEnd w:id="236"/>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4B2FC5" w:rsidRPr="00766CC8" w:rsidTr="004B2FC5">
        <w:trPr>
          <w:trHeight w:val="340"/>
        </w:trPr>
        <w:tc>
          <w:tcPr>
            <w:tcW w:w="1105" w:type="dxa"/>
            <w:tcBorders>
              <w:top w:val="nil"/>
              <w:left w:val="nil"/>
              <w:bottom w:val="nil"/>
              <w:right w:val="nil"/>
            </w:tcBorders>
            <w:tcMar>
              <w:top w:w="28" w:type="dxa"/>
              <w:left w:w="28" w:type="dxa"/>
              <w:bottom w:w="28" w:type="dxa"/>
              <w:right w:w="57" w:type="dxa"/>
            </w:tcMar>
          </w:tcPr>
          <w:p w:rsidR="004B2FC5" w:rsidRPr="00512961" w:rsidRDefault="004B2FC5" w:rsidP="00276EDD">
            <w:pPr>
              <w:jc w:val="left"/>
              <w:rPr>
                <w:b w:val="0"/>
              </w:rPr>
            </w:pPr>
            <w:r w:rsidRPr="00020D9F">
              <w:rPr>
                <w:b w:val="0"/>
                <w:lang w:val="en-US"/>
              </w:rPr>
              <w:t>14C.1.1</w:t>
            </w:r>
          </w:p>
        </w:tc>
        <w:tc>
          <w:tcPr>
            <w:tcW w:w="8278" w:type="dxa"/>
            <w:tcBorders>
              <w:top w:val="nil"/>
              <w:left w:val="nil"/>
              <w:bottom w:val="nil"/>
              <w:right w:val="nil"/>
            </w:tcBorders>
            <w:tcMar>
              <w:top w:w="28" w:type="dxa"/>
              <w:left w:w="28" w:type="dxa"/>
              <w:bottom w:w="28" w:type="dxa"/>
              <w:right w:w="57" w:type="dxa"/>
            </w:tcMar>
          </w:tcPr>
          <w:p w:rsidR="004B2FC5" w:rsidRPr="00020D9F" w:rsidRDefault="004B2FC5" w:rsidP="004B2FC5">
            <w:pPr>
              <w:jc w:val="left"/>
              <w:rPr>
                <w:b w:val="0"/>
                <w:lang w:val="en-US"/>
              </w:rPr>
            </w:pPr>
            <w:r w:rsidRPr="00020D9F">
              <w:rPr>
                <w:b w:val="0"/>
                <w:lang w:val="en-US"/>
              </w:rPr>
              <w:t xml:space="preserve">This stage provides the standard operating procedure for the evaluation of proposals for consultancy services, using the LCS methodology. It must be read in conjunction with stage 14: General Evaluation Procedures for Consultancy Services. </w:t>
            </w:r>
          </w:p>
        </w:tc>
      </w:tr>
      <w:tr w:rsidR="004B2FC5" w:rsidRPr="00766CC8" w:rsidTr="004B2FC5">
        <w:trPr>
          <w:trHeight w:val="340"/>
        </w:trPr>
        <w:tc>
          <w:tcPr>
            <w:tcW w:w="1105" w:type="dxa"/>
            <w:tcBorders>
              <w:top w:val="nil"/>
              <w:left w:val="nil"/>
              <w:bottom w:val="nil"/>
              <w:right w:val="nil"/>
            </w:tcBorders>
            <w:tcMar>
              <w:top w:w="28" w:type="dxa"/>
              <w:left w:w="28" w:type="dxa"/>
              <w:bottom w:w="28" w:type="dxa"/>
              <w:right w:w="57" w:type="dxa"/>
            </w:tcMar>
          </w:tcPr>
          <w:p w:rsidR="004B2FC5" w:rsidRPr="004B2FC5" w:rsidRDefault="004B2FC5" w:rsidP="00276EDD">
            <w:pPr>
              <w:jc w:val="left"/>
              <w:rPr>
                <w:b w:val="0"/>
                <w:lang w:val="en-US"/>
              </w:rPr>
            </w:pPr>
            <w:r w:rsidRPr="00020D9F">
              <w:rPr>
                <w:b w:val="0"/>
                <w:lang w:val="en-US"/>
              </w:rPr>
              <w:t>14C.1.2</w:t>
            </w:r>
          </w:p>
        </w:tc>
        <w:tc>
          <w:tcPr>
            <w:tcW w:w="8278" w:type="dxa"/>
            <w:tcBorders>
              <w:top w:val="nil"/>
              <w:left w:val="nil"/>
              <w:bottom w:val="nil"/>
              <w:right w:val="nil"/>
            </w:tcBorders>
            <w:tcMar>
              <w:top w:w="28" w:type="dxa"/>
              <w:left w:w="28" w:type="dxa"/>
              <w:bottom w:w="28" w:type="dxa"/>
              <w:right w:w="57" w:type="dxa"/>
            </w:tcMar>
          </w:tcPr>
          <w:p w:rsidR="004B2FC5" w:rsidRDefault="004B2FC5" w:rsidP="004B2FC5">
            <w:pPr>
              <w:jc w:val="left"/>
              <w:rPr>
                <w:b w:val="0"/>
                <w:lang w:val="en-US"/>
              </w:rPr>
            </w:pPr>
            <w:r w:rsidRPr="00020D9F">
              <w:rPr>
                <w:b w:val="0"/>
                <w:lang w:val="en-US"/>
              </w:rPr>
              <w:t xml:space="preserve">The evaluation methodology for LCS consists of three stages: </w:t>
            </w:r>
          </w:p>
          <w:p w:rsidR="004B2FC5" w:rsidRPr="004B2FC5" w:rsidRDefault="004B2FC5" w:rsidP="004B2FC5">
            <w:pPr>
              <w:pStyle w:val="Listi"/>
              <w:numPr>
                <w:ilvl w:val="0"/>
                <w:numId w:val="65"/>
              </w:numPr>
              <w:rPr>
                <w:b/>
              </w:rPr>
            </w:pPr>
            <w:r w:rsidRPr="00DD6DAD">
              <w:t xml:space="preserve">a preliminary screening, to eliminate proposals which do not comply with the basic requirements of the RFP document; </w:t>
            </w:r>
          </w:p>
          <w:p w:rsidR="004B2FC5" w:rsidRPr="00DD6DAD" w:rsidRDefault="004B2FC5" w:rsidP="004B2FC5">
            <w:pPr>
              <w:pStyle w:val="Listi"/>
              <w:rPr>
                <w:b/>
              </w:rPr>
            </w:pPr>
            <w:r w:rsidRPr="00DD6DAD">
              <w:t xml:space="preserve">a detailed technical evaluation to assess the quality of proposals, using a merit point system and to eliminate proposals which do not meet the specified minimum score; </w:t>
            </w:r>
          </w:p>
          <w:p w:rsidR="004B2FC5" w:rsidRPr="004B2FC5" w:rsidRDefault="004B2FC5" w:rsidP="004B2FC5">
            <w:pPr>
              <w:pStyle w:val="Listi"/>
              <w:rPr>
                <w:b/>
              </w:rPr>
            </w:pPr>
            <w:r w:rsidRPr="00DD6DAD">
              <w:t xml:space="preserve">a financial evaluation to compare the costs of proposals which reached the minimum score and determine which is the lowest priced proposal. </w:t>
            </w:r>
          </w:p>
        </w:tc>
      </w:tr>
      <w:tr w:rsidR="004B2FC5" w:rsidRPr="00766CC8" w:rsidTr="004B2FC5">
        <w:trPr>
          <w:trHeight w:val="340"/>
        </w:trPr>
        <w:tc>
          <w:tcPr>
            <w:tcW w:w="1105" w:type="dxa"/>
            <w:tcBorders>
              <w:top w:val="nil"/>
              <w:left w:val="nil"/>
              <w:bottom w:val="nil"/>
              <w:right w:val="nil"/>
            </w:tcBorders>
            <w:tcMar>
              <w:top w:w="28" w:type="dxa"/>
              <w:left w:w="28" w:type="dxa"/>
              <w:bottom w:w="28" w:type="dxa"/>
              <w:right w:w="57" w:type="dxa"/>
            </w:tcMar>
          </w:tcPr>
          <w:p w:rsidR="004B2FC5" w:rsidRPr="00020D9F" w:rsidRDefault="004B2FC5" w:rsidP="00276EDD">
            <w:pPr>
              <w:jc w:val="left"/>
              <w:rPr>
                <w:b w:val="0"/>
                <w:lang w:val="en-US"/>
              </w:rPr>
            </w:pPr>
            <w:r w:rsidRPr="00DD6DAD">
              <w:rPr>
                <w:b w:val="0"/>
                <w:lang w:val="en-US"/>
              </w:rPr>
              <w:t>14C.1.3</w:t>
            </w:r>
          </w:p>
        </w:tc>
        <w:tc>
          <w:tcPr>
            <w:tcW w:w="8278" w:type="dxa"/>
            <w:tcBorders>
              <w:top w:val="nil"/>
              <w:left w:val="nil"/>
              <w:bottom w:val="nil"/>
              <w:right w:val="nil"/>
            </w:tcBorders>
            <w:tcMar>
              <w:top w:w="28" w:type="dxa"/>
              <w:left w:w="28" w:type="dxa"/>
              <w:bottom w:w="28" w:type="dxa"/>
              <w:right w:w="57" w:type="dxa"/>
            </w:tcMar>
          </w:tcPr>
          <w:p w:rsidR="004B2FC5" w:rsidRPr="00020D9F" w:rsidRDefault="004B2FC5" w:rsidP="004B2FC5">
            <w:pPr>
              <w:jc w:val="left"/>
              <w:rPr>
                <w:b w:val="0"/>
                <w:lang w:val="en-US"/>
              </w:rPr>
            </w:pPr>
            <w:r w:rsidRPr="00DD6DAD">
              <w:rPr>
                <w:b w:val="0"/>
                <w:lang w:val="en-US"/>
              </w:rPr>
              <w:t xml:space="preserve">The successful proposal will be the proposal with the lowest evaluated price. A diagram summarizing this evaluation methodology is </w:t>
            </w:r>
            <w:r w:rsidRPr="00850E23">
              <w:rPr>
                <w:b w:val="0"/>
                <w:lang w:val="en-US"/>
              </w:rPr>
              <w:t>shown at Figure 6.</w:t>
            </w:r>
          </w:p>
        </w:tc>
      </w:tr>
    </w:tbl>
    <w:p w:rsidR="00303BE2" w:rsidRDefault="00303BE2" w:rsidP="00512961">
      <w:pPr>
        <w:rPr>
          <w:b w:val="0"/>
          <w:lang w:val="en-US"/>
        </w:rPr>
      </w:pPr>
    </w:p>
    <w:p w:rsidR="000441B7" w:rsidRDefault="000441B7" w:rsidP="00CD63BF">
      <w:pPr>
        <w:pStyle w:val="Stage"/>
      </w:pPr>
      <w:bookmarkStart w:id="237" w:name="_Toc388963545"/>
      <w:r w:rsidRPr="00DD6DAD">
        <w:t>14C.2</w:t>
      </w:r>
      <w:r w:rsidR="00303BE2">
        <w:rPr>
          <w:rFonts w:eastAsia="Arial"/>
        </w:rPr>
        <w:tab/>
      </w:r>
      <w:r w:rsidR="00303BE2" w:rsidRPr="00DD6DAD">
        <w:t>Applies to</w:t>
      </w:r>
      <w:bookmarkEnd w:id="237"/>
      <w:r w:rsidR="00303BE2"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4B2FC5" w:rsidRPr="00766CC8" w:rsidTr="004B2FC5">
        <w:trPr>
          <w:trHeight w:val="340"/>
        </w:trPr>
        <w:tc>
          <w:tcPr>
            <w:tcW w:w="1105" w:type="dxa"/>
            <w:tcBorders>
              <w:top w:val="nil"/>
              <w:left w:val="nil"/>
              <w:bottom w:val="nil"/>
              <w:right w:val="nil"/>
            </w:tcBorders>
            <w:tcMar>
              <w:top w:w="28" w:type="dxa"/>
              <w:left w:w="28" w:type="dxa"/>
              <w:bottom w:w="28" w:type="dxa"/>
              <w:right w:w="57" w:type="dxa"/>
            </w:tcMar>
          </w:tcPr>
          <w:p w:rsidR="004B2FC5" w:rsidRPr="00512961" w:rsidRDefault="004B2FC5" w:rsidP="00276EDD">
            <w:pPr>
              <w:jc w:val="left"/>
              <w:rPr>
                <w:b w:val="0"/>
              </w:rPr>
            </w:pPr>
            <w:r w:rsidRPr="003E0CA1">
              <w:rPr>
                <w:b w:val="0"/>
                <w:lang w:val="en-US"/>
              </w:rPr>
              <w:t>14C.2.1</w:t>
            </w:r>
          </w:p>
        </w:tc>
        <w:tc>
          <w:tcPr>
            <w:tcW w:w="8278" w:type="dxa"/>
            <w:tcBorders>
              <w:top w:val="nil"/>
              <w:left w:val="nil"/>
              <w:bottom w:val="nil"/>
              <w:right w:val="nil"/>
            </w:tcBorders>
            <w:tcMar>
              <w:top w:w="28" w:type="dxa"/>
              <w:left w:w="28" w:type="dxa"/>
              <w:bottom w:w="28" w:type="dxa"/>
              <w:right w:w="57" w:type="dxa"/>
            </w:tcMar>
          </w:tcPr>
          <w:p w:rsidR="004B2FC5" w:rsidRDefault="004B2FC5" w:rsidP="004B2FC5">
            <w:pPr>
              <w:jc w:val="left"/>
              <w:rPr>
                <w:b w:val="0"/>
                <w:lang w:val="en-US"/>
              </w:rPr>
            </w:pPr>
            <w:r w:rsidRPr="003E0CA1">
              <w:rPr>
                <w:b w:val="0"/>
                <w:lang w:val="en-US"/>
              </w:rPr>
              <w:t xml:space="preserve">Method: This stage applies to the Request for Quotations -service method, where LCS methodology is used. </w:t>
            </w:r>
          </w:p>
          <w:p w:rsidR="004B2FC5" w:rsidRPr="003E0CA1" w:rsidRDefault="004B2FC5" w:rsidP="004B2FC5">
            <w:pPr>
              <w:jc w:val="left"/>
              <w:rPr>
                <w:b w:val="0"/>
                <w:lang w:val="en-US"/>
              </w:rPr>
            </w:pPr>
            <w:r w:rsidRPr="003E0CA1">
              <w:rPr>
                <w:b w:val="0"/>
                <w:lang w:val="en-US"/>
              </w:rPr>
              <w:t xml:space="preserve">Stage 14B applies to the RFP method, where QCBS methodology is used. </w:t>
            </w:r>
          </w:p>
        </w:tc>
      </w:tr>
      <w:tr w:rsidR="004B2FC5" w:rsidRPr="00766CC8" w:rsidTr="004B2FC5">
        <w:trPr>
          <w:trHeight w:val="340"/>
        </w:trPr>
        <w:tc>
          <w:tcPr>
            <w:tcW w:w="1105" w:type="dxa"/>
            <w:tcBorders>
              <w:top w:val="nil"/>
              <w:left w:val="nil"/>
              <w:bottom w:val="nil"/>
              <w:right w:val="nil"/>
            </w:tcBorders>
            <w:tcMar>
              <w:top w:w="28" w:type="dxa"/>
              <w:left w:w="28" w:type="dxa"/>
              <w:bottom w:w="28" w:type="dxa"/>
              <w:right w:w="57" w:type="dxa"/>
            </w:tcMar>
          </w:tcPr>
          <w:p w:rsidR="004B2FC5" w:rsidRPr="004B2FC5" w:rsidRDefault="004B2FC5" w:rsidP="00276EDD">
            <w:pPr>
              <w:jc w:val="left"/>
              <w:rPr>
                <w:b w:val="0"/>
                <w:lang w:val="en-US"/>
              </w:rPr>
            </w:pPr>
            <w:r w:rsidRPr="003E0CA1">
              <w:rPr>
                <w:b w:val="0"/>
                <w:lang w:val="en-US"/>
              </w:rPr>
              <w:t>14C.2.2</w:t>
            </w:r>
          </w:p>
        </w:tc>
        <w:tc>
          <w:tcPr>
            <w:tcW w:w="8278" w:type="dxa"/>
            <w:tcBorders>
              <w:top w:val="nil"/>
              <w:left w:val="nil"/>
              <w:bottom w:val="nil"/>
              <w:right w:val="nil"/>
            </w:tcBorders>
            <w:tcMar>
              <w:top w:w="28" w:type="dxa"/>
              <w:left w:w="28" w:type="dxa"/>
              <w:bottom w:w="28" w:type="dxa"/>
              <w:right w:w="57" w:type="dxa"/>
            </w:tcMar>
          </w:tcPr>
          <w:p w:rsidR="004B2FC5" w:rsidRPr="003E0CA1" w:rsidRDefault="004B2FC5" w:rsidP="004B2FC5">
            <w:pPr>
              <w:jc w:val="left"/>
              <w:rPr>
                <w:b w:val="0"/>
                <w:lang w:val="en-US"/>
              </w:rPr>
            </w:pPr>
            <w:r w:rsidRPr="003E0CA1">
              <w:rPr>
                <w:b w:val="0"/>
                <w:lang w:val="en-US"/>
              </w:rPr>
              <w:t xml:space="preserve">Type: This stage applies to evaluations for consultancy services only. </w:t>
            </w:r>
          </w:p>
        </w:tc>
      </w:tr>
      <w:tr w:rsidR="004B2FC5" w:rsidRPr="00766CC8" w:rsidTr="004B2FC5">
        <w:trPr>
          <w:trHeight w:val="340"/>
        </w:trPr>
        <w:tc>
          <w:tcPr>
            <w:tcW w:w="1105" w:type="dxa"/>
            <w:tcBorders>
              <w:top w:val="nil"/>
              <w:left w:val="nil"/>
              <w:bottom w:val="nil"/>
              <w:right w:val="nil"/>
            </w:tcBorders>
            <w:tcMar>
              <w:top w:w="28" w:type="dxa"/>
              <w:left w:w="28" w:type="dxa"/>
              <w:bottom w:w="28" w:type="dxa"/>
              <w:right w:w="57" w:type="dxa"/>
            </w:tcMar>
          </w:tcPr>
          <w:p w:rsidR="004B2FC5" w:rsidRPr="004B2FC5" w:rsidRDefault="004B2FC5" w:rsidP="00276EDD">
            <w:pPr>
              <w:jc w:val="left"/>
              <w:rPr>
                <w:b w:val="0"/>
                <w:lang w:val="en-US"/>
              </w:rPr>
            </w:pPr>
            <w:r w:rsidRPr="003E0CA1">
              <w:rPr>
                <w:b w:val="0"/>
                <w:lang w:val="en-US"/>
              </w:rPr>
              <w:t>14C.2.3</w:t>
            </w:r>
          </w:p>
        </w:tc>
        <w:tc>
          <w:tcPr>
            <w:tcW w:w="8278" w:type="dxa"/>
            <w:tcBorders>
              <w:top w:val="nil"/>
              <w:left w:val="nil"/>
              <w:bottom w:val="nil"/>
              <w:right w:val="nil"/>
            </w:tcBorders>
            <w:tcMar>
              <w:top w:w="28" w:type="dxa"/>
              <w:left w:w="28" w:type="dxa"/>
              <w:bottom w:w="28" w:type="dxa"/>
              <w:right w:w="57" w:type="dxa"/>
            </w:tcMar>
          </w:tcPr>
          <w:p w:rsidR="004B2FC5" w:rsidRPr="003E0CA1" w:rsidRDefault="004B2FC5" w:rsidP="004B2FC5">
            <w:pPr>
              <w:jc w:val="left"/>
              <w:rPr>
                <w:b w:val="0"/>
                <w:lang w:val="en-US"/>
              </w:rPr>
            </w:pPr>
            <w:r w:rsidRPr="003E0CA1">
              <w:rPr>
                <w:b w:val="0"/>
                <w:lang w:val="en-US"/>
              </w:rPr>
              <w:t xml:space="preserve">Evaluations for goods and works, under the ICB, LIB, NCB and shopping procurement methods are covered by stage 13. </w:t>
            </w:r>
          </w:p>
        </w:tc>
      </w:tr>
    </w:tbl>
    <w:p w:rsidR="00303BE2" w:rsidRDefault="00303BE2" w:rsidP="00512961">
      <w:pPr>
        <w:rPr>
          <w:b w:val="0"/>
          <w:lang w:val="en-US"/>
        </w:rPr>
      </w:pPr>
    </w:p>
    <w:p w:rsidR="000441B7" w:rsidRDefault="00303BE2" w:rsidP="00CD63BF">
      <w:pPr>
        <w:pStyle w:val="Stage"/>
      </w:pPr>
      <w:bookmarkStart w:id="238" w:name="_Toc388963546"/>
      <w:r>
        <w:t>14C</w:t>
      </w:r>
      <w:r w:rsidR="000441B7" w:rsidRPr="00DD6DAD">
        <w:t>.3</w:t>
      </w:r>
      <w:r>
        <w:rPr>
          <w:rFonts w:eastAsia="Arial"/>
        </w:rPr>
        <w:tab/>
      </w:r>
      <w:r w:rsidRPr="00DD6DAD">
        <w:t xml:space="preserve">Purpose </w:t>
      </w:r>
      <w:r w:rsidR="004B2FC5" w:rsidRPr="00DD6DAD">
        <w:t xml:space="preserve">of </w:t>
      </w:r>
      <w:r w:rsidRPr="00DD6DAD">
        <w:t>Procedure</w:t>
      </w:r>
      <w:bookmarkEnd w:id="238"/>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4B2FC5" w:rsidRPr="00766CC8" w:rsidTr="004B2FC5">
        <w:trPr>
          <w:trHeight w:val="340"/>
        </w:trPr>
        <w:tc>
          <w:tcPr>
            <w:tcW w:w="1105" w:type="dxa"/>
            <w:tcBorders>
              <w:top w:val="nil"/>
              <w:left w:val="nil"/>
              <w:bottom w:val="nil"/>
              <w:right w:val="nil"/>
            </w:tcBorders>
            <w:tcMar>
              <w:top w:w="28" w:type="dxa"/>
              <w:left w:w="28" w:type="dxa"/>
              <w:bottom w:w="28" w:type="dxa"/>
              <w:right w:w="57" w:type="dxa"/>
            </w:tcMar>
          </w:tcPr>
          <w:p w:rsidR="004B2FC5" w:rsidRPr="00512961" w:rsidRDefault="004B2FC5" w:rsidP="00276EDD">
            <w:pPr>
              <w:jc w:val="left"/>
              <w:rPr>
                <w:b w:val="0"/>
              </w:rPr>
            </w:pPr>
            <w:r w:rsidRPr="009D51C3">
              <w:rPr>
                <w:b w:val="0"/>
                <w:lang w:val="en-US"/>
              </w:rPr>
              <w:t>14C.3.1</w:t>
            </w:r>
          </w:p>
        </w:tc>
        <w:tc>
          <w:tcPr>
            <w:tcW w:w="8278" w:type="dxa"/>
            <w:tcBorders>
              <w:top w:val="nil"/>
              <w:left w:val="nil"/>
              <w:bottom w:val="nil"/>
              <w:right w:val="nil"/>
            </w:tcBorders>
            <w:tcMar>
              <w:top w:w="28" w:type="dxa"/>
              <w:left w:w="28" w:type="dxa"/>
              <w:bottom w:w="28" w:type="dxa"/>
              <w:right w:w="57" w:type="dxa"/>
            </w:tcMar>
          </w:tcPr>
          <w:p w:rsidR="004B2FC5" w:rsidRPr="009D51C3" w:rsidRDefault="004B2FC5" w:rsidP="004B2FC5">
            <w:pPr>
              <w:jc w:val="left"/>
              <w:rPr>
                <w:b w:val="0"/>
                <w:lang w:val="en-US"/>
              </w:rPr>
            </w:pPr>
            <w:r w:rsidRPr="009D51C3">
              <w:rPr>
                <w:b w:val="0"/>
                <w:lang w:val="en-US"/>
              </w:rPr>
              <w:t xml:space="preserve">The purpose of the LCS evaluation methodology is to determine the lowest priced proposal, which meets the minimum quality standard set by the project in the Request for Quotations document. This ensures that the project purchases consultancy services, normally rather standard in nature (e. g. supervision of construction of limited value) of the required standard, but does not pay any more than necessary for those services. </w:t>
            </w:r>
          </w:p>
        </w:tc>
      </w:tr>
      <w:tr w:rsidR="004B2FC5" w:rsidRPr="00766CC8" w:rsidTr="004B2FC5">
        <w:trPr>
          <w:trHeight w:val="340"/>
        </w:trPr>
        <w:tc>
          <w:tcPr>
            <w:tcW w:w="1105" w:type="dxa"/>
            <w:tcBorders>
              <w:top w:val="nil"/>
              <w:left w:val="nil"/>
              <w:bottom w:val="nil"/>
              <w:right w:val="nil"/>
            </w:tcBorders>
            <w:tcMar>
              <w:top w:w="28" w:type="dxa"/>
              <w:left w:w="28" w:type="dxa"/>
              <w:bottom w:w="28" w:type="dxa"/>
              <w:right w:w="57" w:type="dxa"/>
            </w:tcMar>
          </w:tcPr>
          <w:p w:rsidR="004B2FC5" w:rsidRPr="004B2FC5" w:rsidRDefault="004B2FC5" w:rsidP="00276EDD">
            <w:pPr>
              <w:jc w:val="left"/>
              <w:rPr>
                <w:b w:val="0"/>
                <w:lang w:val="en-US"/>
              </w:rPr>
            </w:pPr>
            <w:r w:rsidRPr="009D51C3">
              <w:rPr>
                <w:b w:val="0"/>
                <w:lang w:val="en-US"/>
              </w:rPr>
              <w:t>14C.3.2</w:t>
            </w:r>
          </w:p>
        </w:tc>
        <w:tc>
          <w:tcPr>
            <w:tcW w:w="8278" w:type="dxa"/>
            <w:tcBorders>
              <w:top w:val="nil"/>
              <w:left w:val="nil"/>
              <w:bottom w:val="nil"/>
              <w:right w:val="nil"/>
            </w:tcBorders>
            <w:tcMar>
              <w:top w:w="28" w:type="dxa"/>
              <w:left w:w="28" w:type="dxa"/>
              <w:bottom w:w="28" w:type="dxa"/>
              <w:right w:w="57" w:type="dxa"/>
            </w:tcMar>
          </w:tcPr>
          <w:p w:rsidR="004B2FC5" w:rsidRPr="009D51C3" w:rsidRDefault="004B2FC5" w:rsidP="004B2FC5">
            <w:pPr>
              <w:jc w:val="left"/>
              <w:rPr>
                <w:b w:val="0"/>
                <w:lang w:val="en-US"/>
              </w:rPr>
            </w:pPr>
            <w:r w:rsidRPr="009D51C3">
              <w:rPr>
                <w:b w:val="0"/>
                <w:lang w:val="en-US"/>
              </w:rPr>
              <w:t xml:space="preserve">The Implementing Entity has the overall responsibility for evaluations using the LCS methodology. The Implementing Entity will invite several staff, with knowledge of the type of consultancy services required, to evaluate the technical aspects of the proposals and award scores. The Implementing Entity will normally chair meetings relating to merit point evaluations. </w:t>
            </w:r>
          </w:p>
        </w:tc>
      </w:tr>
      <w:tr w:rsidR="004B2FC5" w:rsidRPr="00766CC8" w:rsidTr="004B2FC5">
        <w:trPr>
          <w:trHeight w:val="340"/>
        </w:trPr>
        <w:tc>
          <w:tcPr>
            <w:tcW w:w="1105" w:type="dxa"/>
            <w:tcBorders>
              <w:top w:val="nil"/>
              <w:left w:val="nil"/>
              <w:bottom w:val="nil"/>
              <w:right w:val="nil"/>
            </w:tcBorders>
            <w:tcMar>
              <w:top w:w="28" w:type="dxa"/>
              <w:left w:w="28" w:type="dxa"/>
              <w:bottom w:w="28" w:type="dxa"/>
              <w:right w:w="57" w:type="dxa"/>
            </w:tcMar>
          </w:tcPr>
          <w:p w:rsidR="004B2FC5" w:rsidRPr="004B2FC5" w:rsidRDefault="004B2FC5" w:rsidP="00276EDD">
            <w:pPr>
              <w:jc w:val="left"/>
              <w:rPr>
                <w:b w:val="0"/>
                <w:lang w:val="en-US"/>
              </w:rPr>
            </w:pPr>
            <w:r w:rsidRPr="009D51C3">
              <w:rPr>
                <w:b w:val="0"/>
                <w:lang w:val="en-US"/>
              </w:rPr>
              <w:t>14C.3.3</w:t>
            </w:r>
          </w:p>
        </w:tc>
        <w:tc>
          <w:tcPr>
            <w:tcW w:w="8278" w:type="dxa"/>
            <w:tcBorders>
              <w:top w:val="nil"/>
              <w:left w:val="nil"/>
              <w:bottom w:val="nil"/>
              <w:right w:val="nil"/>
            </w:tcBorders>
            <w:tcMar>
              <w:top w:w="28" w:type="dxa"/>
              <w:left w:w="28" w:type="dxa"/>
              <w:bottom w:w="28" w:type="dxa"/>
              <w:right w:w="57" w:type="dxa"/>
            </w:tcMar>
          </w:tcPr>
          <w:p w:rsidR="004B2FC5" w:rsidRPr="009D51C3" w:rsidRDefault="004B2FC5" w:rsidP="004B2FC5">
            <w:pPr>
              <w:jc w:val="left"/>
              <w:rPr>
                <w:b w:val="0"/>
                <w:lang w:val="en-US"/>
              </w:rPr>
            </w:pPr>
            <w:r w:rsidRPr="009D51C3">
              <w:rPr>
                <w:b w:val="0"/>
                <w:lang w:val="en-US"/>
              </w:rPr>
              <w:t xml:space="preserve">Where appropriate, the Implementing Entity will establish an evaluation team with joint responsibility for conducing the entire evaluation – see Stage 14A for further guidance. </w:t>
            </w:r>
          </w:p>
        </w:tc>
      </w:tr>
    </w:tbl>
    <w:p w:rsidR="00303BE2" w:rsidRPr="00DD6DAD" w:rsidRDefault="00303BE2" w:rsidP="00512961">
      <w:pPr>
        <w:rPr>
          <w:b w:val="0"/>
          <w:lang w:val="en-US"/>
        </w:rPr>
      </w:pPr>
    </w:p>
    <w:p w:rsidR="000441B7" w:rsidRDefault="000441B7" w:rsidP="00CD63BF">
      <w:pPr>
        <w:pStyle w:val="Stage"/>
      </w:pPr>
      <w:bookmarkStart w:id="239" w:name="_Toc388963547"/>
      <w:r w:rsidRPr="00DD6DAD">
        <w:t>14C.4</w:t>
      </w:r>
      <w:r w:rsidR="00303BE2">
        <w:rPr>
          <w:rFonts w:eastAsia="Arial"/>
        </w:rPr>
        <w:tab/>
      </w:r>
      <w:r w:rsidR="00303BE2" w:rsidRPr="00DD6DAD">
        <w:t>Step-by-Step Instructions</w:t>
      </w:r>
      <w:bookmarkEnd w:id="239"/>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4B2FC5" w:rsidRPr="00766CC8" w:rsidTr="004B2FC5">
        <w:trPr>
          <w:trHeight w:val="340"/>
        </w:trPr>
        <w:tc>
          <w:tcPr>
            <w:tcW w:w="1105" w:type="dxa"/>
            <w:tcBorders>
              <w:top w:val="nil"/>
              <w:left w:val="nil"/>
              <w:bottom w:val="nil"/>
              <w:right w:val="nil"/>
            </w:tcBorders>
            <w:tcMar>
              <w:top w:w="28" w:type="dxa"/>
              <w:left w:w="28" w:type="dxa"/>
              <w:bottom w:w="28" w:type="dxa"/>
              <w:right w:w="57" w:type="dxa"/>
            </w:tcMar>
          </w:tcPr>
          <w:p w:rsidR="004B2FC5" w:rsidRPr="004B2FC5" w:rsidRDefault="004B2FC5" w:rsidP="00276EDD">
            <w:pPr>
              <w:jc w:val="left"/>
              <w:rPr>
                <w:b w:val="0"/>
                <w:lang w:val="en-US"/>
              </w:rPr>
            </w:pPr>
            <w:r w:rsidRPr="00AB3183">
              <w:rPr>
                <w:b w:val="0"/>
                <w:lang w:val="en-US"/>
              </w:rPr>
              <w:t>14C.4.1</w:t>
            </w:r>
          </w:p>
        </w:tc>
        <w:tc>
          <w:tcPr>
            <w:tcW w:w="8278" w:type="dxa"/>
            <w:tcBorders>
              <w:top w:val="nil"/>
              <w:left w:val="nil"/>
              <w:bottom w:val="nil"/>
              <w:right w:val="nil"/>
            </w:tcBorders>
            <w:tcMar>
              <w:top w:w="28" w:type="dxa"/>
              <w:left w:w="28" w:type="dxa"/>
              <w:bottom w:w="28" w:type="dxa"/>
              <w:right w:w="57" w:type="dxa"/>
            </w:tcMar>
          </w:tcPr>
          <w:p w:rsidR="004B2FC5" w:rsidRPr="00AB3183" w:rsidRDefault="004B2FC5" w:rsidP="004B2FC5">
            <w:pPr>
              <w:jc w:val="left"/>
              <w:rPr>
                <w:b w:val="0"/>
                <w:lang w:val="en-US"/>
              </w:rPr>
            </w:pPr>
            <w:r w:rsidRPr="00AB3183">
              <w:rPr>
                <w:b w:val="0"/>
                <w:lang w:val="en-US"/>
              </w:rPr>
              <w:t xml:space="preserve">The head of the Implementing Entity should identify appropriate members of staff to manage the evaluation – see Stage 14A for guidance. </w:t>
            </w:r>
          </w:p>
        </w:tc>
      </w:tr>
      <w:tr w:rsidR="004B2FC5" w:rsidRPr="004B2FC5" w:rsidTr="004B2FC5">
        <w:trPr>
          <w:trHeight w:val="340"/>
        </w:trPr>
        <w:tc>
          <w:tcPr>
            <w:tcW w:w="1105" w:type="dxa"/>
            <w:tcBorders>
              <w:top w:val="nil"/>
              <w:left w:val="nil"/>
              <w:bottom w:val="nil"/>
              <w:right w:val="nil"/>
            </w:tcBorders>
            <w:tcMar>
              <w:top w:w="28" w:type="dxa"/>
              <w:left w:w="28" w:type="dxa"/>
              <w:bottom w:w="28" w:type="dxa"/>
              <w:right w:w="57" w:type="dxa"/>
            </w:tcMar>
          </w:tcPr>
          <w:p w:rsidR="004B2FC5" w:rsidRPr="004B2FC5" w:rsidRDefault="004B2FC5" w:rsidP="00276EDD">
            <w:pPr>
              <w:jc w:val="left"/>
              <w:rPr>
                <w:b w:val="0"/>
                <w:lang w:val="en-US"/>
              </w:rPr>
            </w:pPr>
            <w:r w:rsidRPr="00AB3183">
              <w:rPr>
                <w:b w:val="0"/>
                <w:lang w:val="en-US"/>
              </w:rPr>
              <w:t>14C.4.2</w:t>
            </w:r>
          </w:p>
        </w:tc>
        <w:tc>
          <w:tcPr>
            <w:tcW w:w="8278" w:type="dxa"/>
            <w:tcBorders>
              <w:top w:val="nil"/>
              <w:left w:val="nil"/>
              <w:bottom w:val="nil"/>
              <w:right w:val="nil"/>
            </w:tcBorders>
            <w:tcMar>
              <w:top w:w="28" w:type="dxa"/>
              <w:left w:w="28" w:type="dxa"/>
              <w:bottom w:w="28" w:type="dxa"/>
              <w:right w:w="57" w:type="dxa"/>
            </w:tcMar>
          </w:tcPr>
          <w:p w:rsidR="004B2FC5" w:rsidRPr="00AB3183" w:rsidRDefault="004B2FC5" w:rsidP="004B2FC5">
            <w:pPr>
              <w:jc w:val="left"/>
              <w:rPr>
                <w:b w:val="0"/>
                <w:lang w:val="en-US"/>
              </w:rPr>
            </w:pPr>
            <w:r w:rsidRPr="00AB3183">
              <w:rPr>
                <w:b w:val="0"/>
                <w:lang w:val="en-US"/>
              </w:rPr>
              <w:t xml:space="preserve">The evaluators should review the basic requirements of the Request for Quotations document and conduct a preliminary screening – see Stage 14A for guidance. See Stage 14A for guidance on seeking clarifications and correcting minor deviations, errors and omissions. Eliminate proposals that are not substantially responsive. </w:t>
            </w:r>
          </w:p>
        </w:tc>
      </w:tr>
      <w:tr w:rsidR="004B2FC5" w:rsidRPr="00766CC8" w:rsidTr="004B2FC5">
        <w:trPr>
          <w:trHeight w:val="340"/>
        </w:trPr>
        <w:tc>
          <w:tcPr>
            <w:tcW w:w="1105" w:type="dxa"/>
            <w:tcBorders>
              <w:top w:val="nil"/>
              <w:left w:val="nil"/>
              <w:bottom w:val="nil"/>
              <w:right w:val="nil"/>
            </w:tcBorders>
            <w:tcMar>
              <w:top w:w="28" w:type="dxa"/>
              <w:left w:w="28" w:type="dxa"/>
              <w:bottom w:w="28" w:type="dxa"/>
              <w:right w:w="57" w:type="dxa"/>
            </w:tcMar>
          </w:tcPr>
          <w:p w:rsidR="004B2FC5" w:rsidRPr="004B2FC5" w:rsidRDefault="004B2FC5" w:rsidP="00276EDD">
            <w:pPr>
              <w:jc w:val="left"/>
              <w:rPr>
                <w:b w:val="0"/>
                <w:lang w:val="en-US"/>
              </w:rPr>
            </w:pPr>
            <w:r w:rsidRPr="00AB3183">
              <w:rPr>
                <w:b w:val="0"/>
                <w:lang w:val="en-US"/>
              </w:rPr>
              <w:lastRenderedPageBreak/>
              <w:t>14C.4.3</w:t>
            </w:r>
          </w:p>
        </w:tc>
        <w:tc>
          <w:tcPr>
            <w:tcW w:w="8278" w:type="dxa"/>
            <w:tcBorders>
              <w:top w:val="nil"/>
              <w:left w:val="nil"/>
              <w:bottom w:val="nil"/>
              <w:right w:val="nil"/>
            </w:tcBorders>
            <w:tcMar>
              <w:top w:w="28" w:type="dxa"/>
              <w:left w:w="28" w:type="dxa"/>
              <w:bottom w:w="28" w:type="dxa"/>
              <w:right w:w="57" w:type="dxa"/>
            </w:tcMar>
          </w:tcPr>
          <w:p w:rsidR="004B2FC5" w:rsidRPr="00AB3183" w:rsidRDefault="004B2FC5" w:rsidP="004B2FC5">
            <w:pPr>
              <w:jc w:val="left"/>
              <w:rPr>
                <w:b w:val="0"/>
                <w:lang w:val="en-US"/>
              </w:rPr>
            </w:pPr>
            <w:r w:rsidRPr="00AB3183">
              <w:rPr>
                <w:b w:val="0"/>
                <w:lang w:val="en-US"/>
              </w:rPr>
              <w:t xml:space="preserve">The member of the Implementing Entity responsible for managing the evaluation should meet with the staff selected to conduct the merit point evaluation, to review the terms of reference, the criteria and the maximum number of points for each specified in the request for proposals document and ensure that they are fully understood by all evaluators. Seek clarification from the person responsible for writing the request for proposals document or drafting the terms of reference, where necessary. </w:t>
            </w:r>
          </w:p>
        </w:tc>
      </w:tr>
      <w:tr w:rsidR="004B2FC5" w:rsidRPr="00766CC8" w:rsidTr="004B2FC5">
        <w:trPr>
          <w:trHeight w:val="340"/>
        </w:trPr>
        <w:tc>
          <w:tcPr>
            <w:tcW w:w="1105" w:type="dxa"/>
            <w:tcBorders>
              <w:top w:val="nil"/>
              <w:left w:val="nil"/>
              <w:bottom w:val="nil"/>
              <w:right w:val="nil"/>
            </w:tcBorders>
            <w:tcMar>
              <w:top w:w="28" w:type="dxa"/>
              <w:left w:w="28" w:type="dxa"/>
              <w:bottom w:w="28" w:type="dxa"/>
              <w:right w:w="57" w:type="dxa"/>
            </w:tcMar>
          </w:tcPr>
          <w:p w:rsidR="004B2FC5" w:rsidRPr="004B2FC5" w:rsidRDefault="004B2FC5" w:rsidP="00276EDD">
            <w:pPr>
              <w:jc w:val="left"/>
              <w:rPr>
                <w:b w:val="0"/>
                <w:lang w:val="en-US"/>
              </w:rPr>
            </w:pPr>
            <w:r w:rsidRPr="00AB3183">
              <w:rPr>
                <w:b w:val="0"/>
                <w:lang w:val="en-US"/>
              </w:rPr>
              <w:t>14C.4.4</w:t>
            </w:r>
          </w:p>
        </w:tc>
        <w:tc>
          <w:tcPr>
            <w:tcW w:w="8278" w:type="dxa"/>
            <w:tcBorders>
              <w:top w:val="nil"/>
              <w:left w:val="nil"/>
              <w:bottom w:val="nil"/>
              <w:right w:val="nil"/>
            </w:tcBorders>
            <w:tcMar>
              <w:top w:w="28" w:type="dxa"/>
              <w:left w:w="28" w:type="dxa"/>
              <w:bottom w:w="28" w:type="dxa"/>
              <w:right w:w="57" w:type="dxa"/>
            </w:tcMar>
          </w:tcPr>
          <w:p w:rsidR="004B2FC5" w:rsidRPr="00AB3183" w:rsidRDefault="004B2FC5" w:rsidP="004B2FC5">
            <w:pPr>
              <w:jc w:val="left"/>
              <w:rPr>
                <w:b w:val="0"/>
                <w:lang w:val="en-US"/>
              </w:rPr>
            </w:pPr>
            <w:r w:rsidRPr="00AB3183">
              <w:rPr>
                <w:b w:val="0"/>
                <w:lang w:val="en-US"/>
              </w:rPr>
              <w:t xml:space="preserve">Conduct a detailed technical evaluation, assessing whether the proposals are responsive to the terms of reference and awarding merit point scores, to determine the (average) technical score of each proposal – see Stage 14A for the detailed procedure for merit point evaluations. </w:t>
            </w:r>
          </w:p>
        </w:tc>
      </w:tr>
      <w:tr w:rsidR="004B2FC5" w:rsidRPr="00766CC8" w:rsidTr="004B2FC5">
        <w:trPr>
          <w:trHeight w:val="340"/>
        </w:trPr>
        <w:tc>
          <w:tcPr>
            <w:tcW w:w="1105" w:type="dxa"/>
            <w:tcBorders>
              <w:top w:val="nil"/>
              <w:left w:val="nil"/>
              <w:bottom w:val="nil"/>
              <w:right w:val="nil"/>
            </w:tcBorders>
            <w:tcMar>
              <w:top w:w="28" w:type="dxa"/>
              <w:left w:w="28" w:type="dxa"/>
              <w:bottom w:w="28" w:type="dxa"/>
              <w:right w:w="57" w:type="dxa"/>
            </w:tcMar>
          </w:tcPr>
          <w:p w:rsidR="004B2FC5" w:rsidRPr="004B2FC5" w:rsidRDefault="004B2FC5" w:rsidP="00276EDD">
            <w:pPr>
              <w:jc w:val="left"/>
              <w:rPr>
                <w:b w:val="0"/>
                <w:lang w:val="en-US"/>
              </w:rPr>
            </w:pPr>
            <w:r w:rsidRPr="00AB3183">
              <w:rPr>
                <w:b w:val="0"/>
                <w:lang w:val="en-US"/>
              </w:rPr>
              <w:t>14C.4.5</w:t>
            </w:r>
          </w:p>
        </w:tc>
        <w:tc>
          <w:tcPr>
            <w:tcW w:w="8278" w:type="dxa"/>
            <w:tcBorders>
              <w:top w:val="nil"/>
              <w:left w:val="nil"/>
              <w:bottom w:val="nil"/>
              <w:right w:val="nil"/>
            </w:tcBorders>
            <w:tcMar>
              <w:top w:w="28" w:type="dxa"/>
              <w:left w:w="28" w:type="dxa"/>
              <w:bottom w:w="28" w:type="dxa"/>
              <w:right w:w="57" w:type="dxa"/>
            </w:tcMar>
          </w:tcPr>
          <w:p w:rsidR="004B2FC5" w:rsidRPr="00AB3183" w:rsidRDefault="004B2FC5" w:rsidP="004B2FC5">
            <w:pPr>
              <w:jc w:val="left"/>
              <w:rPr>
                <w:b w:val="0"/>
                <w:lang w:val="en-US"/>
              </w:rPr>
            </w:pPr>
            <w:r w:rsidRPr="00AB3183">
              <w:rPr>
                <w:b w:val="0"/>
                <w:lang w:val="en-US"/>
              </w:rPr>
              <w:t xml:space="preserve">Compare the technical score of each proposal against the minimum technical threshold specified in the Request for Quotations document. Eliminate any proposals which do not reach this threshold or which, the evaluators agree, are not responsive to important aspects of the terms of reference. </w:t>
            </w:r>
          </w:p>
        </w:tc>
      </w:tr>
      <w:tr w:rsidR="004B2FC5" w:rsidRPr="00766CC8" w:rsidTr="004B2FC5">
        <w:trPr>
          <w:trHeight w:val="340"/>
        </w:trPr>
        <w:tc>
          <w:tcPr>
            <w:tcW w:w="1105" w:type="dxa"/>
            <w:tcBorders>
              <w:top w:val="nil"/>
              <w:left w:val="nil"/>
              <w:bottom w:val="nil"/>
              <w:right w:val="nil"/>
            </w:tcBorders>
            <w:tcMar>
              <w:top w:w="28" w:type="dxa"/>
              <w:left w:w="28" w:type="dxa"/>
              <w:bottom w:w="28" w:type="dxa"/>
              <w:right w:w="57" w:type="dxa"/>
            </w:tcMar>
          </w:tcPr>
          <w:p w:rsidR="004B2FC5" w:rsidRPr="004B2FC5" w:rsidRDefault="004B2FC5" w:rsidP="00276EDD">
            <w:pPr>
              <w:jc w:val="left"/>
              <w:rPr>
                <w:b w:val="0"/>
                <w:lang w:val="en-US"/>
              </w:rPr>
            </w:pPr>
            <w:r w:rsidRPr="00AB3183">
              <w:rPr>
                <w:b w:val="0"/>
                <w:lang w:val="en-US"/>
              </w:rPr>
              <w:t>14C.4.6</w:t>
            </w:r>
          </w:p>
        </w:tc>
        <w:tc>
          <w:tcPr>
            <w:tcW w:w="8278" w:type="dxa"/>
            <w:tcBorders>
              <w:top w:val="nil"/>
              <w:left w:val="nil"/>
              <w:bottom w:val="nil"/>
              <w:right w:val="nil"/>
            </w:tcBorders>
            <w:tcMar>
              <w:top w:w="28" w:type="dxa"/>
              <w:left w:w="28" w:type="dxa"/>
              <w:bottom w:w="28" w:type="dxa"/>
              <w:right w:w="57" w:type="dxa"/>
            </w:tcMar>
          </w:tcPr>
          <w:p w:rsidR="004B2FC5" w:rsidRPr="00AB3183" w:rsidRDefault="004B2FC5" w:rsidP="00DB69EF">
            <w:pPr>
              <w:jc w:val="left"/>
              <w:rPr>
                <w:b w:val="0"/>
                <w:lang w:val="en-US"/>
              </w:rPr>
            </w:pPr>
            <w:r w:rsidRPr="00AB3183">
              <w:rPr>
                <w:b w:val="0"/>
                <w:lang w:val="en-US"/>
              </w:rPr>
              <w:t xml:space="preserve">Prepare a technical evaluation report and seek </w:t>
            </w:r>
            <w:proofErr w:type="gramStart"/>
            <w:r w:rsidRPr="00AB3183">
              <w:rPr>
                <w:b w:val="0"/>
                <w:lang w:val="en-US"/>
              </w:rPr>
              <w:t xml:space="preserve">the </w:t>
            </w:r>
            <w:r w:rsidR="000D1EFB">
              <w:rPr>
                <w:b w:val="0"/>
                <w:lang w:val="en-US"/>
              </w:rPr>
              <w:t>”</w:t>
            </w:r>
            <w:proofErr w:type="gramEnd"/>
            <w:r w:rsidR="000D1EFB">
              <w:rPr>
                <w:b w:val="0"/>
                <w:lang w:val="en-US"/>
              </w:rPr>
              <w:t>no objection”</w:t>
            </w:r>
            <w:r w:rsidR="002929C9">
              <w:rPr>
                <w:b w:val="0"/>
                <w:lang w:val="en-US"/>
              </w:rPr>
              <w:t xml:space="preserve"> </w:t>
            </w:r>
            <w:r w:rsidRPr="00AB3183">
              <w:rPr>
                <w:b w:val="0"/>
                <w:lang w:val="en-US"/>
              </w:rPr>
              <w:t xml:space="preserve">from the SRTF for the report – see the section 14D.6 below for guidance on the contents of the report. </w:t>
            </w:r>
          </w:p>
        </w:tc>
      </w:tr>
      <w:tr w:rsidR="004B2FC5" w:rsidRPr="00766CC8" w:rsidTr="004B2FC5">
        <w:trPr>
          <w:trHeight w:val="340"/>
        </w:trPr>
        <w:tc>
          <w:tcPr>
            <w:tcW w:w="1105" w:type="dxa"/>
            <w:tcBorders>
              <w:top w:val="nil"/>
              <w:left w:val="nil"/>
              <w:bottom w:val="nil"/>
              <w:right w:val="nil"/>
            </w:tcBorders>
            <w:tcMar>
              <w:top w:w="28" w:type="dxa"/>
              <w:left w:w="28" w:type="dxa"/>
              <w:bottom w:w="28" w:type="dxa"/>
              <w:right w:w="57" w:type="dxa"/>
            </w:tcMar>
          </w:tcPr>
          <w:p w:rsidR="004B2FC5" w:rsidRPr="004B2FC5" w:rsidRDefault="004B2FC5" w:rsidP="00276EDD">
            <w:pPr>
              <w:jc w:val="left"/>
              <w:rPr>
                <w:b w:val="0"/>
                <w:lang w:val="en-US"/>
              </w:rPr>
            </w:pPr>
            <w:r w:rsidRPr="00AB3183">
              <w:rPr>
                <w:b w:val="0"/>
                <w:lang w:val="en-US"/>
              </w:rPr>
              <w:t>14C.4.7</w:t>
            </w:r>
          </w:p>
        </w:tc>
        <w:tc>
          <w:tcPr>
            <w:tcW w:w="8278" w:type="dxa"/>
            <w:tcBorders>
              <w:top w:val="nil"/>
              <w:left w:val="nil"/>
              <w:bottom w:val="nil"/>
              <w:right w:val="nil"/>
            </w:tcBorders>
            <w:tcMar>
              <w:top w:w="28" w:type="dxa"/>
              <w:left w:w="28" w:type="dxa"/>
              <w:bottom w:w="28" w:type="dxa"/>
              <w:right w:w="57" w:type="dxa"/>
            </w:tcMar>
          </w:tcPr>
          <w:p w:rsidR="004B2FC5" w:rsidRPr="00AB3183" w:rsidRDefault="004B2FC5" w:rsidP="004B2FC5">
            <w:pPr>
              <w:jc w:val="left"/>
              <w:rPr>
                <w:b w:val="0"/>
                <w:lang w:val="en-US"/>
              </w:rPr>
            </w:pPr>
            <w:r w:rsidRPr="00AB3183">
              <w:rPr>
                <w:b w:val="0"/>
                <w:lang w:val="en-US"/>
              </w:rPr>
              <w:t>Notify candidates</w:t>
            </w:r>
            <w:r w:rsidR="00850E23">
              <w:rPr>
                <w:b w:val="0"/>
                <w:lang w:val="en-US"/>
              </w:rPr>
              <w:t>,</w:t>
            </w:r>
            <w:r w:rsidRPr="00AB3183">
              <w:rPr>
                <w:b w:val="0"/>
                <w:lang w:val="en-US"/>
              </w:rPr>
              <w:t xml:space="preserve"> whose proposals are being rejected, stating that their financial proposals will be returned unopened after completion of the evaluation process. </w:t>
            </w:r>
          </w:p>
        </w:tc>
      </w:tr>
      <w:tr w:rsidR="004B2FC5" w:rsidRPr="00766CC8" w:rsidTr="004B2FC5">
        <w:trPr>
          <w:trHeight w:val="340"/>
        </w:trPr>
        <w:tc>
          <w:tcPr>
            <w:tcW w:w="1105" w:type="dxa"/>
            <w:tcBorders>
              <w:top w:val="nil"/>
              <w:left w:val="nil"/>
              <w:bottom w:val="nil"/>
              <w:right w:val="nil"/>
            </w:tcBorders>
            <w:tcMar>
              <w:top w:w="28" w:type="dxa"/>
              <w:left w:w="28" w:type="dxa"/>
              <w:bottom w:w="28" w:type="dxa"/>
              <w:right w:w="57" w:type="dxa"/>
            </w:tcMar>
          </w:tcPr>
          <w:p w:rsidR="004B2FC5" w:rsidRPr="004B2FC5" w:rsidRDefault="004B2FC5" w:rsidP="00276EDD">
            <w:pPr>
              <w:jc w:val="left"/>
              <w:rPr>
                <w:b w:val="0"/>
                <w:lang w:val="en-US"/>
              </w:rPr>
            </w:pPr>
            <w:r w:rsidRPr="00AB3183">
              <w:rPr>
                <w:b w:val="0"/>
                <w:lang w:val="en-US"/>
              </w:rPr>
              <w:t>14C.4.8</w:t>
            </w:r>
          </w:p>
        </w:tc>
        <w:tc>
          <w:tcPr>
            <w:tcW w:w="8278" w:type="dxa"/>
            <w:tcBorders>
              <w:top w:val="nil"/>
              <w:left w:val="nil"/>
              <w:bottom w:val="nil"/>
              <w:right w:val="nil"/>
            </w:tcBorders>
            <w:tcMar>
              <w:top w:w="28" w:type="dxa"/>
              <w:left w:w="28" w:type="dxa"/>
              <w:bottom w:w="28" w:type="dxa"/>
              <w:right w:w="57" w:type="dxa"/>
            </w:tcMar>
          </w:tcPr>
          <w:p w:rsidR="004B2FC5" w:rsidRPr="00AB3183" w:rsidRDefault="004B2FC5" w:rsidP="004B2FC5">
            <w:pPr>
              <w:jc w:val="left"/>
              <w:rPr>
                <w:b w:val="0"/>
                <w:lang w:val="en-US"/>
              </w:rPr>
            </w:pPr>
            <w:r w:rsidRPr="00AB3183">
              <w:rPr>
                <w:b w:val="0"/>
                <w:lang w:val="en-US"/>
              </w:rPr>
              <w:t xml:space="preserve">Notify candidates whose proposals reached the threshold of the date, time and location for the financial bid opening and conduct the bid opening – see Stage 12B for further guidance on the financial opening. </w:t>
            </w:r>
          </w:p>
        </w:tc>
      </w:tr>
      <w:tr w:rsidR="004B2FC5" w:rsidRPr="00766CC8" w:rsidTr="004B2FC5">
        <w:trPr>
          <w:trHeight w:val="340"/>
        </w:trPr>
        <w:tc>
          <w:tcPr>
            <w:tcW w:w="1105" w:type="dxa"/>
            <w:tcBorders>
              <w:top w:val="nil"/>
              <w:left w:val="nil"/>
              <w:bottom w:val="nil"/>
              <w:right w:val="nil"/>
            </w:tcBorders>
            <w:tcMar>
              <w:top w:w="28" w:type="dxa"/>
              <w:left w:w="28" w:type="dxa"/>
              <w:bottom w:w="28" w:type="dxa"/>
              <w:right w:w="57" w:type="dxa"/>
            </w:tcMar>
          </w:tcPr>
          <w:p w:rsidR="004B2FC5" w:rsidRPr="004B2FC5" w:rsidRDefault="004B2FC5" w:rsidP="00276EDD">
            <w:pPr>
              <w:jc w:val="left"/>
              <w:rPr>
                <w:b w:val="0"/>
                <w:lang w:val="en-US"/>
              </w:rPr>
            </w:pPr>
            <w:r w:rsidRPr="00AB3183">
              <w:rPr>
                <w:b w:val="0"/>
                <w:lang w:val="en-US"/>
              </w:rPr>
              <w:t>14C.4.9</w:t>
            </w:r>
          </w:p>
        </w:tc>
        <w:tc>
          <w:tcPr>
            <w:tcW w:w="8278" w:type="dxa"/>
            <w:tcBorders>
              <w:top w:val="nil"/>
              <w:left w:val="nil"/>
              <w:bottom w:val="nil"/>
              <w:right w:val="nil"/>
            </w:tcBorders>
            <w:tcMar>
              <w:top w:w="28" w:type="dxa"/>
              <w:left w:w="28" w:type="dxa"/>
              <w:bottom w:w="28" w:type="dxa"/>
              <w:right w:w="57" w:type="dxa"/>
            </w:tcMar>
          </w:tcPr>
          <w:p w:rsidR="004B2FC5" w:rsidRPr="00AB3183" w:rsidRDefault="004B2FC5" w:rsidP="004B2FC5">
            <w:pPr>
              <w:jc w:val="left"/>
              <w:rPr>
                <w:b w:val="0"/>
                <w:lang w:val="en-US"/>
              </w:rPr>
            </w:pPr>
            <w:r w:rsidRPr="00AB3183">
              <w:rPr>
                <w:b w:val="0"/>
                <w:lang w:val="en-US"/>
              </w:rPr>
              <w:t xml:space="preserve">Start the financial evaluation by determining the evaluated price of each proposal - see Stage 14A for further details. </w:t>
            </w:r>
          </w:p>
        </w:tc>
      </w:tr>
      <w:tr w:rsidR="004B2FC5" w:rsidRPr="00766CC8" w:rsidTr="004B2FC5">
        <w:trPr>
          <w:trHeight w:val="340"/>
        </w:trPr>
        <w:tc>
          <w:tcPr>
            <w:tcW w:w="1105" w:type="dxa"/>
            <w:tcBorders>
              <w:top w:val="nil"/>
              <w:left w:val="nil"/>
              <w:bottom w:val="nil"/>
              <w:right w:val="nil"/>
            </w:tcBorders>
            <w:tcMar>
              <w:top w:w="28" w:type="dxa"/>
              <w:left w:w="28" w:type="dxa"/>
              <w:bottom w:w="28" w:type="dxa"/>
              <w:right w:w="57" w:type="dxa"/>
            </w:tcMar>
          </w:tcPr>
          <w:p w:rsidR="004B2FC5" w:rsidRPr="004B2FC5" w:rsidRDefault="004B2FC5" w:rsidP="00276EDD">
            <w:pPr>
              <w:jc w:val="left"/>
              <w:rPr>
                <w:b w:val="0"/>
                <w:lang w:val="en-US"/>
              </w:rPr>
            </w:pPr>
            <w:r w:rsidRPr="00AB3183">
              <w:rPr>
                <w:b w:val="0"/>
                <w:lang w:val="en-US"/>
              </w:rPr>
              <w:t>14C.4.10</w:t>
            </w:r>
          </w:p>
        </w:tc>
        <w:tc>
          <w:tcPr>
            <w:tcW w:w="8278" w:type="dxa"/>
            <w:tcBorders>
              <w:top w:val="nil"/>
              <w:left w:val="nil"/>
              <w:bottom w:val="nil"/>
              <w:right w:val="nil"/>
            </w:tcBorders>
            <w:tcMar>
              <w:top w:w="28" w:type="dxa"/>
              <w:left w:w="28" w:type="dxa"/>
              <w:bottom w:w="28" w:type="dxa"/>
              <w:right w:w="57" w:type="dxa"/>
            </w:tcMar>
          </w:tcPr>
          <w:p w:rsidR="004B2FC5" w:rsidRPr="00AB3183" w:rsidRDefault="004B2FC5" w:rsidP="004B2FC5">
            <w:pPr>
              <w:jc w:val="left"/>
              <w:rPr>
                <w:b w:val="0"/>
                <w:lang w:val="en-US"/>
              </w:rPr>
            </w:pPr>
            <w:r w:rsidRPr="00AB3183">
              <w:rPr>
                <w:b w:val="0"/>
                <w:lang w:val="en-US"/>
              </w:rPr>
              <w:t xml:space="preserve">Rank the proposals according to their evaluated price. Identify the proposal with the lowest price, which will be the successful proposal. </w:t>
            </w:r>
          </w:p>
        </w:tc>
      </w:tr>
      <w:tr w:rsidR="004B2FC5" w:rsidRPr="00766CC8" w:rsidTr="004B2FC5">
        <w:trPr>
          <w:trHeight w:val="340"/>
        </w:trPr>
        <w:tc>
          <w:tcPr>
            <w:tcW w:w="1105" w:type="dxa"/>
            <w:tcBorders>
              <w:top w:val="nil"/>
              <w:left w:val="nil"/>
              <w:bottom w:val="nil"/>
              <w:right w:val="nil"/>
            </w:tcBorders>
            <w:tcMar>
              <w:top w:w="28" w:type="dxa"/>
              <w:left w:w="28" w:type="dxa"/>
              <w:bottom w:w="28" w:type="dxa"/>
              <w:right w:w="57" w:type="dxa"/>
            </w:tcMar>
          </w:tcPr>
          <w:p w:rsidR="004B2FC5" w:rsidRPr="004B2FC5" w:rsidRDefault="004B2FC5" w:rsidP="00276EDD">
            <w:pPr>
              <w:jc w:val="left"/>
              <w:rPr>
                <w:b w:val="0"/>
                <w:lang w:val="en-US"/>
              </w:rPr>
            </w:pPr>
            <w:r w:rsidRPr="00AB3183">
              <w:rPr>
                <w:b w:val="0"/>
                <w:lang w:val="en-US"/>
              </w:rPr>
              <w:t>14C.4.11</w:t>
            </w:r>
          </w:p>
        </w:tc>
        <w:tc>
          <w:tcPr>
            <w:tcW w:w="8278" w:type="dxa"/>
            <w:tcBorders>
              <w:top w:val="nil"/>
              <w:left w:val="nil"/>
              <w:bottom w:val="nil"/>
              <w:right w:val="nil"/>
            </w:tcBorders>
            <w:tcMar>
              <w:top w:w="28" w:type="dxa"/>
              <w:left w:w="28" w:type="dxa"/>
              <w:bottom w:w="28" w:type="dxa"/>
              <w:right w:w="57" w:type="dxa"/>
            </w:tcMar>
          </w:tcPr>
          <w:p w:rsidR="004B2FC5" w:rsidRPr="004B2FC5" w:rsidRDefault="004B2FC5" w:rsidP="00DB69EF">
            <w:pPr>
              <w:jc w:val="left"/>
              <w:rPr>
                <w:lang w:val="en-US"/>
              </w:rPr>
            </w:pPr>
            <w:r w:rsidRPr="00AB3183">
              <w:rPr>
                <w:b w:val="0"/>
                <w:lang w:val="en-US"/>
              </w:rPr>
              <w:t xml:space="preserve">Prepare a financial evaluation report and seek </w:t>
            </w:r>
            <w:proofErr w:type="gramStart"/>
            <w:r w:rsidRPr="00AB3183">
              <w:rPr>
                <w:b w:val="0"/>
                <w:lang w:val="en-US"/>
              </w:rPr>
              <w:t xml:space="preserve">the </w:t>
            </w:r>
            <w:r w:rsidR="000D1EFB">
              <w:rPr>
                <w:b w:val="0"/>
                <w:lang w:val="en-US"/>
              </w:rPr>
              <w:t>”</w:t>
            </w:r>
            <w:proofErr w:type="gramEnd"/>
            <w:r w:rsidR="000D1EFB">
              <w:rPr>
                <w:b w:val="0"/>
                <w:lang w:val="en-US"/>
              </w:rPr>
              <w:t>no objection”</w:t>
            </w:r>
            <w:r w:rsidR="002929C9">
              <w:rPr>
                <w:b w:val="0"/>
                <w:lang w:val="en-US"/>
              </w:rPr>
              <w:t xml:space="preserve"> </w:t>
            </w:r>
            <w:r w:rsidRPr="00AB3183">
              <w:rPr>
                <w:b w:val="0"/>
                <w:lang w:val="en-US"/>
              </w:rPr>
              <w:t xml:space="preserve">from the SRTF for the report – see the section 14D.6 below for guidance on the contents of the report. </w:t>
            </w:r>
          </w:p>
        </w:tc>
      </w:tr>
    </w:tbl>
    <w:p w:rsidR="00303BE2" w:rsidRDefault="00303BE2" w:rsidP="00512961">
      <w:pPr>
        <w:rPr>
          <w:b w:val="0"/>
          <w:lang w:val="en-US"/>
        </w:rPr>
      </w:pPr>
    </w:p>
    <w:p w:rsidR="000441B7" w:rsidRDefault="000441B7" w:rsidP="00CD63BF">
      <w:pPr>
        <w:pStyle w:val="Stage"/>
      </w:pPr>
      <w:bookmarkStart w:id="240" w:name="_Toc388963548"/>
      <w:r w:rsidRPr="00DD6DAD">
        <w:t>14C.5</w:t>
      </w:r>
      <w:r w:rsidR="00303BE2">
        <w:rPr>
          <w:rFonts w:eastAsia="Arial"/>
        </w:rPr>
        <w:tab/>
      </w:r>
      <w:r w:rsidR="00303BE2" w:rsidRPr="00DD6DAD">
        <w:t>Approvals Required</w:t>
      </w:r>
      <w:bookmarkEnd w:id="240"/>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4B2FC5" w:rsidRPr="00766CC8" w:rsidTr="004B2FC5">
        <w:trPr>
          <w:trHeight w:val="340"/>
        </w:trPr>
        <w:tc>
          <w:tcPr>
            <w:tcW w:w="1105" w:type="dxa"/>
            <w:tcBorders>
              <w:top w:val="nil"/>
              <w:left w:val="nil"/>
              <w:bottom w:val="nil"/>
              <w:right w:val="nil"/>
            </w:tcBorders>
            <w:tcMar>
              <w:top w:w="28" w:type="dxa"/>
              <w:left w:w="28" w:type="dxa"/>
              <w:bottom w:w="28" w:type="dxa"/>
              <w:right w:w="57" w:type="dxa"/>
            </w:tcMar>
          </w:tcPr>
          <w:p w:rsidR="004B2FC5" w:rsidRPr="00E71C18" w:rsidRDefault="004B2FC5" w:rsidP="00276EDD">
            <w:pPr>
              <w:jc w:val="left"/>
              <w:rPr>
                <w:b w:val="0"/>
                <w:color w:val="auto"/>
              </w:rPr>
            </w:pPr>
            <w:r w:rsidRPr="00E71C18">
              <w:rPr>
                <w:b w:val="0"/>
                <w:color w:val="auto"/>
                <w:lang w:val="en-US"/>
              </w:rPr>
              <w:t>14C.5.1</w:t>
            </w:r>
          </w:p>
        </w:tc>
        <w:tc>
          <w:tcPr>
            <w:tcW w:w="8278" w:type="dxa"/>
            <w:tcBorders>
              <w:top w:val="nil"/>
              <w:left w:val="nil"/>
              <w:bottom w:val="nil"/>
              <w:right w:val="nil"/>
            </w:tcBorders>
            <w:tcMar>
              <w:top w:w="28" w:type="dxa"/>
              <w:left w:w="28" w:type="dxa"/>
              <w:bottom w:w="28" w:type="dxa"/>
              <w:right w:w="57" w:type="dxa"/>
            </w:tcMar>
          </w:tcPr>
          <w:p w:rsidR="004B2FC5" w:rsidRPr="00E71C18" w:rsidRDefault="004B2FC5" w:rsidP="004B2FC5">
            <w:pPr>
              <w:rPr>
                <w:b w:val="0"/>
                <w:color w:val="auto"/>
                <w:lang w:val="en-US"/>
              </w:rPr>
            </w:pPr>
            <w:r w:rsidRPr="00E71C18">
              <w:rPr>
                <w:b w:val="0"/>
                <w:color w:val="auto"/>
                <w:lang w:val="en-US"/>
              </w:rPr>
              <w:t xml:space="preserve">The Implementing Entity is responsible for: </w:t>
            </w:r>
          </w:p>
          <w:p w:rsidR="004B2FC5" w:rsidRPr="00E71C18" w:rsidRDefault="004B2FC5" w:rsidP="004B2FC5">
            <w:pPr>
              <w:pStyle w:val="Bullets"/>
              <w:rPr>
                <w:color w:val="auto"/>
              </w:rPr>
            </w:pPr>
            <w:r w:rsidRPr="00E71C18">
              <w:rPr>
                <w:color w:val="auto"/>
              </w:rPr>
              <w:t xml:space="preserve">submitting to the SRTF for prior review and obtaining their </w:t>
            </w:r>
            <w:r w:rsidR="000D1EFB">
              <w:t>“no objection”</w:t>
            </w:r>
            <w:r w:rsidRPr="00E71C18">
              <w:rPr>
                <w:i/>
                <w:color w:val="auto"/>
              </w:rPr>
              <w:t>,</w:t>
            </w:r>
            <w:r w:rsidRPr="00E71C18">
              <w:rPr>
                <w:color w:val="auto"/>
              </w:rPr>
              <w:t xml:space="preserve"> as applicable for the following documents: </w:t>
            </w:r>
          </w:p>
          <w:p w:rsidR="004B2FC5" w:rsidRPr="00E71C18" w:rsidRDefault="004B2FC5" w:rsidP="004B2FC5">
            <w:pPr>
              <w:pStyle w:val="Bullets2"/>
              <w:rPr>
                <w:color w:val="auto"/>
              </w:rPr>
            </w:pPr>
            <w:r w:rsidRPr="00E71C18">
              <w:rPr>
                <w:color w:val="auto"/>
              </w:rPr>
              <w:t xml:space="preserve">the technical evaluation report (prior to the opening of financial proposals); </w:t>
            </w:r>
          </w:p>
          <w:p w:rsidR="004B2FC5" w:rsidRPr="00E71C18" w:rsidRDefault="004B2FC5" w:rsidP="004B2FC5">
            <w:pPr>
              <w:pStyle w:val="Bullets2"/>
              <w:rPr>
                <w:color w:val="auto"/>
              </w:rPr>
            </w:pPr>
            <w:r w:rsidRPr="00E71C18">
              <w:rPr>
                <w:color w:val="auto"/>
              </w:rPr>
              <w:t xml:space="preserve">the financial evaluation report, following completion of the evaluation. </w:t>
            </w:r>
          </w:p>
        </w:tc>
      </w:tr>
    </w:tbl>
    <w:p w:rsidR="00303BE2" w:rsidRDefault="00DD0358" w:rsidP="00B15883">
      <w:pPr>
        <w:ind w:left="1134"/>
        <w:rPr>
          <w:b w:val="0"/>
          <w:lang w:val="en-US"/>
        </w:rPr>
      </w:pPr>
      <w:r w:rsidRPr="00DD6DAD">
        <w:rPr>
          <w:b w:val="0"/>
          <w:lang w:val="en-US"/>
        </w:rPr>
        <w:t xml:space="preserve">Prior to </w:t>
      </w:r>
      <w:proofErr w:type="gramStart"/>
      <w:r w:rsidRPr="00DD6DAD">
        <w:rPr>
          <w:b w:val="0"/>
          <w:lang w:val="en-US"/>
        </w:rPr>
        <w:t>a</w:t>
      </w:r>
      <w:r w:rsidR="00DB69EF">
        <w:rPr>
          <w:b w:val="0"/>
          <w:lang w:val="en-US"/>
        </w:rPr>
        <w:t>n</w:t>
      </w:r>
      <w:proofErr w:type="gramEnd"/>
      <w:r w:rsidRPr="00DD6DAD">
        <w:rPr>
          <w:b w:val="0"/>
          <w:lang w:val="en-US"/>
        </w:rPr>
        <w:t xml:space="preserve"> </w:t>
      </w:r>
      <w:r w:rsidR="000D1EFB">
        <w:rPr>
          <w:b w:val="0"/>
          <w:lang w:val="en-US"/>
        </w:rPr>
        <w:t>“no objection”</w:t>
      </w:r>
      <w:r w:rsidRPr="00DD6DAD">
        <w:rPr>
          <w:b w:val="0"/>
          <w:lang w:val="en-US"/>
        </w:rPr>
        <w:t>, SRTF will perform a compliance check on the bidders recommended for award to ensure that none of the SRTF conditions for exclusion apply. Any such bidder not passing the compliance check will be rejected for award and the next lowest evaluated responsive bid with a qualified bidder may then be consid</w:t>
      </w:r>
      <w:r>
        <w:rPr>
          <w:b w:val="0"/>
          <w:lang w:val="en-US"/>
        </w:rPr>
        <w:t>ered by IE for award.</w:t>
      </w:r>
    </w:p>
    <w:p w:rsidR="00DD0358" w:rsidRDefault="00DD0358" w:rsidP="00512961">
      <w:pPr>
        <w:rPr>
          <w:b w:val="0"/>
          <w:lang w:val="en-US"/>
        </w:rPr>
      </w:pPr>
    </w:p>
    <w:p w:rsidR="000441B7" w:rsidRDefault="000441B7" w:rsidP="00CD63BF">
      <w:pPr>
        <w:pStyle w:val="Stage"/>
      </w:pPr>
      <w:bookmarkStart w:id="241" w:name="_Toc388963549"/>
      <w:r w:rsidRPr="00DD6DAD">
        <w:t>14C.6</w:t>
      </w:r>
      <w:r w:rsidR="00303BE2">
        <w:rPr>
          <w:rFonts w:eastAsia="Arial"/>
        </w:rPr>
        <w:tab/>
      </w:r>
      <w:r w:rsidR="00303BE2" w:rsidRPr="00DD6DAD">
        <w:t>Documents/Records Required</w:t>
      </w:r>
      <w:bookmarkEnd w:id="241"/>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706ACD" w:rsidRPr="00766CC8" w:rsidTr="00706ACD">
        <w:trPr>
          <w:trHeight w:val="340"/>
        </w:trPr>
        <w:tc>
          <w:tcPr>
            <w:tcW w:w="1105" w:type="dxa"/>
            <w:tcBorders>
              <w:top w:val="nil"/>
              <w:left w:val="nil"/>
              <w:bottom w:val="nil"/>
              <w:right w:val="nil"/>
            </w:tcBorders>
            <w:tcMar>
              <w:top w:w="28" w:type="dxa"/>
              <w:left w:w="28" w:type="dxa"/>
              <w:bottom w:w="28" w:type="dxa"/>
              <w:right w:w="57" w:type="dxa"/>
            </w:tcMar>
          </w:tcPr>
          <w:p w:rsidR="00706ACD" w:rsidRPr="00512961" w:rsidRDefault="00706ACD" w:rsidP="00276EDD">
            <w:pPr>
              <w:jc w:val="left"/>
              <w:rPr>
                <w:b w:val="0"/>
              </w:rPr>
            </w:pPr>
            <w:r w:rsidRPr="004C783C">
              <w:rPr>
                <w:b w:val="0"/>
                <w:lang w:val="en-US"/>
              </w:rPr>
              <w:t>14C.6.1</w:t>
            </w:r>
          </w:p>
        </w:tc>
        <w:tc>
          <w:tcPr>
            <w:tcW w:w="8278" w:type="dxa"/>
            <w:tcBorders>
              <w:top w:val="nil"/>
              <w:left w:val="nil"/>
              <w:bottom w:val="nil"/>
              <w:right w:val="nil"/>
            </w:tcBorders>
            <w:tcMar>
              <w:top w:w="28" w:type="dxa"/>
              <w:left w:w="28" w:type="dxa"/>
              <w:bottom w:w="28" w:type="dxa"/>
              <w:right w:w="57" w:type="dxa"/>
            </w:tcMar>
          </w:tcPr>
          <w:p w:rsidR="00706ACD" w:rsidRPr="004C783C" w:rsidRDefault="00706ACD" w:rsidP="00706ACD">
            <w:pPr>
              <w:jc w:val="left"/>
              <w:rPr>
                <w:b w:val="0"/>
                <w:lang w:val="en-US"/>
              </w:rPr>
            </w:pPr>
            <w:r w:rsidRPr="004C783C">
              <w:rPr>
                <w:b w:val="0"/>
                <w:lang w:val="en-US"/>
              </w:rPr>
              <w:t xml:space="preserve">The approved technical and financial evaluation reports, and all supporting documents used in conducting the evaluation, such as signed individual score sheets and minutes of meetings of the evaluators, must be kept on the procurement file. Evaluation reports must be signed by all staff who have been involved in the evaluation. </w:t>
            </w:r>
          </w:p>
        </w:tc>
      </w:tr>
      <w:tr w:rsidR="00706ACD" w:rsidRPr="00766CC8" w:rsidTr="00706ACD">
        <w:trPr>
          <w:trHeight w:val="340"/>
        </w:trPr>
        <w:tc>
          <w:tcPr>
            <w:tcW w:w="1105" w:type="dxa"/>
            <w:tcBorders>
              <w:top w:val="nil"/>
              <w:left w:val="nil"/>
              <w:bottom w:val="nil"/>
              <w:right w:val="nil"/>
            </w:tcBorders>
            <w:tcMar>
              <w:top w:w="28" w:type="dxa"/>
              <w:left w:w="28" w:type="dxa"/>
              <w:bottom w:w="28" w:type="dxa"/>
              <w:right w:w="57" w:type="dxa"/>
            </w:tcMar>
          </w:tcPr>
          <w:p w:rsidR="00706ACD" w:rsidRPr="00706ACD" w:rsidRDefault="00706ACD" w:rsidP="00276EDD">
            <w:pPr>
              <w:jc w:val="left"/>
              <w:rPr>
                <w:b w:val="0"/>
                <w:lang w:val="en-US"/>
              </w:rPr>
            </w:pPr>
            <w:r w:rsidRPr="004C783C">
              <w:rPr>
                <w:b w:val="0"/>
                <w:lang w:val="en-US"/>
              </w:rPr>
              <w:t>14C.6.2</w:t>
            </w:r>
          </w:p>
        </w:tc>
        <w:tc>
          <w:tcPr>
            <w:tcW w:w="8278" w:type="dxa"/>
            <w:tcBorders>
              <w:top w:val="nil"/>
              <w:left w:val="nil"/>
              <w:bottom w:val="nil"/>
              <w:right w:val="nil"/>
            </w:tcBorders>
            <w:tcMar>
              <w:top w:w="28" w:type="dxa"/>
              <w:left w:w="28" w:type="dxa"/>
              <w:bottom w:w="28" w:type="dxa"/>
              <w:right w:w="57" w:type="dxa"/>
            </w:tcMar>
          </w:tcPr>
          <w:p w:rsidR="00706ACD" w:rsidRDefault="00706ACD" w:rsidP="00706ACD">
            <w:pPr>
              <w:jc w:val="left"/>
              <w:rPr>
                <w:b w:val="0"/>
                <w:lang w:val="en-US"/>
              </w:rPr>
            </w:pPr>
            <w:r w:rsidRPr="004C783C">
              <w:rPr>
                <w:b w:val="0"/>
                <w:lang w:val="en-US"/>
              </w:rPr>
              <w:t xml:space="preserve">The technical evaluation report should include the following information: </w:t>
            </w:r>
          </w:p>
          <w:p w:rsidR="00706ACD" w:rsidRPr="00706ACD" w:rsidRDefault="00706ACD" w:rsidP="00706ACD">
            <w:pPr>
              <w:pStyle w:val="Bullets"/>
            </w:pPr>
            <w:r w:rsidRPr="00706ACD">
              <w:lastRenderedPageBreak/>
              <w:t xml:space="preserve">the results of the preliminary screening; </w:t>
            </w:r>
          </w:p>
          <w:p w:rsidR="00706ACD" w:rsidRPr="00706ACD" w:rsidRDefault="00706ACD" w:rsidP="00706ACD">
            <w:pPr>
              <w:pStyle w:val="Bullets"/>
            </w:pPr>
            <w:r w:rsidRPr="00706ACD">
              <w:t xml:space="preserve">the technical scores of each evaluator for each proposal; </w:t>
            </w:r>
          </w:p>
          <w:p w:rsidR="00706ACD" w:rsidRPr="00706ACD" w:rsidRDefault="00706ACD" w:rsidP="00706ACD">
            <w:pPr>
              <w:pStyle w:val="Bullets"/>
            </w:pPr>
            <w:r w:rsidRPr="00706ACD">
              <w:t xml:space="preserve">a summary of the relative strengths and weaknesses of each proposal; </w:t>
            </w:r>
          </w:p>
          <w:p w:rsidR="00706ACD" w:rsidRPr="00706ACD" w:rsidRDefault="00706ACD" w:rsidP="00706ACD">
            <w:pPr>
              <w:pStyle w:val="Bullets"/>
            </w:pPr>
            <w:r w:rsidRPr="00706ACD">
              <w:t xml:space="preserve">any proposals which were rejected for being non responsive to important aspects of the terms of reference and the reasons. </w:t>
            </w:r>
          </w:p>
          <w:p w:rsidR="00706ACD" w:rsidRPr="00706ACD" w:rsidRDefault="00706ACD" w:rsidP="00706ACD">
            <w:pPr>
              <w:pStyle w:val="Bullets"/>
            </w:pPr>
            <w:r w:rsidRPr="00706ACD">
              <w:t xml:space="preserve">an analysis of any discrepancies in scores between evaluators and a summary of any discussions held and adjustments made; </w:t>
            </w:r>
          </w:p>
          <w:p w:rsidR="00706ACD" w:rsidRPr="00706ACD" w:rsidRDefault="00706ACD" w:rsidP="00706ACD">
            <w:pPr>
              <w:pStyle w:val="Bullets"/>
            </w:pPr>
            <w:r w:rsidRPr="00706ACD">
              <w:t xml:space="preserve">the total technical score for each proposal; </w:t>
            </w:r>
          </w:p>
          <w:p w:rsidR="00706ACD" w:rsidRPr="00706ACD" w:rsidRDefault="00706ACD" w:rsidP="00706ACD">
            <w:pPr>
              <w:pStyle w:val="Bullets"/>
            </w:pPr>
            <w:r w:rsidRPr="00706ACD">
              <w:t xml:space="preserve">which proposals reached the minimum technical threshold and a recommendation to open the financial proposals of these candidates; </w:t>
            </w:r>
          </w:p>
          <w:p w:rsidR="00706ACD" w:rsidRPr="00706ACD" w:rsidRDefault="00706ACD" w:rsidP="00706ACD">
            <w:pPr>
              <w:pStyle w:val="Bullets"/>
            </w:pPr>
            <w:r w:rsidRPr="00706ACD">
              <w:t>a recommendation to reject all other proposals.</w:t>
            </w:r>
          </w:p>
        </w:tc>
      </w:tr>
      <w:tr w:rsidR="00706ACD" w:rsidRPr="00766CC8" w:rsidTr="00706ACD">
        <w:trPr>
          <w:trHeight w:val="340"/>
        </w:trPr>
        <w:tc>
          <w:tcPr>
            <w:tcW w:w="1105" w:type="dxa"/>
            <w:tcBorders>
              <w:top w:val="nil"/>
              <w:left w:val="nil"/>
              <w:bottom w:val="nil"/>
              <w:right w:val="nil"/>
            </w:tcBorders>
            <w:tcMar>
              <w:top w:w="28" w:type="dxa"/>
              <w:left w:w="28" w:type="dxa"/>
              <w:bottom w:w="28" w:type="dxa"/>
              <w:right w:w="57" w:type="dxa"/>
            </w:tcMar>
          </w:tcPr>
          <w:p w:rsidR="00706ACD" w:rsidRPr="004C783C" w:rsidRDefault="00706ACD" w:rsidP="00276EDD">
            <w:pPr>
              <w:jc w:val="left"/>
              <w:rPr>
                <w:b w:val="0"/>
                <w:lang w:val="en-US"/>
              </w:rPr>
            </w:pPr>
            <w:r w:rsidRPr="00DD6DAD">
              <w:rPr>
                <w:b w:val="0"/>
                <w:lang w:val="en-US"/>
              </w:rPr>
              <w:lastRenderedPageBreak/>
              <w:t>14C.6.3</w:t>
            </w:r>
          </w:p>
        </w:tc>
        <w:tc>
          <w:tcPr>
            <w:tcW w:w="8278" w:type="dxa"/>
            <w:tcBorders>
              <w:top w:val="nil"/>
              <w:left w:val="nil"/>
              <w:bottom w:val="nil"/>
              <w:right w:val="nil"/>
            </w:tcBorders>
            <w:tcMar>
              <w:top w:w="28" w:type="dxa"/>
              <w:left w:w="28" w:type="dxa"/>
              <w:bottom w:w="28" w:type="dxa"/>
              <w:right w:w="57" w:type="dxa"/>
            </w:tcMar>
          </w:tcPr>
          <w:p w:rsidR="00706ACD" w:rsidRPr="00DD6DAD" w:rsidRDefault="00706ACD" w:rsidP="00706ACD">
            <w:pPr>
              <w:rPr>
                <w:b w:val="0"/>
                <w:lang w:val="en-US"/>
              </w:rPr>
            </w:pPr>
            <w:r w:rsidRPr="00DD6DAD">
              <w:rPr>
                <w:b w:val="0"/>
                <w:lang w:val="en-US"/>
              </w:rPr>
              <w:t xml:space="preserve">The financial evaluation report should include the following information: </w:t>
            </w:r>
          </w:p>
          <w:p w:rsidR="00706ACD" w:rsidRPr="00DD6DAD" w:rsidRDefault="00706ACD" w:rsidP="00706ACD">
            <w:pPr>
              <w:pStyle w:val="Bullets"/>
            </w:pPr>
            <w:r w:rsidRPr="00DD6DAD">
              <w:t xml:space="preserve">the total proposal price and technical scores read out at the financial proposal opening; </w:t>
            </w:r>
          </w:p>
          <w:p w:rsidR="00706ACD" w:rsidRPr="00DD6DAD" w:rsidRDefault="00706ACD" w:rsidP="00706ACD">
            <w:pPr>
              <w:pStyle w:val="Bullets"/>
            </w:pPr>
            <w:r w:rsidRPr="00DD6DAD">
              <w:t xml:space="preserve">the evaluated price of each proposal, following any corrections or adjustments to the price ; </w:t>
            </w:r>
          </w:p>
          <w:p w:rsidR="00706ACD" w:rsidRPr="00DD6DAD" w:rsidRDefault="00706ACD" w:rsidP="00706ACD">
            <w:pPr>
              <w:pStyle w:val="Bullets"/>
            </w:pPr>
            <w:r w:rsidRPr="00DD6DAD">
              <w:t xml:space="preserve">the ranking of the proposals, according to their evaluated price; </w:t>
            </w:r>
          </w:p>
          <w:p w:rsidR="00706ACD" w:rsidRPr="004C783C" w:rsidRDefault="00706ACD" w:rsidP="00706ACD">
            <w:pPr>
              <w:pStyle w:val="Bullets"/>
            </w:pPr>
            <w:r w:rsidRPr="00DD6DAD">
              <w:t xml:space="preserve">a statement of which proposal had the lowest evaluated price and is therefore the successful proposal. </w:t>
            </w:r>
          </w:p>
        </w:tc>
      </w:tr>
      <w:tr w:rsidR="00706ACD" w:rsidRPr="00766CC8" w:rsidTr="00706ACD">
        <w:trPr>
          <w:trHeight w:val="340"/>
        </w:trPr>
        <w:tc>
          <w:tcPr>
            <w:tcW w:w="1105" w:type="dxa"/>
            <w:tcBorders>
              <w:top w:val="nil"/>
              <w:left w:val="nil"/>
              <w:bottom w:val="nil"/>
              <w:right w:val="nil"/>
            </w:tcBorders>
            <w:tcMar>
              <w:top w:w="28" w:type="dxa"/>
              <w:left w:w="28" w:type="dxa"/>
              <w:bottom w:w="28" w:type="dxa"/>
              <w:right w:w="57" w:type="dxa"/>
            </w:tcMar>
          </w:tcPr>
          <w:p w:rsidR="00706ACD" w:rsidRPr="00DD6DAD" w:rsidRDefault="00706ACD" w:rsidP="00276EDD">
            <w:pPr>
              <w:jc w:val="left"/>
              <w:rPr>
                <w:b w:val="0"/>
                <w:lang w:val="en-US"/>
              </w:rPr>
            </w:pPr>
            <w:r w:rsidRPr="00DD6DAD">
              <w:rPr>
                <w:b w:val="0"/>
                <w:lang w:val="en-US"/>
              </w:rPr>
              <w:t>14C.6.4</w:t>
            </w:r>
          </w:p>
        </w:tc>
        <w:tc>
          <w:tcPr>
            <w:tcW w:w="8278" w:type="dxa"/>
            <w:tcBorders>
              <w:top w:val="nil"/>
              <w:left w:val="nil"/>
              <w:bottom w:val="nil"/>
              <w:right w:val="nil"/>
            </w:tcBorders>
            <w:tcMar>
              <w:top w:w="28" w:type="dxa"/>
              <w:left w:w="28" w:type="dxa"/>
              <w:bottom w:w="28" w:type="dxa"/>
              <w:right w:w="57" w:type="dxa"/>
            </w:tcMar>
          </w:tcPr>
          <w:p w:rsidR="00706ACD" w:rsidRPr="00DD6DAD" w:rsidRDefault="00706ACD" w:rsidP="00706ACD">
            <w:pPr>
              <w:rPr>
                <w:b w:val="0"/>
                <w:lang w:val="en-US"/>
              </w:rPr>
            </w:pPr>
            <w:r w:rsidRPr="00DD6DAD">
              <w:rPr>
                <w:b w:val="0"/>
                <w:lang w:val="en-US"/>
              </w:rPr>
              <w:t xml:space="preserve">The financial evaluation report must contain clear recommendations on: </w:t>
            </w:r>
          </w:p>
          <w:p w:rsidR="00706ACD" w:rsidRPr="00DD6DAD" w:rsidRDefault="00706ACD" w:rsidP="00706ACD">
            <w:pPr>
              <w:pStyle w:val="Bullets"/>
            </w:pPr>
            <w:r w:rsidRPr="00DD6DAD">
              <w:t xml:space="preserve">the successful proposal and the price of the proposed contract; </w:t>
            </w:r>
          </w:p>
          <w:p w:rsidR="00706ACD" w:rsidRPr="00DD6DAD" w:rsidRDefault="00706ACD" w:rsidP="00706ACD">
            <w:pPr>
              <w:pStyle w:val="Bullets"/>
            </w:pPr>
            <w:r w:rsidRPr="00DD6DAD">
              <w:t xml:space="preserve">any issues to be addressed during negotiations </w:t>
            </w:r>
            <w:r>
              <w:t xml:space="preserve">with the successful candidate. </w:t>
            </w:r>
          </w:p>
        </w:tc>
      </w:tr>
    </w:tbl>
    <w:p w:rsidR="00303BE2" w:rsidRDefault="00303BE2" w:rsidP="00512961">
      <w:pPr>
        <w:rPr>
          <w:b w:val="0"/>
          <w:lang w:val="en-US"/>
        </w:rPr>
      </w:pPr>
    </w:p>
    <w:p w:rsidR="000441B7" w:rsidRDefault="000441B7" w:rsidP="00CD63BF">
      <w:pPr>
        <w:pStyle w:val="Stage"/>
      </w:pPr>
      <w:bookmarkStart w:id="242" w:name="_Toc388963550"/>
      <w:r w:rsidRPr="00DD6DAD">
        <w:t>14C.7</w:t>
      </w:r>
      <w:r w:rsidR="00303BE2">
        <w:rPr>
          <w:rFonts w:eastAsia="Arial"/>
        </w:rPr>
        <w:tab/>
      </w:r>
      <w:r w:rsidR="00303BE2" w:rsidRPr="00DD6DAD">
        <w:t>Next Steps</w:t>
      </w:r>
      <w:bookmarkEnd w:id="242"/>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4B2FC5" w:rsidRPr="00766CC8" w:rsidTr="00706ACD">
        <w:trPr>
          <w:trHeight w:val="340"/>
        </w:trPr>
        <w:tc>
          <w:tcPr>
            <w:tcW w:w="1105" w:type="dxa"/>
            <w:tcBorders>
              <w:top w:val="nil"/>
              <w:left w:val="nil"/>
              <w:bottom w:val="nil"/>
              <w:right w:val="nil"/>
            </w:tcBorders>
            <w:tcMar>
              <w:top w:w="28" w:type="dxa"/>
              <w:left w:w="28" w:type="dxa"/>
              <w:bottom w:w="28" w:type="dxa"/>
              <w:right w:w="57" w:type="dxa"/>
            </w:tcMar>
          </w:tcPr>
          <w:p w:rsidR="004B2FC5" w:rsidRPr="00512961" w:rsidRDefault="00706ACD" w:rsidP="00276EDD">
            <w:pPr>
              <w:jc w:val="left"/>
              <w:rPr>
                <w:b w:val="0"/>
              </w:rPr>
            </w:pPr>
            <w:r w:rsidRPr="00DD6DAD">
              <w:rPr>
                <w:b w:val="0"/>
                <w:lang w:val="en-US"/>
              </w:rPr>
              <w:t>14C.7.1</w:t>
            </w:r>
          </w:p>
        </w:tc>
        <w:tc>
          <w:tcPr>
            <w:tcW w:w="8278" w:type="dxa"/>
            <w:tcBorders>
              <w:top w:val="nil"/>
              <w:left w:val="nil"/>
              <w:bottom w:val="nil"/>
              <w:right w:val="nil"/>
            </w:tcBorders>
            <w:tcMar>
              <w:top w:w="28" w:type="dxa"/>
              <w:left w:w="28" w:type="dxa"/>
              <w:bottom w:w="28" w:type="dxa"/>
              <w:right w:w="57" w:type="dxa"/>
            </w:tcMar>
          </w:tcPr>
          <w:p w:rsidR="00706ACD" w:rsidRPr="00DD6DAD" w:rsidRDefault="00706ACD" w:rsidP="00706ACD">
            <w:pPr>
              <w:rPr>
                <w:b w:val="0"/>
                <w:lang w:val="en-US"/>
              </w:rPr>
            </w:pPr>
            <w:r w:rsidRPr="00DD6DAD">
              <w:rPr>
                <w:b w:val="0"/>
                <w:lang w:val="en-US"/>
              </w:rPr>
              <w:t xml:space="preserve">Read this stage together with Stage 14A, then: </w:t>
            </w:r>
          </w:p>
          <w:p w:rsidR="004B2FC5" w:rsidRPr="00DD6DAD" w:rsidRDefault="00706ACD" w:rsidP="00706ACD">
            <w:pPr>
              <w:pStyle w:val="Bullets"/>
            </w:pPr>
            <w:r w:rsidRPr="00DD6DAD">
              <w:t>proceed to St</w:t>
            </w:r>
            <w:r>
              <w:t xml:space="preserve">age 16Conducting Negotiations. </w:t>
            </w:r>
          </w:p>
        </w:tc>
      </w:tr>
    </w:tbl>
    <w:p w:rsidR="004B2FC5" w:rsidRPr="004B2FC5" w:rsidRDefault="004B2FC5" w:rsidP="004B2FC5">
      <w:pPr>
        <w:rPr>
          <w:lang w:val="en-US"/>
        </w:rPr>
      </w:pPr>
    </w:p>
    <w:p w:rsidR="00FC7904" w:rsidRPr="00DD6DAD" w:rsidRDefault="00FC7904" w:rsidP="00512961">
      <w:pPr>
        <w:rPr>
          <w:b w:val="0"/>
          <w:lang w:val="en-US"/>
        </w:rPr>
      </w:pPr>
    </w:p>
    <w:p w:rsidR="00FC7904" w:rsidRPr="00DD6DAD" w:rsidRDefault="00FC7904" w:rsidP="00512961">
      <w:pPr>
        <w:rPr>
          <w:b w:val="0"/>
          <w:lang w:val="en-US"/>
        </w:rPr>
      </w:pPr>
    </w:p>
    <w:p w:rsidR="00706ACD" w:rsidRDefault="00706ACD">
      <w:pPr>
        <w:spacing w:after="200" w:line="276" w:lineRule="auto"/>
        <w:jc w:val="left"/>
        <w:rPr>
          <w:bCs/>
          <w:color w:val="000000" w:themeColor="text1"/>
          <w:lang w:val="en-US"/>
        </w:rPr>
      </w:pPr>
      <w:r w:rsidRPr="00453C2E">
        <w:rPr>
          <w:lang w:val="en-US"/>
        </w:rPr>
        <w:br w:type="page"/>
      </w:r>
    </w:p>
    <w:p w:rsidR="00FC7904" w:rsidRDefault="00303BE2" w:rsidP="00706ACD">
      <w:pPr>
        <w:pStyle w:val="Caption"/>
      </w:pPr>
      <w:bookmarkStart w:id="243" w:name="_Toc379966023"/>
      <w:r w:rsidRPr="00E71C18">
        <w:lastRenderedPageBreak/>
        <w:t xml:space="preserve">Figure </w:t>
      </w:r>
      <w:r w:rsidR="00092F0A">
        <w:fldChar w:fldCharType="begin"/>
      </w:r>
      <w:r w:rsidR="00092F0A">
        <w:instrText xml:space="preserve"> SEQ Figure \* ARABIC </w:instrText>
      </w:r>
      <w:r w:rsidR="00092F0A">
        <w:fldChar w:fldCharType="separate"/>
      </w:r>
      <w:r w:rsidR="007269ED">
        <w:rPr>
          <w:noProof/>
        </w:rPr>
        <w:t>6</w:t>
      </w:r>
      <w:r w:rsidR="00092F0A">
        <w:rPr>
          <w:noProof/>
        </w:rPr>
        <w:fldChar w:fldCharType="end"/>
      </w:r>
      <w:r w:rsidRPr="00E71C18">
        <w:t>:</w:t>
      </w:r>
      <w:r w:rsidRPr="00E71C18">
        <w:tab/>
      </w:r>
      <w:r w:rsidR="000441B7" w:rsidRPr="00E71C18">
        <w:t>Evaluation procedure for least cost selection</w:t>
      </w:r>
      <w:bookmarkEnd w:id="243"/>
      <w:r w:rsidR="000441B7" w:rsidRPr="00706ACD">
        <w:t xml:space="preserve"> </w:t>
      </w:r>
    </w:p>
    <w:p w:rsidR="00E71C18" w:rsidRDefault="00984211" w:rsidP="00850E23">
      <w:pPr>
        <w:jc w:val="center"/>
        <w:rPr>
          <w:lang w:val="en-US"/>
        </w:rPr>
      </w:pPr>
      <w:r>
        <w:rPr>
          <w:rFonts w:ascii="Calibri" w:eastAsia="Calibri" w:hAnsi="Calibri" w:cs="Calibri"/>
          <w:noProof/>
          <w:lang w:val="en-GB" w:eastAsia="en-GB"/>
        </w:rPr>
        <mc:AlternateContent>
          <mc:Choice Requires="wpg">
            <w:drawing>
              <wp:inline distT="0" distB="0" distL="0" distR="0" wp14:anchorId="064A42C4" wp14:editId="69EFFA05">
                <wp:extent cx="5409440" cy="7587244"/>
                <wp:effectExtent l="0" t="0" r="0" b="0"/>
                <wp:docPr id="216611" name="Group 216611"/>
                <wp:cNvGraphicFramePr/>
                <a:graphic xmlns:a="http://schemas.openxmlformats.org/drawingml/2006/main">
                  <a:graphicData uri="http://schemas.microsoft.com/office/word/2010/wordprocessingGroup">
                    <wpg:wgp>
                      <wpg:cNvGrpSpPr/>
                      <wpg:grpSpPr>
                        <a:xfrm>
                          <a:off x="0" y="0"/>
                          <a:ext cx="5409440" cy="7587244"/>
                          <a:chOff x="0" y="0"/>
                          <a:chExt cx="5409440" cy="7587244"/>
                        </a:xfrm>
                      </wpg:grpSpPr>
                      <wps:wsp>
                        <wps:cNvPr id="30919" name="Shape 30919"/>
                        <wps:cNvSpPr/>
                        <wps:spPr>
                          <a:xfrm>
                            <a:off x="1653523" y="672113"/>
                            <a:ext cx="1204720" cy="746759"/>
                          </a:xfrm>
                          <a:custGeom>
                            <a:avLst/>
                            <a:gdLst/>
                            <a:ahLst/>
                            <a:cxnLst/>
                            <a:rect l="0" t="0" r="0" b="0"/>
                            <a:pathLst>
                              <a:path w="1204720" h="746759">
                                <a:moveTo>
                                  <a:pt x="1051557" y="746759"/>
                                </a:moveTo>
                                <a:lnTo>
                                  <a:pt x="1102607" y="733810"/>
                                </a:lnTo>
                                <a:lnTo>
                                  <a:pt x="1153657" y="709425"/>
                                </a:lnTo>
                                <a:lnTo>
                                  <a:pt x="1192525" y="659130"/>
                                </a:lnTo>
                                <a:lnTo>
                                  <a:pt x="1204720" y="597412"/>
                                </a:lnTo>
                                <a:lnTo>
                                  <a:pt x="1204720" y="149359"/>
                                </a:lnTo>
                                <a:lnTo>
                                  <a:pt x="1192525" y="86865"/>
                                </a:lnTo>
                                <a:lnTo>
                                  <a:pt x="1153657" y="37346"/>
                                </a:lnTo>
                                <a:lnTo>
                                  <a:pt x="1102607" y="12961"/>
                                </a:lnTo>
                                <a:lnTo>
                                  <a:pt x="1051557" y="0"/>
                                </a:lnTo>
                                <a:lnTo>
                                  <a:pt x="140968" y="0"/>
                                </a:lnTo>
                                <a:lnTo>
                                  <a:pt x="89918" y="12961"/>
                                </a:lnTo>
                                <a:lnTo>
                                  <a:pt x="38868" y="37346"/>
                                </a:lnTo>
                                <a:lnTo>
                                  <a:pt x="12956" y="86865"/>
                                </a:lnTo>
                                <a:lnTo>
                                  <a:pt x="0" y="149359"/>
                                </a:lnTo>
                                <a:lnTo>
                                  <a:pt x="0" y="597412"/>
                                </a:lnTo>
                                <a:lnTo>
                                  <a:pt x="12956" y="659130"/>
                                </a:lnTo>
                                <a:lnTo>
                                  <a:pt x="38868" y="709425"/>
                                </a:lnTo>
                                <a:lnTo>
                                  <a:pt x="89918" y="733810"/>
                                </a:lnTo>
                                <a:lnTo>
                                  <a:pt x="140968" y="746759"/>
                                </a:lnTo>
                                <a:lnTo>
                                  <a:pt x="1051557" y="746759"/>
                                </a:lnTo>
                              </a:path>
                            </a:pathLst>
                          </a:custGeom>
                          <a:ln w="37309" cap="rnd">
                            <a:round/>
                          </a:ln>
                        </wps:spPr>
                        <wps:style>
                          <a:lnRef idx="1">
                            <a:srgbClr val="000000"/>
                          </a:lnRef>
                          <a:fillRef idx="0">
                            <a:srgbClr val="000000">
                              <a:alpha val="0"/>
                            </a:srgbClr>
                          </a:fillRef>
                          <a:effectRef idx="0">
                            <a:scrgbClr r="0" g="0" b="0"/>
                          </a:effectRef>
                          <a:fontRef idx="none"/>
                        </wps:style>
                        <wps:bodyPr/>
                      </wps:wsp>
                      <wps:wsp>
                        <wps:cNvPr id="30920" name="Rectangle 30920"/>
                        <wps:cNvSpPr/>
                        <wps:spPr>
                          <a:xfrm>
                            <a:off x="1756411" y="816759"/>
                            <a:ext cx="1392045" cy="274667"/>
                          </a:xfrm>
                          <a:prstGeom prst="rect">
                            <a:avLst/>
                          </a:prstGeom>
                          <a:ln>
                            <a:noFill/>
                          </a:ln>
                        </wps:spPr>
                        <wps:txbx>
                          <w:txbxContent>
                            <w:p w:rsidR="005C3F8D" w:rsidRDefault="005C3F8D" w:rsidP="00984211">
                              <w:pPr>
                                <w:spacing w:after="160" w:line="259" w:lineRule="auto"/>
                                <w:jc w:val="left"/>
                              </w:pPr>
                              <w:r>
                                <w:rPr>
                                  <w:rFonts w:eastAsia="Times New Roman"/>
                                  <w:b w:val="0"/>
                                  <w:sz w:val="29"/>
                                </w:rPr>
                                <w:t xml:space="preserve">Preliminary </w:t>
                              </w:r>
                            </w:p>
                          </w:txbxContent>
                        </wps:txbx>
                        <wps:bodyPr horzOverflow="overflow" vert="horz" lIns="0" tIns="0" rIns="0" bIns="0" rtlCol="0">
                          <a:noAutofit/>
                        </wps:bodyPr>
                      </wps:wsp>
                      <wps:wsp>
                        <wps:cNvPr id="30921" name="Rectangle 30921"/>
                        <wps:cNvSpPr/>
                        <wps:spPr>
                          <a:xfrm>
                            <a:off x="1846331" y="1040812"/>
                            <a:ext cx="1078720" cy="274667"/>
                          </a:xfrm>
                          <a:prstGeom prst="rect">
                            <a:avLst/>
                          </a:prstGeom>
                          <a:ln>
                            <a:noFill/>
                          </a:ln>
                        </wps:spPr>
                        <wps:txbx>
                          <w:txbxContent>
                            <w:p w:rsidR="005C3F8D" w:rsidRDefault="005C3F8D" w:rsidP="00984211">
                              <w:pPr>
                                <w:spacing w:after="160" w:line="259" w:lineRule="auto"/>
                                <w:jc w:val="left"/>
                              </w:pPr>
                              <w:r>
                                <w:rPr>
                                  <w:rFonts w:eastAsia="Times New Roman"/>
                                  <w:b w:val="0"/>
                                  <w:sz w:val="29"/>
                                </w:rPr>
                                <w:t>Screening</w:t>
                              </w:r>
                            </w:p>
                          </w:txbxContent>
                        </wps:txbx>
                        <wps:bodyPr horzOverflow="overflow" vert="horz" lIns="0" tIns="0" rIns="0" bIns="0" rtlCol="0">
                          <a:noAutofit/>
                        </wps:bodyPr>
                      </wps:wsp>
                      <wps:wsp>
                        <wps:cNvPr id="30922" name="Shape 30922"/>
                        <wps:cNvSpPr/>
                        <wps:spPr>
                          <a:xfrm>
                            <a:off x="2256264" y="0"/>
                            <a:ext cx="0" cy="535715"/>
                          </a:xfrm>
                          <a:custGeom>
                            <a:avLst/>
                            <a:gdLst/>
                            <a:ahLst/>
                            <a:cxnLst/>
                            <a:rect l="0" t="0" r="0" b="0"/>
                            <a:pathLst>
                              <a:path h="535715">
                                <a:moveTo>
                                  <a:pt x="0" y="535715"/>
                                </a:moveTo>
                                <a:lnTo>
                                  <a:pt x="0" y="0"/>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30923" name="Shape 30923"/>
                        <wps:cNvSpPr/>
                        <wps:spPr>
                          <a:xfrm>
                            <a:off x="2205229" y="522732"/>
                            <a:ext cx="102108" cy="149351"/>
                          </a:xfrm>
                          <a:custGeom>
                            <a:avLst/>
                            <a:gdLst/>
                            <a:ahLst/>
                            <a:cxnLst/>
                            <a:rect l="0" t="0" r="0" b="0"/>
                            <a:pathLst>
                              <a:path w="102108" h="149351">
                                <a:moveTo>
                                  <a:pt x="0" y="0"/>
                                </a:moveTo>
                                <a:lnTo>
                                  <a:pt x="102108" y="0"/>
                                </a:lnTo>
                                <a:lnTo>
                                  <a:pt x="51054" y="1493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611" name="Shape 299611"/>
                        <wps:cNvSpPr/>
                        <wps:spPr>
                          <a:xfrm>
                            <a:off x="1474472" y="249175"/>
                            <a:ext cx="1550670" cy="161544"/>
                          </a:xfrm>
                          <a:custGeom>
                            <a:avLst/>
                            <a:gdLst/>
                            <a:ahLst/>
                            <a:cxnLst/>
                            <a:rect l="0" t="0" r="0" b="0"/>
                            <a:pathLst>
                              <a:path w="1550670" h="161544">
                                <a:moveTo>
                                  <a:pt x="0" y="0"/>
                                </a:moveTo>
                                <a:lnTo>
                                  <a:pt x="1550670" y="0"/>
                                </a:lnTo>
                                <a:lnTo>
                                  <a:pt x="1550670"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25" name="Rectangle 30925"/>
                        <wps:cNvSpPr/>
                        <wps:spPr>
                          <a:xfrm>
                            <a:off x="1474472" y="262567"/>
                            <a:ext cx="2035013"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Technical Proposals Opened</w:t>
                              </w:r>
                            </w:p>
                          </w:txbxContent>
                        </wps:txbx>
                        <wps:bodyPr horzOverflow="overflow" vert="horz" lIns="0" tIns="0" rIns="0" bIns="0" rtlCol="0">
                          <a:noAutofit/>
                        </wps:bodyPr>
                      </wps:wsp>
                      <wps:wsp>
                        <wps:cNvPr id="30927" name="Shape 30927"/>
                        <wps:cNvSpPr/>
                        <wps:spPr>
                          <a:xfrm>
                            <a:off x="1653523" y="2177066"/>
                            <a:ext cx="1204720" cy="745996"/>
                          </a:xfrm>
                          <a:custGeom>
                            <a:avLst/>
                            <a:gdLst/>
                            <a:ahLst/>
                            <a:cxnLst/>
                            <a:rect l="0" t="0" r="0" b="0"/>
                            <a:pathLst>
                              <a:path w="1204720" h="745996">
                                <a:moveTo>
                                  <a:pt x="1051557" y="745996"/>
                                </a:moveTo>
                                <a:lnTo>
                                  <a:pt x="1102607" y="733797"/>
                                </a:lnTo>
                                <a:lnTo>
                                  <a:pt x="1153657" y="696464"/>
                                </a:lnTo>
                                <a:lnTo>
                                  <a:pt x="1192525" y="659118"/>
                                </a:lnTo>
                                <a:lnTo>
                                  <a:pt x="1204720" y="597400"/>
                                </a:lnTo>
                                <a:lnTo>
                                  <a:pt x="1204720" y="149347"/>
                                </a:lnTo>
                                <a:lnTo>
                                  <a:pt x="1192525" y="86866"/>
                                </a:lnTo>
                                <a:lnTo>
                                  <a:pt x="1153657" y="37333"/>
                                </a:lnTo>
                                <a:lnTo>
                                  <a:pt x="1102607" y="0"/>
                                </a:lnTo>
                                <a:lnTo>
                                  <a:pt x="89918" y="0"/>
                                </a:lnTo>
                                <a:lnTo>
                                  <a:pt x="38868" y="37333"/>
                                </a:lnTo>
                                <a:lnTo>
                                  <a:pt x="12956" y="86866"/>
                                </a:lnTo>
                                <a:lnTo>
                                  <a:pt x="0" y="149347"/>
                                </a:lnTo>
                                <a:lnTo>
                                  <a:pt x="0" y="597400"/>
                                </a:lnTo>
                                <a:lnTo>
                                  <a:pt x="12956" y="659118"/>
                                </a:lnTo>
                                <a:lnTo>
                                  <a:pt x="38868" y="696464"/>
                                </a:lnTo>
                                <a:lnTo>
                                  <a:pt x="89918" y="733797"/>
                                </a:lnTo>
                                <a:lnTo>
                                  <a:pt x="140968" y="745996"/>
                                </a:lnTo>
                                <a:lnTo>
                                  <a:pt x="1051557" y="745996"/>
                                </a:lnTo>
                              </a:path>
                            </a:pathLst>
                          </a:custGeom>
                          <a:ln w="37309" cap="rnd">
                            <a:round/>
                          </a:ln>
                        </wps:spPr>
                        <wps:style>
                          <a:lnRef idx="1">
                            <a:srgbClr val="000000"/>
                          </a:lnRef>
                          <a:fillRef idx="0">
                            <a:srgbClr val="000000">
                              <a:alpha val="0"/>
                            </a:srgbClr>
                          </a:fillRef>
                          <a:effectRef idx="0">
                            <a:scrgbClr r="0" g="0" b="0"/>
                          </a:effectRef>
                          <a:fontRef idx="none"/>
                        </wps:style>
                        <wps:bodyPr/>
                      </wps:wsp>
                      <wps:wsp>
                        <wps:cNvPr id="30928" name="Rectangle 30928"/>
                        <wps:cNvSpPr/>
                        <wps:spPr>
                          <a:xfrm>
                            <a:off x="1910336" y="2321710"/>
                            <a:ext cx="965182" cy="274667"/>
                          </a:xfrm>
                          <a:prstGeom prst="rect">
                            <a:avLst/>
                          </a:prstGeom>
                          <a:ln>
                            <a:noFill/>
                          </a:ln>
                        </wps:spPr>
                        <wps:txbx>
                          <w:txbxContent>
                            <w:p w:rsidR="005C3F8D" w:rsidRDefault="005C3F8D" w:rsidP="00984211">
                              <w:pPr>
                                <w:spacing w:after="160" w:line="259" w:lineRule="auto"/>
                                <w:jc w:val="left"/>
                              </w:pPr>
                              <w:r>
                                <w:rPr>
                                  <w:rFonts w:eastAsia="Times New Roman"/>
                                  <w:b w:val="0"/>
                                  <w:sz w:val="29"/>
                                </w:rPr>
                                <w:t xml:space="preserve">Detailed </w:t>
                              </w:r>
                            </w:p>
                          </w:txbxContent>
                        </wps:txbx>
                        <wps:bodyPr horzOverflow="overflow" vert="horz" lIns="0" tIns="0" rIns="0" bIns="0" rtlCol="0">
                          <a:noAutofit/>
                        </wps:bodyPr>
                      </wps:wsp>
                      <wps:wsp>
                        <wps:cNvPr id="30929" name="Rectangle 30929"/>
                        <wps:cNvSpPr/>
                        <wps:spPr>
                          <a:xfrm>
                            <a:off x="1807544" y="2545763"/>
                            <a:ext cx="1178056" cy="274667"/>
                          </a:xfrm>
                          <a:prstGeom prst="rect">
                            <a:avLst/>
                          </a:prstGeom>
                          <a:ln>
                            <a:noFill/>
                          </a:ln>
                        </wps:spPr>
                        <wps:txbx>
                          <w:txbxContent>
                            <w:p w:rsidR="005C3F8D" w:rsidRDefault="005C3F8D" w:rsidP="00984211">
                              <w:pPr>
                                <w:spacing w:after="160" w:line="259" w:lineRule="auto"/>
                                <w:jc w:val="left"/>
                              </w:pPr>
                              <w:r>
                                <w:rPr>
                                  <w:rFonts w:eastAsia="Times New Roman"/>
                                  <w:b w:val="0"/>
                                  <w:sz w:val="29"/>
                                </w:rPr>
                                <w:t>Evaluation</w:t>
                              </w:r>
                            </w:p>
                          </w:txbxContent>
                        </wps:txbx>
                        <wps:bodyPr horzOverflow="overflow" vert="horz" lIns="0" tIns="0" rIns="0" bIns="0" rtlCol="0">
                          <a:noAutofit/>
                        </wps:bodyPr>
                      </wps:wsp>
                      <wps:wsp>
                        <wps:cNvPr id="30930" name="Shape 30930"/>
                        <wps:cNvSpPr/>
                        <wps:spPr>
                          <a:xfrm>
                            <a:off x="2256264" y="1418872"/>
                            <a:ext cx="0" cy="447289"/>
                          </a:xfrm>
                          <a:custGeom>
                            <a:avLst/>
                            <a:gdLst/>
                            <a:ahLst/>
                            <a:cxnLst/>
                            <a:rect l="0" t="0" r="0" b="0"/>
                            <a:pathLst>
                              <a:path h="447289">
                                <a:moveTo>
                                  <a:pt x="0" y="0"/>
                                </a:moveTo>
                                <a:lnTo>
                                  <a:pt x="0" y="447289"/>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299612" name="Shape 299612"/>
                        <wps:cNvSpPr/>
                        <wps:spPr>
                          <a:xfrm>
                            <a:off x="1948436" y="1567434"/>
                            <a:ext cx="602742" cy="149352"/>
                          </a:xfrm>
                          <a:custGeom>
                            <a:avLst/>
                            <a:gdLst/>
                            <a:ahLst/>
                            <a:cxnLst/>
                            <a:rect l="0" t="0" r="0" b="0"/>
                            <a:pathLst>
                              <a:path w="602742" h="149352">
                                <a:moveTo>
                                  <a:pt x="0" y="0"/>
                                </a:moveTo>
                                <a:lnTo>
                                  <a:pt x="602742" y="0"/>
                                </a:lnTo>
                                <a:lnTo>
                                  <a:pt x="602742" y="149352"/>
                                </a:lnTo>
                                <a:lnTo>
                                  <a:pt x="0" y="1493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2" name="Rectangle 30932"/>
                        <wps:cNvSpPr/>
                        <wps:spPr>
                          <a:xfrm>
                            <a:off x="1948436" y="1568635"/>
                            <a:ext cx="806242"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Responsive</w:t>
                              </w:r>
                            </w:p>
                          </w:txbxContent>
                        </wps:txbx>
                        <wps:bodyPr horzOverflow="overflow" vert="horz" lIns="0" tIns="0" rIns="0" bIns="0" rtlCol="0">
                          <a:noAutofit/>
                        </wps:bodyPr>
                      </wps:wsp>
                      <wps:wsp>
                        <wps:cNvPr id="30933" name="Shape 30933"/>
                        <wps:cNvSpPr/>
                        <wps:spPr>
                          <a:xfrm>
                            <a:off x="2705080" y="1418872"/>
                            <a:ext cx="909815" cy="447289"/>
                          </a:xfrm>
                          <a:custGeom>
                            <a:avLst/>
                            <a:gdLst/>
                            <a:ahLst/>
                            <a:cxnLst/>
                            <a:rect l="0" t="0" r="0" b="0"/>
                            <a:pathLst>
                              <a:path w="909815" h="447289">
                                <a:moveTo>
                                  <a:pt x="0" y="0"/>
                                </a:moveTo>
                                <a:lnTo>
                                  <a:pt x="0" y="447289"/>
                                </a:lnTo>
                                <a:lnTo>
                                  <a:pt x="909815" y="447289"/>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30934" name="Shape 30934"/>
                        <wps:cNvSpPr/>
                        <wps:spPr>
                          <a:xfrm>
                            <a:off x="3601976" y="1816608"/>
                            <a:ext cx="153924" cy="99061"/>
                          </a:xfrm>
                          <a:custGeom>
                            <a:avLst/>
                            <a:gdLst/>
                            <a:ahLst/>
                            <a:cxnLst/>
                            <a:rect l="0" t="0" r="0" b="0"/>
                            <a:pathLst>
                              <a:path w="153924" h="99061">
                                <a:moveTo>
                                  <a:pt x="0" y="0"/>
                                </a:moveTo>
                                <a:lnTo>
                                  <a:pt x="153924" y="49530"/>
                                </a:lnTo>
                                <a:lnTo>
                                  <a:pt x="0" y="990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613" name="Shape 299613"/>
                        <wps:cNvSpPr/>
                        <wps:spPr>
                          <a:xfrm>
                            <a:off x="2564132" y="1791462"/>
                            <a:ext cx="870966" cy="149352"/>
                          </a:xfrm>
                          <a:custGeom>
                            <a:avLst/>
                            <a:gdLst/>
                            <a:ahLst/>
                            <a:cxnLst/>
                            <a:rect l="0" t="0" r="0" b="0"/>
                            <a:pathLst>
                              <a:path w="870966" h="149352">
                                <a:moveTo>
                                  <a:pt x="0" y="0"/>
                                </a:moveTo>
                                <a:lnTo>
                                  <a:pt x="870966" y="0"/>
                                </a:lnTo>
                                <a:lnTo>
                                  <a:pt x="870966" y="149352"/>
                                </a:lnTo>
                                <a:lnTo>
                                  <a:pt x="0" y="1493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6" name="Rectangle 30936"/>
                        <wps:cNvSpPr/>
                        <wps:spPr>
                          <a:xfrm>
                            <a:off x="2576323" y="1804855"/>
                            <a:ext cx="1147553"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Non Responsive</w:t>
                              </w:r>
                            </w:p>
                          </w:txbxContent>
                        </wps:txbx>
                        <wps:bodyPr horzOverflow="overflow" vert="horz" lIns="0" tIns="0" rIns="0" bIns="0" rtlCol="0">
                          <a:noAutofit/>
                        </wps:bodyPr>
                      </wps:wsp>
                      <wps:wsp>
                        <wps:cNvPr id="30937" name="Shape 30937"/>
                        <wps:cNvSpPr/>
                        <wps:spPr>
                          <a:xfrm>
                            <a:off x="3755900" y="1716786"/>
                            <a:ext cx="1345692" cy="298704"/>
                          </a:xfrm>
                          <a:custGeom>
                            <a:avLst/>
                            <a:gdLst/>
                            <a:ahLst/>
                            <a:cxnLst/>
                            <a:rect l="0" t="0" r="0" b="0"/>
                            <a:pathLst>
                              <a:path w="1345692" h="298704">
                                <a:moveTo>
                                  <a:pt x="153924" y="0"/>
                                </a:moveTo>
                                <a:lnTo>
                                  <a:pt x="1204722" y="0"/>
                                </a:lnTo>
                                <a:lnTo>
                                  <a:pt x="1255776" y="12954"/>
                                </a:lnTo>
                                <a:lnTo>
                                  <a:pt x="1306830" y="50292"/>
                                </a:lnTo>
                                <a:lnTo>
                                  <a:pt x="1345692" y="99822"/>
                                </a:lnTo>
                                <a:lnTo>
                                  <a:pt x="1345692" y="211836"/>
                                </a:lnTo>
                                <a:lnTo>
                                  <a:pt x="1306830" y="261366"/>
                                </a:lnTo>
                                <a:lnTo>
                                  <a:pt x="1255776" y="286512"/>
                                </a:lnTo>
                                <a:lnTo>
                                  <a:pt x="1204722" y="298704"/>
                                </a:lnTo>
                                <a:lnTo>
                                  <a:pt x="153924" y="298704"/>
                                </a:lnTo>
                                <a:lnTo>
                                  <a:pt x="89916" y="286512"/>
                                </a:lnTo>
                                <a:lnTo>
                                  <a:pt x="38100" y="261366"/>
                                </a:lnTo>
                                <a:lnTo>
                                  <a:pt x="12954" y="211836"/>
                                </a:lnTo>
                                <a:lnTo>
                                  <a:pt x="0" y="149352"/>
                                </a:lnTo>
                                <a:lnTo>
                                  <a:pt x="12954" y="99822"/>
                                </a:lnTo>
                                <a:lnTo>
                                  <a:pt x="38100" y="50292"/>
                                </a:lnTo>
                                <a:lnTo>
                                  <a:pt x="89916" y="12954"/>
                                </a:lnTo>
                                <a:lnTo>
                                  <a:pt x="1539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8" name="Shape 30938"/>
                        <wps:cNvSpPr/>
                        <wps:spPr>
                          <a:xfrm>
                            <a:off x="3755863" y="1716815"/>
                            <a:ext cx="1345688" cy="298706"/>
                          </a:xfrm>
                          <a:custGeom>
                            <a:avLst/>
                            <a:gdLst/>
                            <a:ahLst/>
                            <a:cxnLst/>
                            <a:rect l="0" t="0" r="0" b="0"/>
                            <a:pathLst>
                              <a:path w="1345688" h="298706">
                                <a:moveTo>
                                  <a:pt x="1204720" y="298706"/>
                                </a:moveTo>
                                <a:lnTo>
                                  <a:pt x="1255770" y="286508"/>
                                </a:lnTo>
                                <a:lnTo>
                                  <a:pt x="1306820" y="261360"/>
                                </a:lnTo>
                                <a:lnTo>
                                  <a:pt x="1345688" y="211841"/>
                                </a:lnTo>
                                <a:lnTo>
                                  <a:pt x="1345688" y="99827"/>
                                </a:lnTo>
                                <a:lnTo>
                                  <a:pt x="1306820" y="50295"/>
                                </a:lnTo>
                                <a:lnTo>
                                  <a:pt x="1255770" y="12950"/>
                                </a:lnTo>
                                <a:lnTo>
                                  <a:pt x="1204720" y="0"/>
                                </a:lnTo>
                                <a:lnTo>
                                  <a:pt x="153924" y="0"/>
                                </a:lnTo>
                                <a:lnTo>
                                  <a:pt x="89917" y="12950"/>
                                </a:lnTo>
                                <a:lnTo>
                                  <a:pt x="38107" y="50295"/>
                                </a:lnTo>
                                <a:lnTo>
                                  <a:pt x="12955" y="99827"/>
                                </a:lnTo>
                                <a:lnTo>
                                  <a:pt x="0" y="149347"/>
                                </a:lnTo>
                                <a:lnTo>
                                  <a:pt x="12955" y="211841"/>
                                </a:lnTo>
                                <a:lnTo>
                                  <a:pt x="38107" y="261360"/>
                                </a:lnTo>
                                <a:lnTo>
                                  <a:pt x="89917" y="286508"/>
                                </a:lnTo>
                                <a:lnTo>
                                  <a:pt x="153924" y="298706"/>
                                </a:lnTo>
                                <a:lnTo>
                                  <a:pt x="1204720" y="298706"/>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30939" name="Rectangle 30939"/>
                        <wps:cNvSpPr/>
                        <wps:spPr>
                          <a:xfrm>
                            <a:off x="4255772" y="1804855"/>
                            <a:ext cx="463485"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Reject</w:t>
                              </w:r>
                            </w:p>
                          </w:txbxContent>
                        </wps:txbx>
                        <wps:bodyPr horzOverflow="overflow" vert="horz" lIns="0" tIns="0" rIns="0" bIns="0" rtlCol="0">
                          <a:noAutofit/>
                        </wps:bodyPr>
                      </wps:wsp>
                      <wps:wsp>
                        <wps:cNvPr id="30941" name="Shape 30941"/>
                        <wps:cNvSpPr/>
                        <wps:spPr>
                          <a:xfrm>
                            <a:off x="1653523" y="5174762"/>
                            <a:ext cx="1204720" cy="758182"/>
                          </a:xfrm>
                          <a:custGeom>
                            <a:avLst/>
                            <a:gdLst/>
                            <a:ahLst/>
                            <a:cxnLst/>
                            <a:rect l="0" t="0" r="0" b="0"/>
                            <a:pathLst>
                              <a:path w="1204720" h="758182">
                                <a:moveTo>
                                  <a:pt x="1051557" y="758182"/>
                                </a:moveTo>
                                <a:lnTo>
                                  <a:pt x="1102607" y="745996"/>
                                </a:lnTo>
                                <a:lnTo>
                                  <a:pt x="1153657" y="708649"/>
                                </a:lnTo>
                                <a:lnTo>
                                  <a:pt x="1192525" y="671316"/>
                                </a:lnTo>
                                <a:lnTo>
                                  <a:pt x="1204720" y="608835"/>
                                </a:lnTo>
                                <a:lnTo>
                                  <a:pt x="1204720" y="161533"/>
                                </a:lnTo>
                                <a:lnTo>
                                  <a:pt x="1192525" y="99051"/>
                                </a:lnTo>
                                <a:lnTo>
                                  <a:pt x="1153657" y="49519"/>
                                </a:lnTo>
                                <a:lnTo>
                                  <a:pt x="1102607" y="12186"/>
                                </a:lnTo>
                                <a:lnTo>
                                  <a:pt x="1051557" y="0"/>
                                </a:lnTo>
                                <a:lnTo>
                                  <a:pt x="140968" y="0"/>
                                </a:lnTo>
                                <a:lnTo>
                                  <a:pt x="89918" y="12186"/>
                                </a:lnTo>
                                <a:lnTo>
                                  <a:pt x="38868" y="49519"/>
                                </a:lnTo>
                                <a:lnTo>
                                  <a:pt x="12956" y="99051"/>
                                </a:lnTo>
                                <a:lnTo>
                                  <a:pt x="0" y="161533"/>
                                </a:lnTo>
                                <a:lnTo>
                                  <a:pt x="0" y="608835"/>
                                </a:lnTo>
                                <a:lnTo>
                                  <a:pt x="12956" y="671316"/>
                                </a:lnTo>
                                <a:lnTo>
                                  <a:pt x="38868" y="708649"/>
                                </a:lnTo>
                                <a:lnTo>
                                  <a:pt x="89918" y="745996"/>
                                </a:lnTo>
                                <a:lnTo>
                                  <a:pt x="140968" y="758182"/>
                                </a:lnTo>
                                <a:lnTo>
                                  <a:pt x="1051557" y="758182"/>
                                </a:lnTo>
                              </a:path>
                            </a:pathLst>
                          </a:custGeom>
                          <a:ln w="37309" cap="rnd">
                            <a:round/>
                          </a:ln>
                        </wps:spPr>
                        <wps:style>
                          <a:lnRef idx="1">
                            <a:srgbClr val="000000"/>
                          </a:lnRef>
                          <a:fillRef idx="0">
                            <a:srgbClr val="000000">
                              <a:alpha val="0"/>
                            </a:srgbClr>
                          </a:fillRef>
                          <a:effectRef idx="0">
                            <a:scrgbClr r="0" g="0" b="0"/>
                          </a:effectRef>
                          <a:fontRef idx="none"/>
                        </wps:style>
                        <wps:bodyPr/>
                      </wps:wsp>
                      <wps:wsp>
                        <wps:cNvPr id="30942" name="Rectangle 30942"/>
                        <wps:cNvSpPr/>
                        <wps:spPr>
                          <a:xfrm>
                            <a:off x="1871474" y="5331609"/>
                            <a:ext cx="1084526" cy="274668"/>
                          </a:xfrm>
                          <a:prstGeom prst="rect">
                            <a:avLst/>
                          </a:prstGeom>
                          <a:ln>
                            <a:noFill/>
                          </a:ln>
                        </wps:spPr>
                        <wps:txbx>
                          <w:txbxContent>
                            <w:p w:rsidR="005C3F8D" w:rsidRDefault="005C3F8D" w:rsidP="00984211">
                              <w:pPr>
                                <w:spacing w:after="160" w:line="259" w:lineRule="auto"/>
                                <w:jc w:val="left"/>
                              </w:pPr>
                              <w:r>
                                <w:rPr>
                                  <w:rFonts w:eastAsia="Times New Roman"/>
                                  <w:b w:val="0"/>
                                  <w:sz w:val="29"/>
                                </w:rPr>
                                <w:t xml:space="preserve">Financial </w:t>
                              </w:r>
                            </w:p>
                          </w:txbxContent>
                        </wps:txbx>
                        <wps:bodyPr horzOverflow="overflow" vert="horz" lIns="0" tIns="0" rIns="0" bIns="0" rtlCol="0">
                          <a:noAutofit/>
                        </wps:bodyPr>
                      </wps:wsp>
                      <wps:wsp>
                        <wps:cNvPr id="30943" name="Rectangle 30943"/>
                        <wps:cNvSpPr/>
                        <wps:spPr>
                          <a:xfrm>
                            <a:off x="1807485" y="5555662"/>
                            <a:ext cx="1178056" cy="274668"/>
                          </a:xfrm>
                          <a:prstGeom prst="rect">
                            <a:avLst/>
                          </a:prstGeom>
                          <a:ln>
                            <a:noFill/>
                          </a:ln>
                        </wps:spPr>
                        <wps:txbx>
                          <w:txbxContent>
                            <w:p w:rsidR="005C3F8D" w:rsidRDefault="005C3F8D" w:rsidP="00984211">
                              <w:pPr>
                                <w:spacing w:after="160" w:line="259" w:lineRule="auto"/>
                                <w:jc w:val="left"/>
                              </w:pPr>
                              <w:r>
                                <w:rPr>
                                  <w:rFonts w:eastAsia="Times New Roman"/>
                                  <w:b w:val="0"/>
                                  <w:sz w:val="29"/>
                                </w:rPr>
                                <w:t>Evaluation</w:t>
                              </w:r>
                            </w:p>
                          </w:txbxContent>
                        </wps:txbx>
                        <wps:bodyPr horzOverflow="overflow" vert="horz" lIns="0" tIns="0" rIns="0" bIns="0" rtlCol="0">
                          <a:noAutofit/>
                        </wps:bodyPr>
                      </wps:wsp>
                      <wps:wsp>
                        <wps:cNvPr id="30944" name="Shape 30944"/>
                        <wps:cNvSpPr/>
                        <wps:spPr>
                          <a:xfrm>
                            <a:off x="2256264" y="2923062"/>
                            <a:ext cx="0" cy="448053"/>
                          </a:xfrm>
                          <a:custGeom>
                            <a:avLst/>
                            <a:gdLst/>
                            <a:ahLst/>
                            <a:cxnLst/>
                            <a:rect l="0" t="0" r="0" b="0"/>
                            <a:pathLst>
                              <a:path h="448053">
                                <a:moveTo>
                                  <a:pt x="0" y="0"/>
                                </a:moveTo>
                                <a:lnTo>
                                  <a:pt x="0" y="448053"/>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299614" name="Shape 299614"/>
                        <wps:cNvSpPr/>
                        <wps:spPr>
                          <a:xfrm>
                            <a:off x="1820420" y="3072384"/>
                            <a:ext cx="858774" cy="149352"/>
                          </a:xfrm>
                          <a:custGeom>
                            <a:avLst/>
                            <a:gdLst/>
                            <a:ahLst/>
                            <a:cxnLst/>
                            <a:rect l="0" t="0" r="0" b="0"/>
                            <a:pathLst>
                              <a:path w="858774" h="149352">
                                <a:moveTo>
                                  <a:pt x="0" y="0"/>
                                </a:moveTo>
                                <a:lnTo>
                                  <a:pt x="858774" y="0"/>
                                </a:lnTo>
                                <a:lnTo>
                                  <a:pt x="858774" y="149352"/>
                                </a:lnTo>
                                <a:lnTo>
                                  <a:pt x="0" y="1493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46" name="Rectangle 30946"/>
                        <wps:cNvSpPr/>
                        <wps:spPr>
                          <a:xfrm>
                            <a:off x="1820420" y="3073585"/>
                            <a:ext cx="1132162"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Over Threshold</w:t>
                              </w:r>
                            </w:p>
                          </w:txbxContent>
                        </wps:txbx>
                        <wps:bodyPr horzOverflow="overflow" vert="horz" lIns="0" tIns="0" rIns="0" bIns="0" rtlCol="0">
                          <a:noAutofit/>
                        </wps:bodyPr>
                      </wps:wsp>
                      <wps:wsp>
                        <wps:cNvPr id="30948" name="Shape 30948"/>
                        <wps:cNvSpPr/>
                        <wps:spPr>
                          <a:xfrm>
                            <a:off x="3755863" y="3221756"/>
                            <a:ext cx="1345688" cy="298706"/>
                          </a:xfrm>
                          <a:custGeom>
                            <a:avLst/>
                            <a:gdLst/>
                            <a:ahLst/>
                            <a:cxnLst/>
                            <a:rect l="0" t="0" r="0" b="0"/>
                            <a:pathLst>
                              <a:path w="1345688" h="298706">
                                <a:moveTo>
                                  <a:pt x="1204720" y="298706"/>
                                </a:moveTo>
                                <a:lnTo>
                                  <a:pt x="1255770" y="286508"/>
                                </a:lnTo>
                                <a:lnTo>
                                  <a:pt x="1306820" y="261372"/>
                                </a:lnTo>
                                <a:lnTo>
                                  <a:pt x="1345688" y="211841"/>
                                </a:lnTo>
                                <a:lnTo>
                                  <a:pt x="1345688" y="99827"/>
                                </a:lnTo>
                                <a:lnTo>
                                  <a:pt x="1306820" y="49532"/>
                                </a:lnTo>
                                <a:lnTo>
                                  <a:pt x="1255770" y="12198"/>
                                </a:lnTo>
                                <a:lnTo>
                                  <a:pt x="1204720" y="0"/>
                                </a:lnTo>
                                <a:lnTo>
                                  <a:pt x="153924" y="0"/>
                                </a:lnTo>
                                <a:lnTo>
                                  <a:pt x="89917" y="12198"/>
                                </a:lnTo>
                                <a:lnTo>
                                  <a:pt x="38107" y="49532"/>
                                </a:lnTo>
                                <a:lnTo>
                                  <a:pt x="12955" y="99827"/>
                                </a:lnTo>
                                <a:lnTo>
                                  <a:pt x="0" y="149359"/>
                                </a:lnTo>
                                <a:lnTo>
                                  <a:pt x="12955" y="211841"/>
                                </a:lnTo>
                                <a:lnTo>
                                  <a:pt x="38107" y="261372"/>
                                </a:lnTo>
                                <a:lnTo>
                                  <a:pt x="89917" y="286508"/>
                                </a:lnTo>
                                <a:lnTo>
                                  <a:pt x="153924" y="298706"/>
                                </a:lnTo>
                                <a:lnTo>
                                  <a:pt x="1204720" y="298706"/>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30949" name="Rectangle 30949"/>
                        <wps:cNvSpPr/>
                        <wps:spPr>
                          <a:xfrm>
                            <a:off x="4255772" y="3309805"/>
                            <a:ext cx="463485"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Reject</w:t>
                              </w:r>
                            </w:p>
                          </w:txbxContent>
                        </wps:txbx>
                        <wps:bodyPr horzOverflow="overflow" vert="horz" lIns="0" tIns="0" rIns="0" bIns="0" rtlCol="0">
                          <a:noAutofit/>
                        </wps:bodyPr>
                      </wps:wsp>
                      <wps:wsp>
                        <wps:cNvPr id="30950" name="Shape 30950"/>
                        <wps:cNvSpPr/>
                        <wps:spPr>
                          <a:xfrm>
                            <a:off x="2717263" y="2923062"/>
                            <a:ext cx="897632" cy="448053"/>
                          </a:xfrm>
                          <a:custGeom>
                            <a:avLst/>
                            <a:gdLst/>
                            <a:ahLst/>
                            <a:cxnLst/>
                            <a:rect l="0" t="0" r="0" b="0"/>
                            <a:pathLst>
                              <a:path w="897632" h="448053">
                                <a:moveTo>
                                  <a:pt x="0" y="0"/>
                                </a:moveTo>
                                <a:lnTo>
                                  <a:pt x="0" y="448053"/>
                                </a:lnTo>
                                <a:lnTo>
                                  <a:pt x="897632" y="448053"/>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30951" name="Shape 30951"/>
                        <wps:cNvSpPr/>
                        <wps:spPr>
                          <a:xfrm>
                            <a:off x="3601976" y="3321558"/>
                            <a:ext cx="153924" cy="99060"/>
                          </a:xfrm>
                          <a:custGeom>
                            <a:avLst/>
                            <a:gdLst/>
                            <a:ahLst/>
                            <a:cxnLst/>
                            <a:rect l="0" t="0" r="0" b="0"/>
                            <a:pathLst>
                              <a:path w="153924" h="99060">
                                <a:moveTo>
                                  <a:pt x="0" y="0"/>
                                </a:moveTo>
                                <a:lnTo>
                                  <a:pt x="153924" y="49530"/>
                                </a:lnTo>
                                <a:lnTo>
                                  <a:pt x="0" y="99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615" name="Shape 299615"/>
                        <wps:cNvSpPr/>
                        <wps:spPr>
                          <a:xfrm>
                            <a:off x="2538223" y="3296412"/>
                            <a:ext cx="935736" cy="149352"/>
                          </a:xfrm>
                          <a:custGeom>
                            <a:avLst/>
                            <a:gdLst/>
                            <a:ahLst/>
                            <a:cxnLst/>
                            <a:rect l="0" t="0" r="0" b="0"/>
                            <a:pathLst>
                              <a:path w="935736" h="149352">
                                <a:moveTo>
                                  <a:pt x="0" y="0"/>
                                </a:moveTo>
                                <a:lnTo>
                                  <a:pt x="935736" y="0"/>
                                </a:lnTo>
                                <a:lnTo>
                                  <a:pt x="935736" y="149352"/>
                                </a:lnTo>
                                <a:lnTo>
                                  <a:pt x="0" y="1493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53" name="Rectangle 30953"/>
                        <wps:cNvSpPr/>
                        <wps:spPr>
                          <a:xfrm>
                            <a:off x="2538223" y="3309805"/>
                            <a:ext cx="1251482"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Under Threshold</w:t>
                              </w:r>
                            </w:p>
                          </w:txbxContent>
                        </wps:txbx>
                        <wps:bodyPr horzOverflow="overflow" vert="horz" lIns="0" tIns="0" rIns="0" bIns="0" rtlCol="0">
                          <a:noAutofit/>
                        </wps:bodyPr>
                      </wps:wsp>
                      <wps:wsp>
                        <wps:cNvPr id="30955" name="Shape 30955"/>
                        <wps:cNvSpPr/>
                        <wps:spPr>
                          <a:xfrm>
                            <a:off x="3755863" y="6231650"/>
                            <a:ext cx="1345688" cy="298693"/>
                          </a:xfrm>
                          <a:custGeom>
                            <a:avLst/>
                            <a:gdLst/>
                            <a:ahLst/>
                            <a:cxnLst/>
                            <a:rect l="0" t="0" r="0" b="0"/>
                            <a:pathLst>
                              <a:path w="1345688" h="298693">
                                <a:moveTo>
                                  <a:pt x="1204720" y="298693"/>
                                </a:moveTo>
                                <a:lnTo>
                                  <a:pt x="1255770" y="285745"/>
                                </a:lnTo>
                                <a:lnTo>
                                  <a:pt x="1306820" y="261360"/>
                                </a:lnTo>
                                <a:lnTo>
                                  <a:pt x="1345688" y="211065"/>
                                </a:lnTo>
                                <a:lnTo>
                                  <a:pt x="1345688" y="86866"/>
                                </a:lnTo>
                                <a:lnTo>
                                  <a:pt x="1306820" y="49532"/>
                                </a:lnTo>
                                <a:lnTo>
                                  <a:pt x="1255770" y="12186"/>
                                </a:lnTo>
                                <a:lnTo>
                                  <a:pt x="1204720" y="0"/>
                                </a:lnTo>
                                <a:lnTo>
                                  <a:pt x="153924" y="0"/>
                                </a:lnTo>
                                <a:lnTo>
                                  <a:pt x="89917" y="12186"/>
                                </a:lnTo>
                                <a:lnTo>
                                  <a:pt x="38107" y="49532"/>
                                </a:lnTo>
                                <a:lnTo>
                                  <a:pt x="12955" y="86866"/>
                                </a:lnTo>
                                <a:lnTo>
                                  <a:pt x="0" y="149347"/>
                                </a:lnTo>
                                <a:lnTo>
                                  <a:pt x="12955" y="211065"/>
                                </a:lnTo>
                                <a:lnTo>
                                  <a:pt x="38107" y="261360"/>
                                </a:lnTo>
                                <a:lnTo>
                                  <a:pt x="89917" y="285745"/>
                                </a:lnTo>
                                <a:lnTo>
                                  <a:pt x="153924" y="298693"/>
                                </a:lnTo>
                                <a:lnTo>
                                  <a:pt x="1204720" y="298693"/>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30956" name="Rectangle 30956"/>
                        <wps:cNvSpPr/>
                        <wps:spPr>
                          <a:xfrm>
                            <a:off x="4255772" y="6307513"/>
                            <a:ext cx="463485"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Reject</w:t>
                              </w:r>
                            </w:p>
                          </w:txbxContent>
                        </wps:txbx>
                        <wps:bodyPr horzOverflow="overflow" vert="horz" lIns="0" tIns="0" rIns="0" bIns="0" rtlCol="0">
                          <a:noAutofit/>
                        </wps:bodyPr>
                      </wps:wsp>
                      <wps:wsp>
                        <wps:cNvPr id="30958" name="Shape 30958"/>
                        <wps:cNvSpPr/>
                        <wps:spPr>
                          <a:xfrm>
                            <a:off x="1653523" y="6828287"/>
                            <a:ext cx="1204720" cy="758958"/>
                          </a:xfrm>
                          <a:custGeom>
                            <a:avLst/>
                            <a:gdLst/>
                            <a:ahLst/>
                            <a:cxnLst/>
                            <a:rect l="0" t="0" r="0" b="0"/>
                            <a:pathLst>
                              <a:path w="1204720" h="758958">
                                <a:moveTo>
                                  <a:pt x="1051557" y="758958"/>
                                </a:moveTo>
                                <a:lnTo>
                                  <a:pt x="1102607" y="746759"/>
                                </a:lnTo>
                                <a:lnTo>
                                  <a:pt x="1153657" y="709426"/>
                                </a:lnTo>
                                <a:lnTo>
                                  <a:pt x="1192525" y="672080"/>
                                </a:lnTo>
                                <a:lnTo>
                                  <a:pt x="1204720" y="609598"/>
                                </a:lnTo>
                                <a:lnTo>
                                  <a:pt x="1204720" y="162309"/>
                                </a:lnTo>
                                <a:lnTo>
                                  <a:pt x="1192525" y="99827"/>
                                </a:lnTo>
                                <a:lnTo>
                                  <a:pt x="1153657" y="50295"/>
                                </a:lnTo>
                                <a:lnTo>
                                  <a:pt x="1102607" y="12962"/>
                                </a:lnTo>
                                <a:lnTo>
                                  <a:pt x="1051557" y="0"/>
                                </a:lnTo>
                                <a:lnTo>
                                  <a:pt x="140968" y="0"/>
                                </a:lnTo>
                                <a:lnTo>
                                  <a:pt x="89918" y="12962"/>
                                </a:lnTo>
                                <a:lnTo>
                                  <a:pt x="38868" y="50295"/>
                                </a:lnTo>
                                <a:lnTo>
                                  <a:pt x="12956" y="99827"/>
                                </a:lnTo>
                                <a:lnTo>
                                  <a:pt x="0" y="162309"/>
                                </a:lnTo>
                                <a:lnTo>
                                  <a:pt x="0" y="609598"/>
                                </a:lnTo>
                                <a:lnTo>
                                  <a:pt x="12956" y="672080"/>
                                </a:lnTo>
                                <a:lnTo>
                                  <a:pt x="38868" y="709426"/>
                                </a:lnTo>
                                <a:lnTo>
                                  <a:pt x="89918" y="746759"/>
                                </a:lnTo>
                                <a:lnTo>
                                  <a:pt x="140968" y="758958"/>
                                </a:lnTo>
                                <a:lnTo>
                                  <a:pt x="1051557" y="758958"/>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30959" name="Rectangle 30959"/>
                        <wps:cNvSpPr/>
                        <wps:spPr>
                          <a:xfrm>
                            <a:off x="1743458" y="7031348"/>
                            <a:ext cx="1379220" cy="219734"/>
                          </a:xfrm>
                          <a:prstGeom prst="rect">
                            <a:avLst/>
                          </a:prstGeom>
                          <a:ln>
                            <a:noFill/>
                          </a:ln>
                        </wps:spPr>
                        <wps:txbx>
                          <w:txbxContent>
                            <w:p w:rsidR="005C3F8D" w:rsidRDefault="005C3F8D" w:rsidP="00984211">
                              <w:pPr>
                                <w:spacing w:after="160" w:line="259" w:lineRule="auto"/>
                                <w:jc w:val="left"/>
                              </w:pPr>
                              <w:r>
                                <w:rPr>
                                  <w:rFonts w:eastAsia="Times New Roman"/>
                                  <w:b w:val="0"/>
                                  <w:sz w:val="24"/>
                                </w:rPr>
                                <w:t xml:space="preserve">Recommend for </w:t>
                              </w:r>
                            </w:p>
                          </w:txbxContent>
                        </wps:txbx>
                        <wps:bodyPr horzOverflow="overflow" vert="horz" lIns="0" tIns="0" rIns="0" bIns="0" rtlCol="0">
                          <a:noAutofit/>
                        </wps:bodyPr>
                      </wps:wsp>
                      <wps:wsp>
                        <wps:cNvPr id="30960" name="Rectangle 30960"/>
                        <wps:cNvSpPr/>
                        <wps:spPr>
                          <a:xfrm>
                            <a:off x="1730474" y="7205814"/>
                            <a:ext cx="1337566" cy="219734"/>
                          </a:xfrm>
                          <a:prstGeom prst="rect">
                            <a:avLst/>
                          </a:prstGeom>
                          <a:ln>
                            <a:noFill/>
                          </a:ln>
                        </wps:spPr>
                        <wps:txbx>
                          <w:txbxContent>
                            <w:p w:rsidR="005C3F8D" w:rsidRDefault="005C3F8D" w:rsidP="00984211">
                              <w:pPr>
                                <w:spacing w:after="160" w:line="259" w:lineRule="auto"/>
                                <w:jc w:val="left"/>
                              </w:pPr>
                              <w:r>
                                <w:rPr>
                                  <w:rFonts w:eastAsia="Times New Roman"/>
                                  <w:b w:val="0"/>
                                  <w:sz w:val="24"/>
                                </w:rPr>
                                <w:t>Contract Award</w:t>
                              </w:r>
                            </w:p>
                          </w:txbxContent>
                        </wps:txbx>
                        <wps:bodyPr horzOverflow="overflow" vert="horz" lIns="0" tIns="0" rIns="0" bIns="0" rtlCol="0">
                          <a:noAutofit/>
                        </wps:bodyPr>
                      </wps:wsp>
                      <wps:wsp>
                        <wps:cNvPr id="30961" name="Shape 30961"/>
                        <wps:cNvSpPr/>
                        <wps:spPr>
                          <a:xfrm>
                            <a:off x="2256264" y="6231650"/>
                            <a:ext cx="0" cy="460239"/>
                          </a:xfrm>
                          <a:custGeom>
                            <a:avLst/>
                            <a:gdLst/>
                            <a:ahLst/>
                            <a:cxnLst/>
                            <a:rect l="0" t="0" r="0" b="0"/>
                            <a:pathLst>
                              <a:path h="460239">
                                <a:moveTo>
                                  <a:pt x="0" y="0"/>
                                </a:moveTo>
                                <a:lnTo>
                                  <a:pt x="0" y="460239"/>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30962" name="Shape 30962"/>
                        <wps:cNvSpPr/>
                        <wps:spPr>
                          <a:xfrm>
                            <a:off x="2205229" y="6679693"/>
                            <a:ext cx="102108" cy="148589"/>
                          </a:xfrm>
                          <a:custGeom>
                            <a:avLst/>
                            <a:gdLst/>
                            <a:ahLst/>
                            <a:cxnLst/>
                            <a:rect l="0" t="0" r="0" b="0"/>
                            <a:pathLst>
                              <a:path w="102108" h="148589">
                                <a:moveTo>
                                  <a:pt x="0" y="0"/>
                                </a:moveTo>
                                <a:lnTo>
                                  <a:pt x="102108" y="0"/>
                                </a:lnTo>
                                <a:lnTo>
                                  <a:pt x="51054" y="1485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616" name="Shape 299616"/>
                        <wps:cNvSpPr/>
                        <wps:spPr>
                          <a:xfrm>
                            <a:off x="1897382" y="6455664"/>
                            <a:ext cx="704850" cy="149352"/>
                          </a:xfrm>
                          <a:custGeom>
                            <a:avLst/>
                            <a:gdLst/>
                            <a:ahLst/>
                            <a:cxnLst/>
                            <a:rect l="0" t="0" r="0" b="0"/>
                            <a:pathLst>
                              <a:path w="704850" h="149352">
                                <a:moveTo>
                                  <a:pt x="0" y="0"/>
                                </a:moveTo>
                                <a:lnTo>
                                  <a:pt x="704850" y="0"/>
                                </a:lnTo>
                                <a:lnTo>
                                  <a:pt x="704850" y="149352"/>
                                </a:lnTo>
                                <a:lnTo>
                                  <a:pt x="0" y="1493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64" name="Rectangle 30964"/>
                        <wps:cNvSpPr/>
                        <wps:spPr>
                          <a:xfrm>
                            <a:off x="1897382" y="6456863"/>
                            <a:ext cx="943038"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Lowest Price</w:t>
                              </w:r>
                            </w:p>
                          </w:txbxContent>
                        </wps:txbx>
                        <wps:bodyPr horzOverflow="overflow" vert="horz" lIns="0" tIns="0" rIns="0" bIns="0" rtlCol="0">
                          <a:noAutofit/>
                        </wps:bodyPr>
                      </wps:wsp>
                      <wps:wsp>
                        <wps:cNvPr id="30965" name="Shape 30965"/>
                        <wps:cNvSpPr/>
                        <wps:spPr>
                          <a:xfrm>
                            <a:off x="2717263" y="5932944"/>
                            <a:ext cx="897632" cy="448053"/>
                          </a:xfrm>
                          <a:custGeom>
                            <a:avLst/>
                            <a:gdLst/>
                            <a:ahLst/>
                            <a:cxnLst/>
                            <a:rect l="0" t="0" r="0" b="0"/>
                            <a:pathLst>
                              <a:path w="897632" h="448053">
                                <a:moveTo>
                                  <a:pt x="0" y="0"/>
                                </a:moveTo>
                                <a:lnTo>
                                  <a:pt x="0" y="448053"/>
                                </a:lnTo>
                                <a:lnTo>
                                  <a:pt x="897632" y="448053"/>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30966" name="Shape 30966"/>
                        <wps:cNvSpPr/>
                        <wps:spPr>
                          <a:xfrm>
                            <a:off x="3601976" y="6331458"/>
                            <a:ext cx="153924" cy="99061"/>
                          </a:xfrm>
                          <a:custGeom>
                            <a:avLst/>
                            <a:gdLst/>
                            <a:ahLst/>
                            <a:cxnLst/>
                            <a:rect l="0" t="0" r="0" b="0"/>
                            <a:pathLst>
                              <a:path w="153924" h="99061">
                                <a:moveTo>
                                  <a:pt x="0" y="0"/>
                                </a:moveTo>
                                <a:lnTo>
                                  <a:pt x="153924" y="49530"/>
                                </a:lnTo>
                                <a:lnTo>
                                  <a:pt x="0" y="990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617" name="Shape 299617"/>
                        <wps:cNvSpPr/>
                        <wps:spPr>
                          <a:xfrm>
                            <a:off x="2820164" y="6306312"/>
                            <a:ext cx="371856" cy="149352"/>
                          </a:xfrm>
                          <a:custGeom>
                            <a:avLst/>
                            <a:gdLst/>
                            <a:ahLst/>
                            <a:cxnLst/>
                            <a:rect l="0" t="0" r="0" b="0"/>
                            <a:pathLst>
                              <a:path w="371856" h="149352">
                                <a:moveTo>
                                  <a:pt x="0" y="0"/>
                                </a:moveTo>
                                <a:lnTo>
                                  <a:pt x="371856" y="0"/>
                                </a:lnTo>
                                <a:lnTo>
                                  <a:pt x="371856" y="149352"/>
                                </a:lnTo>
                                <a:lnTo>
                                  <a:pt x="0" y="1493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68" name="Rectangle 30968"/>
                        <wps:cNvSpPr/>
                        <wps:spPr>
                          <a:xfrm>
                            <a:off x="2820164" y="6307513"/>
                            <a:ext cx="490033"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Others</w:t>
                              </w:r>
                            </w:p>
                          </w:txbxContent>
                        </wps:txbx>
                        <wps:bodyPr horzOverflow="overflow" vert="horz" lIns="0" tIns="0" rIns="0" bIns="0" rtlCol="0">
                          <a:noAutofit/>
                        </wps:bodyPr>
                      </wps:wsp>
                      <wps:wsp>
                        <wps:cNvPr id="30970" name="Shape 30970"/>
                        <wps:cNvSpPr/>
                        <wps:spPr>
                          <a:xfrm>
                            <a:off x="0" y="2326413"/>
                            <a:ext cx="1205468" cy="448053"/>
                          </a:xfrm>
                          <a:custGeom>
                            <a:avLst/>
                            <a:gdLst/>
                            <a:ahLst/>
                            <a:cxnLst/>
                            <a:rect l="0" t="0" r="0" b="0"/>
                            <a:pathLst>
                              <a:path w="1205468" h="448053">
                                <a:moveTo>
                                  <a:pt x="1051544" y="448053"/>
                                </a:moveTo>
                                <a:lnTo>
                                  <a:pt x="1102607" y="435104"/>
                                </a:lnTo>
                                <a:lnTo>
                                  <a:pt x="1153657" y="397758"/>
                                </a:lnTo>
                                <a:lnTo>
                                  <a:pt x="1192512" y="360424"/>
                                </a:lnTo>
                                <a:lnTo>
                                  <a:pt x="1205468" y="298706"/>
                                </a:lnTo>
                                <a:lnTo>
                                  <a:pt x="1205468" y="149347"/>
                                </a:lnTo>
                                <a:lnTo>
                                  <a:pt x="1192512" y="86865"/>
                                </a:lnTo>
                                <a:lnTo>
                                  <a:pt x="1153657" y="37333"/>
                                </a:lnTo>
                                <a:lnTo>
                                  <a:pt x="1102607" y="12185"/>
                                </a:lnTo>
                                <a:lnTo>
                                  <a:pt x="1051544" y="0"/>
                                </a:lnTo>
                                <a:lnTo>
                                  <a:pt x="141729" y="0"/>
                                </a:lnTo>
                                <a:lnTo>
                                  <a:pt x="89905" y="12185"/>
                                </a:lnTo>
                                <a:lnTo>
                                  <a:pt x="38855" y="37333"/>
                                </a:lnTo>
                                <a:lnTo>
                                  <a:pt x="12943" y="86865"/>
                                </a:lnTo>
                                <a:lnTo>
                                  <a:pt x="0" y="149347"/>
                                </a:lnTo>
                                <a:lnTo>
                                  <a:pt x="0" y="298706"/>
                                </a:lnTo>
                                <a:lnTo>
                                  <a:pt x="12943" y="360424"/>
                                </a:lnTo>
                                <a:lnTo>
                                  <a:pt x="38855" y="397758"/>
                                </a:lnTo>
                                <a:lnTo>
                                  <a:pt x="89905" y="435104"/>
                                </a:lnTo>
                                <a:lnTo>
                                  <a:pt x="141729" y="448053"/>
                                </a:lnTo>
                                <a:lnTo>
                                  <a:pt x="1051544" y="448053"/>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30971" name="Rectangle 30971"/>
                        <wps:cNvSpPr/>
                        <wps:spPr>
                          <a:xfrm>
                            <a:off x="410720" y="2402261"/>
                            <a:ext cx="552294"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 xml:space="preserve">Clarify </w:t>
                              </w:r>
                            </w:p>
                          </w:txbxContent>
                        </wps:txbx>
                        <wps:bodyPr horzOverflow="overflow" vert="horz" lIns="0" tIns="0" rIns="0" bIns="0" rtlCol="0">
                          <a:noAutofit/>
                        </wps:bodyPr>
                      </wps:wsp>
                      <wps:wsp>
                        <wps:cNvPr id="216149" name="Rectangle 216149"/>
                        <wps:cNvSpPr/>
                        <wps:spPr>
                          <a:xfrm>
                            <a:off x="282743" y="2551629"/>
                            <a:ext cx="55084"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w:t>
                              </w:r>
                            </w:p>
                          </w:txbxContent>
                        </wps:txbx>
                        <wps:bodyPr horzOverflow="overflow" vert="horz" lIns="0" tIns="0" rIns="0" bIns="0" rtlCol="0">
                          <a:noAutofit/>
                        </wps:bodyPr>
                      </wps:wsp>
                      <wps:wsp>
                        <wps:cNvPr id="216151" name="Rectangle 216151"/>
                        <wps:cNvSpPr/>
                        <wps:spPr>
                          <a:xfrm>
                            <a:off x="333797" y="2551629"/>
                            <a:ext cx="695772"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in writing</w:t>
                              </w:r>
                            </w:p>
                          </w:txbxContent>
                        </wps:txbx>
                        <wps:bodyPr horzOverflow="overflow" vert="horz" lIns="0" tIns="0" rIns="0" bIns="0" rtlCol="0">
                          <a:noAutofit/>
                        </wps:bodyPr>
                      </wps:wsp>
                      <wps:wsp>
                        <wps:cNvPr id="216150" name="Rectangle 216150"/>
                        <wps:cNvSpPr/>
                        <wps:spPr>
                          <a:xfrm>
                            <a:off x="871672" y="2551629"/>
                            <a:ext cx="55083"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w:t>
                              </w:r>
                            </w:p>
                          </w:txbxContent>
                        </wps:txbx>
                        <wps:bodyPr horzOverflow="overflow" vert="horz" lIns="0" tIns="0" rIns="0" bIns="0" rtlCol="0">
                          <a:noAutofit/>
                        </wps:bodyPr>
                      </wps:wsp>
                      <wps:wsp>
                        <wps:cNvPr id="30973" name="Shape 30973"/>
                        <wps:cNvSpPr/>
                        <wps:spPr>
                          <a:xfrm>
                            <a:off x="602727" y="2923062"/>
                            <a:ext cx="1191764" cy="298693"/>
                          </a:xfrm>
                          <a:custGeom>
                            <a:avLst/>
                            <a:gdLst/>
                            <a:ahLst/>
                            <a:cxnLst/>
                            <a:rect l="0" t="0" r="0" b="0"/>
                            <a:pathLst>
                              <a:path w="1191764" h="298693">
                                <a:moveTo>
                                  <a:pt x="1191764" y="0"/>
                                </a:moveTo>
                                <a:lnTo>
                                  <a:pt x="1191764" y="298693"/>
                                </a:lnTo>
                                <a:lnTo>
                                  <a:pt x="0" y="298693"/>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299618" name="Shape 299618"/>
                        <wps:cNvSpPr/>
                        <wps:spPr>
                          <a:xfrm>
                            <a:off x="1076708" y="3147060"/>
                            <a:ext cx="538734" cy="149352"/>
                          </a:xfrm>
                          <a:custGeom>
                            <a:avLst/>
                            <a:gdLst/>
                            <a:ahLst/>
                            <a:cxnLst/>
                            <a:rect l="0" t="0" r="0" b="0"/>
                            <a:pathLst>
                              <a:path w="538734" h="149352">
                                <a:moveTo>
                                  <a:pt x="0" y="0"/>
                                </a:moveTo>
                                <a:lnTo>
                                  <a:pt x="538734" y="0"/>
                                </a:lnTo>
                                <a:lnTo>
                                  <a:pt x="538734" y="149352"/>
                                </a:lnTo>
                                <a:lnTo>
                                  <a:pt x="0" y="1493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75" name="Rectangle 30975"/>
                        <wps:cNvSpPr/>
                        <wps:spPr>
                          <a:xfrm>
                            <a:off x="1076708" y="3148261"/>
                            <a:ext cx="704969"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Not Clear</w:t>
                              </w:r>
                            </w:p>
                          </w:txbxContent>
                        </wps:txbx>
                        <wps:bodyPr horzOverflow="overflow" vert="horz" lIns="0" tIns="0" rIns="0" bIns="0" rtlCol="0">
                          <a:noAutofit/>
                        </wps:bodyPr>
                      </wps:wsp>
                      <wps:wsp>
                        <wps:cNvPr id="30976" name="Shape 30976"/>
                        <wps:cNvSpPr/>
                        <wps:spPr>
                          <a:xfrm>
                            <a:off x="602727" y="2910864"/>
                            <a:ext cx="0" cy="310892"/>
                          </a:xfrm>
                          <a:custGeom>
                            <a:avLst/>
                            <a:gdLst/>
                            <a:ahLst/>
                            <a:cxnLst/>
                            <a:rect l="0" t="0" r="0" b="0"/>
                            <a:pathLst>
                              <a:path h="310892">
                                <a:moveTo>
                                  <a:pt x="0" y="310892"/>
                                </a:moveTo>
                                <a:lnTo>
                                  <a:pt x="0" y="0"/>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30977" name="Shape 30977"/>
                        <wps:cNvSpPr/>
                        <wps:spPr>
                          <a:xfrm>
                            <a:off x="551690" y="2774442"/>
                            <a:ext cx="102108" cy="148590"/>
                          </a:xfrm>
                          <a:custGeom>
                            <a:avLst/>
                            <a:gdLst/>
                            <a:ahLst/>
                            <a:cxnLst/>
                            <a:rect l="0" t="0" r="0" b="0"/>
                            <a:pathLst>
                              <a:path w="102108" h="148590">
                                <a:moveTo>
                                  <a:pt x="51054" y="0"/>
                                </a:moveTo>
                                <a:lnTo>
                                  <a:pt x="102108" y="148590"/>
                                </a:lnTo>
                                <a:lnTo>
                                  <a:pt x="0" y="148590"/>
                                </a:lnTo>
                                <a:lnTo>
                                  <a:pt x="510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78" name="Shape 30978"/>
                        <wps:cNvSpPr/>
                        <wps:spPr>
                          <a:xfrm>
                            <a:off x="602727" y="1878361"/>
                            <a:ext cx="1191764" cy="448053"/>
                          </a:xfrm>
                          <a:custGeom>
                            <a:avLst/>
                            <a:gdLst/>
                            <a:ahLst/>
                            <a:cxnLst/>
                            <a:rect l="0" t="0" r="0" b="0"/>
                            <a:pathLst>
                              <a:path w="1191764" h="448053">
                                <a:moveTo>
                                  <a:pt x="0" y="448053"/>
                                </a:moveTo>
                                <a:lnTo>
                                  <a:pt x="0" y="0"/>
                                </a:lnTo>
                                <a:lnTo>
                                  <a:pt x="1191764" y="0"/>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30979" name="Shape 30979"/>
                        <wps:cNvSpPr/>
                        <wps:spPr>
                          <a:xfrm>
                            <a:off x="1794491" y="1866161"/>
                            <a:ext cx="0" cy="174507"/>
                          </a:xfrm>
                          <a:custGeom>
                            <a:avLst/>
                            <a:gdLst/>
                            <a:ahLst/>
                            <a:cxnLst/>
                            <a:rect l="0" t="0" r="0" b="0"/>
                            <a:pathLst>
                              <a:path h="174507">
                                <a:moveTo>
                                  <a:pt x="0" y="0"/>
                                </a:moveTo>
                                <a:lnTo>
                                  <a:pt x="0" y="174507"/>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30980" name="Shape 30980"/>
                        <wps:cNvSpPr/>
                        <wps:spPr>
                          <a:xfrm>
                            <a:off x="1743458" y="2027682"/>
                            <a:ext cx="102870" cy="149351"/>
                          </a:xfrm>
                          <a:custGeom>
                            <a:avLst/>
                            <a:gdLst/>
                            <a:ahLst/>
                            <a:cxnLst/>
                            <a:rect l="0" t="0" r="0" b="0"/>
                            <a:pathLst>
                              <a:path w="102870" h="149351">
                                <a:moveTo>
                                  <a:pt x="0" y="0"/>
                                </a:moveTo>
                                <a:lnTo>
                                  <a:pt x="102870" y="0"/>
                                </a:lnTo>
                                <a:lnTo>
                                  <a:pt x="51054" y="1493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1" name="Shape 30981"/>
                        <wps:cNvSpPr/>
                        <wps:spPr>
                          <a:xfrm>
                            <a:off x="602727" y="5932944"/>
                            <a:ext cx="1191764" cy="286507"/>
                          </a:xfrm>
                          <a:custGeom>
                            <a:avLst/>
                            <a:gdLst/>
                            <a:ahLst/>
                            <a:cxnLst/>
                            <a:rect l="0" t="0" r="0" b="0"/>
                            <a:pathLst>
                              <a:path w="1191764" h="286507">
                                <a:moveTo>
                                  <a:pt x="1191764" y="0"/>
                                </a:moveTo>
                                <a:lnTo>
                                  <a:pt x="1191764" y="286507"/>
                                </a:lnTo>
                                <a:lnTo>
                                  <a:pt x="0" y="286507"/>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299619" name="Shape 299619"/>
                        <wps:cNvSpPr/>
                        <wps:spPr>
                          <a:xfrm>
                            <a:off x="846584" y="6144769"/>
                            <a:ext cx="986790" cy="161544"/>
                          </a:xfrm>
                          <a:custGeom>
                            <a:avLst/>
                            <a:gdLst/>
                            <a:ahLst/>
                            <a:cxnLst/>
                            <a:rect l="0" t="0" r="0" b="0"/>
                            <a:pathLst>
                              <a:path w="986790" h="161544">
                                <a:moveTo>
                                  <a:pt x="0" y="0"/>
                                </a:moveTo>
                                <a:lnTo>
                                  <a:pt x="986790" y="0"/>
                                </a:lnTo>
                                <a:lnTo>
                                  <a:pt x="986790"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83" name="Rectangle 30983"/>
                        <wps:cNvSpPr/>
                        <wps:spPr>
                          <a:xfrm>
                            <a:off x="858776" y="6158159"/>
                            <a:ext cx="1292909"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Arithmetic Errors</w:t>
                              </w:r>
                            </w:p>
                          </w:txbxContent>
                        </wps:txbx>
                        <wps:bodyPr horzOverflow="overflow" vert="horz" lIns="0" tIns="0" rIns="0" bIns="0" rtlCol="0">
                          <a:noAutofit/>
                        </wps:bodyPr>
                      </wps:wsp>
                      <wps:wsp>
                        <wps:cNvPr id="30985" name="Shape 30985"/>
                        <wps:cNvSpPr/>
                        <wps:spPr>
                          <a:xfrm>
                            <a:off x="0" y="5336295"/>
                            <a:ext cx="1205468" cy="447302"/>
                          </a:xfrm>
                          <a:custGeom>
                            <a:avLst/>
                            <a:gdLst/>
                            <a:ahLst/>
                            <a:cxnLst/>
                            <a:rect l="0" t="0" r="0" b="0"/>
                            <a:pathLst>
                              <a:path w="1205468" h="447302">
                                <a:moveTo>
                                  <a:pt x="1051544" y="447302"/>
                                </a:moveTo>
                                <a:lnTo>
                                  <a:pt x="1102607" y="435104"/>
                                </a:lnTo>
                                <a:lnTo>
                                  <a:pt x="1153657" y="397770"/>
                                </a:lnTo>
                                <a:lnTo>
                                  <a:pt x="1192512" y="348238"/>
                                </a:lnTo>
                                <a:lnTo>
                                  <a:pt x="1205468" y="298706"/>
                                </a:lnTo>
                                <a:lnTo>
                                  <a:pt x="1205468" y="149359"/>
                                </a:lnTo>
                                <a:lnTo>
                                  <a:pt x="1192512" y="86878"/>
                                </a:lnTo>
                                <a:lnTo>
                                  <a:pt x="1153657" y="37346"/>
                                </a:lnTo>
                                <a:lnTo>
                                  <a:pt x="1102607" y="0"/>
                                </a:lnTo>
                                <a:lnTo>
                                  <a:pt x="89905" y="0"/>
                                </a:lnTo>
                                <a:lnTo>
                                  <a:pt x="38855" y="37346"/>
                                </a:lnTo>
                                <a:lnTo>
                                  <a:pt x="12943" y="86878"/>
                                </a:lnTo>
                                <a:lnTo>
                                  <a:pt x="0" y="149359"/>
                                </a:lnTo>
                                <a:lnTo>
                                  <a:pt x="0" y="298706"/>
                                </a:lnTo>
                                <a:lnTo>
                                  <a:pt x="12943" y="348238"/>
                                </a:lnTo>
                                <a:lnTo>
                                  <a:pt x="38855" y="397770"/>
                                </a:lnTo>
                                <a:lnTo>
                                  <a:pt x="89905" y="435104"/>
                                </a:lnTo>
                                <a:lnTo>
                                  <a:pt x="141729" y="447302"/>
                                </a:lnTo>
                                <a:lnTo>
                                  <a:pt x="1051544" y="447302"/>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30986" name="Rectangle 30986"/>
                        <wps:cNvSpPr/>
                        <wps:spPr>
                          <a:xfrm>
                            <a:off x="371858" y="5324532"/>
                            <a:ext cx="655627"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 xml:space="preserve">Confirm </w:t>
                              </w:r>
                            </w:p>
                          </w:txbxContent>
                        </wps:txbx>
                        <wps:bodyPr horzOverflow="overflow" vert="horz" lIns="0" tIns="0" rIns="0" bIns="0" rtlCol="0">
                          <a:noAutofit/>
                        </wps:bodyPr>
                      </wps:wsp>
                      <wps:wsp>
                        <wps:cNvPr id="30987" name="Rectangle 30987"/>
                        <wps:cNvSpPr/>
                        <wps:spPr>
                          <a:xfrm>
                            <a:off x="282685" y="5486834"/>
                            <a:ext cx="876633"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 xml:space="preserve">Corrections </w:t>
                              </w:r>
                            </w:p>
                          </w:txbxContent>
                        </wps:txbx>
                        <wps:bodyPr horzOverflow="overflow" vert="horz" lIns="0" tIns="0" rIns="0" bIns="0" rtlCol="0">
                          <a:noAutofit/>
                        </wps:bodyPr>
                      </wps:wsp>
                      <wps:wsp>
                        <wps:cNvPr id="216163" name="Rectangle 216163"/>
                        <wps:cNvSpPr/>
                        <wps:spPr>
                          <a:xfrm>
                            <a:off x="282685" y="5635456"/>
                            <a:ext cx="55084"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w:t>
                              </w:r>
                            </w:p>
                          </w:txbxContent>
                        </wps:txbx>
                        <wps:bodyPr horzOverflow="overflow" vert="horz" lIns="0" tIns="0" rIns="0" bIns="0" rtlCol="0">
                          <a:noAutofit/>
                        </wps:bodyPr>
                      </wps:wsp>
                      <wps:wsp>
                        <wps:cNvPr id="216165" name="Rectangle 216165"/>
                        <wps:cNvSpPr/>
                        <wps:spPr>
                          <a:xfrm>
                            <a:off x="333738" y="5635456"/>
                            <a:ext cx="695772"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in writing</w:t>
                              </w:r>
                            </w:p>
                          </w:txbxContent>
                        </wps:txbx>
                        <wps:bodyPr horzOverflow="overflow" vert="horz" lIns="0" tIns="0" rIns="0" bIns="0" rtlCol="0">
                          <a:noAutofit/>
                        </wps:bodyPr>
                      </wps:wsp>
                      <wps:wsp>
                        <wps:cNvPr id="216164" name="Rectangle 216164"/>
                        <wps:cNvSpPr/>
                        <wps:spPr>
                          <a:xfrm>
                            <a:off x="871613" y="5635456"/>
                            <a:ext cx="55083"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w:t>
                              </w:r>
                            </w:p>
                          </w:txbxContent>
                        </wps:txbx>
                        <wps:bodyPr horzOverflow="overflow" vert="horz" lIns="0" tIns="0" rIns="0" bIns="0" rtlCol="0">
                          <a:noAutofit/>
                        </wps:bodyPr>
                      </wps:wsp>
                      <wps:wsp>
                        <wps:cNvPr id="30989" name="Shape 30989"/>
                        <wps:cNvSpPr/>
                        <wps:spPr>
                          <a:xfrm>
                            <a:off x="602727" y="5920758"/>
                            <a:ext cx="0" cy="298693"/>
                          </a:xfrm>
                          <a:custGeom>
                            <a:avLst/>
                            <a:gdLst/>
                            <a:ahLst/>
                            <a:cxnLst/>
                            <a:rect l="0" t="0" r="0" b="0"/>
                            <a:pathLst>
                              <a:path h="298693">
                                <a:moveTo>
                                  <a:pt x="0" y="298693"/>
                                </a:moveTo>
                                <a:lnTo>
                                  <a:pt x="0" y="0"/>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30990" name="Shape 30990"/>
                        <wps:cNvSpPr/>
                        <wps:spPr>
                          <a:xfrm>
                            <a:off x="551690" y="5783581"/>
                            <a:ext cx="102108" cy="149351"/>
                          </a:xfrm>
                          <a:custGeom>
                            <a:avLst/>
                            <a:gdLst/>
                            <a:ahLst/>
                            <a:cxnLst/>
                            <a:rect l="0" t="0" r="0" b="0"/>
                            <a:pathLst>
                              <a:path w="102108" h="149351">
                                <a:moveTo>
                                  <a:pt x="51054" y="0"/>
                                </a:moveTo>
                                <a:lnTo>
                                  <a:pt x="102108" y="149351"/>
                                </a:lnTo>
                                <a:lnTo>
                                  <a:pt x="0" y="149351"/>
                                </a:lnTo>
                                <a:lnTo>
                                  <a:pt x="510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91" name="Shape 30991"/>
                        <wps:cNvSpPr/>
                        <wps:spPr>
                          <a:xfrm>
                            <a:off x="602727" y="4876056"/>
                            <a:ext cx="1204720" cy="460239"/>
                          </a:xfrm>
                          <a:custGeom>
                            <a:avLst/>
                            <a:gdLst/>
                            <a:ahLst/>
                            <a:cxnLst/>
                            <a:rect l="0" t="0" r="0" b="0"/>
                            <a:pathLst>
                              <a:path w="1204720" h="460239">
                                <a:moveTo>
                                  <a:pt x="0" y="460239"/>
                                </a:moveTo>
                                <a:lnTo>
                                  <a:pt x="0" y="0"/>
                                </a:lnTo>
                                <a:lnTo>
                                  <a:pt x="1204720" y="0"/>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30992" name="Shape 30992"/>
                        <wps:cNvSpPr/>
                        <wps:spPr>
                          <a:xfrm>
                            <a:off x="1794491" y="4888242"/>
                            <a:ext cx="0" cy="149359"/>
                          </a:xfrm>
                          <a:custGeom>
                            <a:avLst/>
                            <a:gdLst/>
                            <a:ahLst/>
                            <a:cxnLst/>
                            <a:rect l="0" t="0" r="0" b="0"/>
                            <a:pathLst>
                              <a:path h="149359">
                                <a:moveTo>
                                  <a:pt x="0" y="0"/>
                                </a:moveTo>
                                <a:lnTo>
                                  <a:pt x="0" y="149359"/>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30993" name="Shape 30993"/>
                        <wps:cNvSpPr/>
                        <wps:spPr>
                          <a:xfrm>
                            <a:off x="1756411" y="5025390"/>
                            <a:ext cx="89916" cy="149352"/>
                          </a:xfrm>
                          <a:custGeom>
                            <a:avLst/>
                            <a:gdLst/>
                            <a:ahLst/>
                            <a:cxnLst/>
                            <a:rect l="0" t="0" r="0" b="0"/>
                            <a:pathLst>
                              <a:path w="89916" h="149352">
                                <a:moveTo>
                                  <a:pt x="0" y="0"/>
                                </a:moveTo>
                                <a:lnTo>
                                  <a:pt x="89916" y="0"/>
                                </a:lnTo>
                                <a:lnTo>
                                  <a:pt x="38100" y="14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94" name="Shape 30994"/>
                        <wps:cNvSpPr/>
                        <wps:spPr>
                          <a:xfrm>
                            <a:off x="3448052" y="2177034"/>
                            <a:ext cx="1961388" cy="895350"/>
                          </a:xfrm>
                          <a:custGeom>
                            <a:avLst/>
                            <a:gdLst/>
                            <a:ahLst/>
                            <a:cxnLst/>
                            <a:rect l="0" t="0" r="0" b="0"/>
                            <a:pathLst>
                              <a:path w="1961388" h="895350">
                                <a:moveTo>
                                  <a:pt x="102870" y="0"/>
                                </a:moveTo>
                                <a:lnTo>
                                  <a:pt x="1871472" y="0"/>
                                </a:lnTo>
                                <a:lnTo>
                                  <a:pt x="1922526" y="37338"/>
                                </a:lnTo>
                                <a:lnTo>
                                  <a:pt x="1948434" y="86868"/>
                                </a:lnTo>
                                <a:lnTo>
                                  <a:pt x="1961388" y="149352"/>
                                </a:lnTo>
                                <a:lnTo>
                                  <a:pt x="1961388" y="745998"/>
                                </a:lnTo>
                                <a:lnTo>
                                  <a:pt x="1948434" y="808482"/>
                                </a:lnTo>
                                <a:lnTo>
                                  <a:pt x="1922526" y="858012"/>
                                </a:lnTo>
                                <a:lnTo>
                                  <a:pt x="1871472" y="883159"/>
                                </a:lnTo>
                                <a:lnTo>
                                  <a:pt x="1807464" y="895350"/>
                                </a:lnTo>
                                <a:lnTo>
                                  <a:pt x="153924" y="895350"/>
                                </a:lnTo>
                                <a:lnTo>
                                  <a:pt x="102870" y="883159"/>
                                </a:lnTo>
                                <a:lnTo>
                                  <a:pt x="51054" y="858012"/>
                                </a:lnTo>
                                <a:lnTo>
                                  <a:pt x="12954" y="808482"/>
                                </a:lnTo>
                                <a:lnTo>
                                  <a:pt x="0" y="745998"/>
                                </a:lnTo>
                                <a:lnTo>
                                  <a:pt x="0" y="149352"/>
                                </a:lnTo>
                                <a:lnTo>
                                  <a:pt x="12954" y="86868"/>
                                </a:lnTo>
                                <a:lnTo>
                                  <a:pt x="51054" y="37338"/>
                                </a:lnTo>
                                <a:lnTo>
                                  <a:pt x="1028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95" name="Rectangle 30995"/>
                        <wps:cNvSpPr/>
                        <wps:spPr>
                          <a:xfrm>
                            <a:off x="3499106" y="2175251"/>
                            <a:ext cx="1829792" cy="146487"/>
                          </a:xfrm>
                          <a:prstGeom prst="rect">
                            <a:avLst/>
                          </a:prstGeom>
                          <a:ln>
                            <a:noFill/>
                          </a:ln>
                        </wps:spPr>
                        <wps:txbx>
                          <w:txbxContent>
                            <w:p w:rsidR="005C3F8D" w:rsidRDefault="005C3F8D" w:rsidP="00984211">
                              <w:pPr>
                                <w:spacing w:after="160" w:line="259" w:lineRule="auto"/>
                                <w:jc w:val="left"/>
                              </w:pPr>
                              <w:r>
                                <w:rPr>
                                  <w:rFonts w:eastAsia="Times New Roman"/>
                                  <w:b w:val="0"/>
                                  <w:sz w:val="16"/>
                                </w:rPr>
                                <w:t>Detailed Technical Evaluation</w:t>
                              </w:r>
                            </w:p>
                          </w:txbxContent>
                        </wps:txbx>
                        <wps:bodyPr horzOverflow="overflow" vert="horz" lIns="0" tIns="0" rIns="0" bIns="0" rtlCol="0">
                          <a:noAutofit/>
                        </wps:bodyPr>
                      </wps:wsp>
                      <wps:wsp>
                        <wps:cNvPr id="30996" name="Rectangle 30996"/>
                        <wps:cNvSpPr/>
                        <wps:spPr>
                          <a:xfrm>
                            <a:off x="4857800" y="2175251"/>
                            <a:ext cx="391742" cy="146487"/>
                          </a:xfrm>
                          <a:prstGeom prst="rect">
                            <a:avLst/>
                          </a:prstGeom>
                          <a:ln>
                            <a:noFill/>
                          </a:ln>
                        </wps:spPr>
                        <wps:txbx>
                          <w:txbxContent>
                            <w:p w:rsidR="005C3F8D" w:rsidRDefault="005C3F8D" w:rsidP="00984211">
                              <w:pPr>
                                <w:spacing w:after="160" w:line="259" w:lineRule="auto"/>
                                <w:jc w:val="left"/>
                              </w:pPr>
                              <w:r>
                                <w:rPr>
                                  <w:rFonts w:eastAsia="Times New Roman"/>
                                  <w:sz w:val="16"/>
                                </w:rPr>
                                <w:t xml:space="preserve"> using </w:t>
                              </w:r>
                            </w:p>
                          </w:txbxContent>
                        </wps:txbx>
                        <wps:bodyPr horzOverflow="overflow" vert="horz" lIns="0" tIns="0" rIns="0" bIns="0" rtlCol="0">
                          <a:noAutofit/>
                        </wps:bodyPr>
                      </wps:wsp>
                      <wps:wsp>
                        <wps:cNvPr id="30997" name="Rectangle 30997"/>
                        <wps:cNvSpPr/>
                        <wps:spPr>
                          <a:xfrm>
                            <a:off x="3499106" y="2312454"/>
                            <a:ext cx="1264248" cy="146487"/>
                          </a:xfrm>
                          <a:prstGeom prst="rect">
                            <a:avLst/>
                          </a:prstGeom>
                          <a:ln>
                            <a:noFill/>
                          </a:ln>
                        </wps:spPr>
                        <wps:txbx>
                          <w:txbxContent>
                            <w:p w:rsidR="005C3F8D" w:rsidRDefault="005C3F8D" w:rsidP="00984211">
                              <w:pPr>
                                <w:spacing w:after="160" w:line="259" w:lineRule="auto"/>
                                <w:jc w:val="left"/>
                              </w:pPr>
                              <w:r>
                                <w:rPr>
                                  <w:rFonts w:eastAsia="Times New Roman"/>
                                  <w:sz w:val="16"/>
                                </w:rPr>
                                <w:t>merit point system, to:</w:t>
                              </w:r>
                            </w:p>
                          </w:txbxContent>
                        </wps:txbx>
                        <wps:bodyPr horzOverflow="overflow" vert="horz" lIns="0" tIns="0" rIns="0" bIns="0" rtlCol="0">
                          <a:noAutofit/>
                        </wps:bodyPr>
                      </wps:wsp>
                      <wps:wsp>
                        <wps:cNvPr id="216147" name="Rectangle 216147"/>
                        <wps:cNvSpPr/>
                        <wps:spPr>
                          <a:xfrm>
                            <a:off x="3563110" y="2436623"/>
                            <a:ext cx="2454251" cy="146486"/>
                          </a:xfrm>
                          <a:prstGeom prst="rect">
                            <a:avLst/>
                          </a:prstGeom>
                          <a:ln>
                            <a:noFill/>
                          </a:ln>
                        </wps:spPr>
                        <wps:txbx>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award</w:t>
                              </w:r>
                              <w:proofErr w:type="gramEnd"/>
                              <w:r w:rsidRPr="007778B9">
                                <w:rPr>
                                  <w:rFonts w:eastAsia="Times New Roman"/>
                                  <w:sz w:val="16"/>
                                  <w:lang w:val="en-GB"/>
                                </w:rPr>
                                <w:t xml:space="preserve"> points against criteria in the request </w:t>
                              </w:r>
                            </w:p>
                          </w:txbxContent>
                        </wps:txbx>
                        <wps:bodyPr horzOverflow="overflow" vert="horz" lIns="0" tIns="0" rIns="0" bIns="0" rtlCol="0">
                          <a:noAutofit/>
                        </wps:bodyPr>
                      </wps:wsp>
                      <wps:wsp>
                        <wps:cNvPr id="216145" name="Rectangle 216145"/>
                        <wps:cNvSpPr/>
                        <wps:spPr>
                          <a:xfrm>
                            <a:off x="3499106" y="2436623"/>
                            <a:ext cx="44066" cy="146486"/>
                          </a:xfrm>
                          <a:prstGeom prst="rect">
                            <a:avLst/>
                          </a:prstGeom>
                          <a:ln>
                            <a:noFill/>
                          </a:ln>
                        </wps:spPr>
                        <wps:txbx>
                          <w:txbxContent>
                            <w:p w:rsidR="005C3F8D" w:rsidRDefault="005C3F8D" w:rsidP="00984211">
                              <w:pPr>
                                <w:spacing w:after="160" w:line="259" w:lineRule="auto"/>
                                <w:jc w:val="left"/>
                              </w:pPr>
                              <w:r>
                                <w:rPr>
                                  <w:rFonts w:eastAsia="Times New Roman"/>
                                  <w:sz w:val="16"/>
                                </w:rPr>
                                <w:t>-</w:t>
                              </w:r>
                            </w:p>
                          </w:txbxContent>
                        </wps:txbx>
                        <wps:bodyPr horzOverflow="overflow" vert="horz" lIns="0" tIns="0" rIns="0" bIns="0" rtlCol="0">
                          <a:noAutofit/>
                        </wps:bodyPr>
                      </wps:wsp>
                      <wps:wsp>
                        <wps:cNvPr id="30999" name="Rectangle 30999"/>
                        <wps:cNvSpPr/>
                        <wps:spPr>
                          <a:xfrm>
                            <a:off x="3499106" y="2560791"/>
                            <a:ext cx="1600302" cy="146487"/>
                          </a:xfrm>
                          <a:prstGeom prst="rect">
                            <a:avLst/>
                          </a:prstGeom>
                          <a:ln>
                            <a:noFill/>
                          </a:ln>
                        </wps:spPr>
                        <wps:txbx>
                          <w:txbxContent>
                            <w:p w:rsidR="005C3F8D" w:rsidRDefault="005C3F8D" w:rsidP="00984211">
                              <w:pPr>
                                <w:spacing w:after="160" w:line="259" w:lineRule="auto"/>
                                <w:jc w:val="left"/>
                              </w:pPr>
                              <w:r>
                                <w:rPr>
                                  <w:rFonts w:eastAsia="Times New Roman"/>
                                  <w:sz w:val="16"/>
                                </w:rPr>
                                <w:t>for proposals document; and</w:t>
                              </w:r>
                            </w:p>
                          </w:txbxContent>
                        </wps:txbx>
                        <wps:bodyPr horzOverflow="overflow" vert="horz" lIns="0" tIns="0" rIns="0" bIns="0" rtlCol="0">
                          <a:noAutofit/>
                        </wps:bodyPr>
                      </wps:wsp>
                      <wps:wsp>
                        <wps:cNvPr id="216152" name="Rectangle 216152"/>
                        <wps:cNvSpPr/>
                        <wps:spPr>
                          <a:xfrm>
                            <a:off x="3499106" y="2685756"/>
                            <a:ext cx="44073" cy="146487"/>
                          </a:xfrm>
                          <a:prstGeom prst="rect">
                            <a:avLst/>
                          </a:prstGeom>
                          <a:ln>
                            <a:noFill/>
                          </a:ln>
                        </wps:spPr>
                        <wps:txbx>
                          <w:txbxContent>
                            <w:p w:rsidR="005C3F8D" w:rsidRDefault="005C3F8D" w:rsidP="00984211">
                              <w:pPr>
                                <w:spacing w:after="160" w:line="259" w:lineRule="auto"/>
                                <w:jc w:val="left"/>
                              </w:pPr>
                              <w:r>
                                <w:rPr>
                                  <w:rFonts w:eastAsia="Times New Roman"/>
                                  <w:sz w:val="16"/>
                                </w:rPr>
                                <w:t>-</w:t>
                              </w:r>
                            </w:p>
                          </w:txbxContent>
                        </wps:txbx>
                        <wps:bodyPr horzOverflow="overflow" vert="horz" lIns="0" tIns="0" rIns="0" bIns="0" rtlCol="0">
                          <a:noAutofit/>
                        </wps:bodyPr>
                      </wps:wsp>
                      <wps:wsp>
                        <wps:cNvPr id="216153" name="Rectangle 216153"/>
                        <wps:cNvSpPr/>
                        <wps:spPr>
                          <a:xfrm>
                            <a:off x="3563151" y="2685756"/>
                            <a:ext cx="2402178" cy="146487"/>
                          </a:xfrm>
                          <a:prstGeom prst="rect">
                            <a:avLst/>
                          </a:prstGeom>
                          <a:ln>
                            <a:noFill/>
                          </a:ln>
                        </wps:spPr>
                        <wps:txbx>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compare</w:t>
                              </w:r>
                              <w:proofErr w:type="gramEnd"/>
                              <w:r w:rsidRPr="007778B9">
                                <w:rPr>
                                  <w:rFonts w:eastAsia="Times New Roman"/>
                                  <w:sz w:val="16"/>
                                  <w:lang w:val="en-GB"/>
                                </w:rPr>
                                <w:t xml:space="preserve"> scores to the minimum technical </w:t>
                              </w:r>
                            </w:p>
                          </w:txbxContent>
                        </wps:txbx>
                        <wps:bodyPr horzOverflow="overflow" vert="horz" lIns="0" tIns="0" rIns="0" bIns="0" rtlCol="0">
                          <a:noAutofit/>
                        </wps:bodyPr>
                      </wps:wsp>
                      <wps:wsp>
                        <wps:cNvPr id="31001" name="Rectangle 31001"/>
                        <wps:cNvSpPr/>
                        <wps:spPr>
                          <a:xfrm>
                            <a:off x="3499106" y="2822163"/>
                            <a:ext cx="2146670" cy="146487"/>
                          </a:xfrm>
                          <a:prstGeom prst="rect">
                            <a:avLst/>
                          </a:prstGeom>
                          <a:ln>
                            <a:noFill/>
                          </a:ln>
                        </wps:spPr>
                        <wps:txbx>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threshold</w:t>
                              </w:r>
                              <w:proofErr w:type="gramEnd"/>
                              <w:r w:rsidRPr="007778B9">
                                <w:rPr>
                                  <w:rFonts w:eastAsia="Times New Roman"/>
                                  <w:sz w:val="16"/>
                                  <w:lang w:val="en-GB"/>
                                </w:rPr>
                                <w:t xml:space="preserve"> in the request for proposals </w:t>
                              </w:r>
                            </w:p>
                          </w:txbxContent>
                        </wps:txbx>
                        <wps:bodyPr horzOverflow="overflow" vert="horz" lIns="0" tIns="0" rIns="0" bIns="0" rtlCol="0">
                          <a:noAutofit/>
                        </wps:bodyPr>
                      </wps:wsp>
                      <wps:wsp>
                        <wps:cNvPr id="31002" name="Rectangle 31002"/>
                        <wps:cNvSpPr/>
                        <wps:spPr>
                          <a:xfrm>
                            <a:off x="3499106" y="2946332"/>
                            <a:ext cx="579250" cy="146487"/>
                          </a:xfrm>
                          <a:prstGeom prst="rect">
                            <a:avLst/>
                          </a:prstGeom>
                          <a:ln>
                            <a:noFill/>
                          </a:ln>
                        </wps:spPr>
                        <wps:txbx>
                          <w:txbxContent>
                            <w:p w:rsidR="005C3F8D" w:rsidRDefault="005C3F8D" w:rsidP="00984211">
                              <w:pPr>
                                <w:spacing w:after="160" w:line="259" w:lineRule="auto"/>
                                <w:jc w:val="left"/>
                              </w:pPr>
                              <w:r>
                                <w:rPr>
                                  <w:rFonts w:eastAsia="Times New Roman"/>
                                  <w:sz w:val="16"/>
                                </w:rPr>
                                <w:t>document.</w:t>
                              </w:r>
                            </w:p>
                          </w:txbxContent>
                        </wps:txbx>
                        <wps:bodyPr horzOverflow="overflow" vert="horz" lIns="0" tIns="0" rIns="0" bIns="0" rtlCol="0">
                          <a:noAutofit/>
                        </wps:bodyPr>
                      </wps:wsp>
                      <wps:wsp>
                        <wps:cNvPr id="31004" name="Rectangle 31004"/>
                        <wps:cNvSpPr/>
                        <wps:spPr>
                          <a:xfrm>
                            <a:off x="3499106" y="5185152"/>
                            <a:ext cx="1267485" cy="146487"/>
                          </a:xfrm>
                          <a:prstGeom prst="rect">
                            <a:avLst/>
                          </a:prstGeom>
                          <a:ln>
                            <a:noFill/>
                          </a:ln>
                        </wps:spPr>
                        <wps:txbx>
                          <w:txbxContent>
                            <w:p w:rsidR="005C3F8D" w:rsidRDefault="005C3F8D" w:rsidP="00984211">
                              <w:pPr>
                                <w:spacing w:after="160" w:line="259" w:lineRule="auto"/>
                                <w:jc w:val="left"/>
                              </w:pPr>
                              <w:r>
                                <w:rPr>
                                  <w:rFonts w:eastAsia="Times New Roman"/>
                                  <w:b w:val="0"/>
                                  <w:sz w:val="16"/>
                                </w:rPr>
                                <w:t>Financial Evaluation</w:t>
                              </w:r>
                            </w:p>
                          </w:txbxContent>
                        </wps:txbx>
                        <wps:bodyPr horzOverflow="overflow" vert="horz" lIns="0" tIns="0" rIns="0" bIns="0" rtlCol="0">
                          <a:noAutofit/>
                        </wps:bodyPr>
                      </wps:wsp>
                      <wps:wsp>
                        <wps:cNvPr id="31005" name="Rectangle 31005"/>
                        <wps:cNvSpPr/>
                        <wps:spPr>
                          <a:xfrm>
                            <a:off x="4434850" y="5185152"/>
                            <a:ext cx="190873" cy="146487"/>
                          </a:xfrm>
                          <a:prstGeom prst="rect">
                            <a:avLst/>
                          </a:prstGeom>
                          <a:ln>
                            <a:noFill/>
                          </a:ln>
                        </wps:spPr>
                        <wps:txbx>
                          <w:txbxContent>
                            <w:p w:rsidR="005C3F8D" w:rsidRDefault="005C3F8D" w:rsidP="00984211">
                              <w:pPr>
                                <w:spacing w:after="160" w:line="259" w:lineRule="auto"/>
                                <w:jc w:val="left"/>
                              </w:pPr>
                              <w:r>
                                <w:rPr>
                                  <w:rFonts w:eastAsia="Times New Roman"/>
                                  <w:sz w:val="16"/>
                                </w:rPr>
                                <w:t xml:space="preserve"> to:</w:t>
                              </w:r>
                            </w:p>
                          </w:txbxContent>
                        </wps:txbx>
                        <wps:bodyPr horzOverflow="overflow" vert="horz" lIns="0" tIns="0" rIns="0" bIns="0" rtlCol="0">
                          <a:noAutofit/>
                        </wps:bodyPr>
                      </wps:wsp>
                      <wps:wsp>
                        <wps:cNvPr id="216159" name="Rectangle 216159"/>
                        <wps:cNvSpPr/>
                        <wps:spPr>
                          <a:xfrm>
                            <a:off x="3563110" y="5309320"/>
                            <a:ext cx="1347777" cy="146487"/>
                          </a:xfrm>
                          <a:prstGeom prst="rect">
                            <a:avLst/>
                          </a:prstGeom>
                          <a:ln>
                            <a:noFill/>
                          </a:ln>
                        </wps:spPr>
                        <wps:txbx>
                          <w:txbxContent>
                            <w:p w:rsidR="005C3F8D" w:rsidRDefault="005C3F8D" w:rsidP="00984211">
                              <w:pPr>
                                <w:spacing w:after="160" w:line="259" w:lineRule="auto"/>
                                <w:jc w:val="left"/>
                              </w:pPr>
                              <w:r>
                                <w:rPr>
                                  <w:rFonts w:eastAsia="Times New Roman"/>
                                  <w:sz w:val="16"/>
                                </w:rPr>
                                <w:t>correct arithmetic errors</w:t>
                              </w:r>
                            </w:p>
                          </w:txbxContent>
                        </wps:txbx>
                        <wps:bodyPr horzOverflow="overflow" vert="horz" lIns="0" tIns="0" rIns="0" bIns="0" rtlCol="0">
                          <a:noAutofit/>
                        </wps:bodyPr>
                      </wps:wsp>
                      <wps:wsp>
                        <wps:cNvPr id="216158" name="Rectangle 216158"/>
                        <wps:cNvSpPr/>
                        <wps:spPr>
                          <a:xfrm>
                            <a:off x="3499105" y="5309320"/>
                            <a:ext cx="44066" cy="146487"/>
                          </a:xfrm>
                          <a:prstGeom prst="rect">
                            <a:avLst/>
                          </a:prstGeom>
                          <a:ln>
                            <a:noFill/>
                          </a:ln>
                        </wps:spPr>
                        <wps:txbx>
                          <w:txbxContent>
                            <w:p w:rsidR="005C3F8D" w:rsidRDefault="005C3F8D" w:rsidP="00984211">
                              <w:pPr>
                                <w:spacing w:after="160" w:line="259" w:lineRule="auto"/>
                                <w:jc w:val="left"/>
                              </w:pPr>
                              <w:r>
                                <w:rPr>
                                  <w:rFonts w:eastAsia="Times New Roman"/>
                                  <w:sz w:val="16"/>
                                </w:rPr>
                                <w:t>-</w:t>
                              </w:r>
                            </w:p>
                          </w:txbxContent>
                        </wps:txbx>
                        <wps:bodyPr horzOverflow="overflow" vert="horz" lIns="0" tIns="0" rIns="0" bIns="0" rtlCol="0">
                          <a:noAutofit/>
                        </wps:bodyPr>
                      </wps:wsp>
                      <wps:wsp>
                        <wps:cNvPr id="216160" name="Rectangle 216160"/>
                        <wps:cNvSpPr/>
                        <wps:spPr>
                          <a:xfrm>
                            <a:off x="3499105" y="5434285"/>
                            <a:ext cx="44066" cy="146486"/>
                          </a:xfrm>
                          <a:prstGeom prst="rect">
                            <a:avLst/>
                          </a:prstGeom>
                          <a:ln>
                            <a:noFill/>
                          </a:ln>
                        </wps:spPr>
                        <wps:txbx>
                          <w:txbxContent>
                            <w:p w:rsidR="005C3F8D" w:rsidRDefault="005C3F8D" w:rsidP="00984211">
                              <w:pPr>
                                <w:spacing w:after="160" w:line="259" w:lineRule="auto"/>
                                <w:jc w:val="left"/>
                              </w:pPr>
                              <w:r>
                                <w:rPr>
                                  <w:rFonts w:eastAsia="Times New Roman"/>
                                  <w:sz w:val="16"/>
                                </w:rPr>
                                <w:t>-</w:t>
                              </w:r>
                            </w:p>
                          </w:txbxContent>
                        </wps:txbx>
                        <wps:bodyPr horzOverflow="overflow" vert="horz" lIns="0" tIns="0" rIns="0" bIns="0" rtlCol="0">
                          <a:noAutofit/>
                        </wps:bodyPr>
                      </wps:wsp>
                      <wps:wsp>
                        <wps:cNvPr id="216162" name="Rectangle 216162"/>
                        <wps:cNvSpPr/>
                        <wps:spPr>
                          <a:xfrm>
                            <a:off x="3563110" y="5434285"/>
                            <a:ext cx="2096424" cy="146486"/>
                          </a:xfrm>
                          <a:prstGeom prst="rect">
                            <a:avLst/>
                          </a:prstGeom>
                          <a:ln>
                            <a:noFill/>
                          </a:ln>
                        </wps:spPr>
                        <wps:txbx>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convert</w:t>
                              </w:r>
                              <w:proofErr w:type="gramEnd"/>
                              <w:r w:rsidRPr="007778B9">
                                <w:rPr>
                                  <w:rFonts w:eastAsia="Times New Roman"/>
                                  <w:sz w:val="16"/>
                                  <w:lang w:val="en-GB"/>
                                </w:rPr>
                                <w:t xml:space="preserve"> to a common curency (using </w:t>
                              </w:r>
                            </w:p>
                          </w:txbxContent>
                        </wps:txbx>
                        <wps:bodyPr horzOverflow="overflow" vert="horz" lIns="0" tIns="0" rIns="0" bIns="0" rtlCol="0">
                          <a:noAutofit/>
                        </wps:bodyPr>
                      </wps:wsp>
                      <wps:wsp>
                        <wps:cNvPr id="31008" name="Rectangle 31008"/>
                        <wps:cNvSpPr/>
                        <wps:spPr>
                          <a:xfrm>
                            <a:off x="3499105" y="5558454"/>
                            <a:ext cx="1891714" cy="146487"/>
                          </a:xfrm>
                          <a:prstGeom prst="rect">
                            <a:avLst/>
                          </a:prstGeom>
                          <a:ln>
                            <a:noFill/>
                          </a:ln>
                        </wps:spPr>
                        <wps:txbx>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exchange</w:t>
                              </w:r>
                              <w:proofErr w:type="gramEnd"/>
                              <w:r w:rsidRPr="007778B9">
                                <w:rPr>
                                  <w:rFonts w:eastAsia="Times New Roman"/>
                                  <w:sz w:val="16"/>
                                  <w:lang w:val="en-GB"/>
                                </w:rPr>
                                <w:t xml:space="preserve"> rate stated in RFP doc) </w:t>
                              </w:r>
                            </w:p>
                          </w:txbxContent>
                        </wps:txbx>
                        <wps:bodyPr horzOverflow="overflow" vert="horz" lIns="0" tIns="0" rIns="0" bIns="0" rtlCol="0">
                          <a:noAutofit/>
                        </wps:bodyPr>
                      </wps:wsp>
                      <wps:wsp>
                        <wps:cNvPr id="216166" name="Rectangle 216166"/>
                        <wps:cNvSpPr/>
                        <wps:spPr>
                          <a:xfrm>
                            <a:off x="3499105" y="5694861"/>
                            <a:ext cx="44072" cy="146486"/>
                          </a:xfrm>
                          <a:prstGeom prst="rect">
                            <a:avLst/>
                          </a:prstGeom>
                          <a:ln>
                            <a:noFill/>
                          </a:ln>
                        </wps:spPr>
                        <wps:txbx>
                          <w:txbxContent>
                            <w:p w:rsidR="005C3F8D" w:rsidRDefault="005C3F8D" w:rsidP="00984211">
                              <w:pPr>
                                <w:spacing w:after="160" w:line="259" w:lineRule="auto"/>
                                <w:jc w:val="left"/>
                              </w:pPr>
                              <w:r>
                                <w:rPr>
                                  <w:rFonts w:eastAsia="Times New Roman"/>
                                  <w:sz w:val="16"/>
                                </w:rPr>
                                <w:t>-</w:t>
                              </w:r>
                            </w:p>
                          </w:txbxContent>
                        </wps:txbx>
                        <wps:bodyPr horzOverflow="overflow" vert="horz" lIns="0" tIns="0" rIns="0" bIns="0" rtlCol="0">
                          <a:noAutofit/>
                        </wps:bodyPr>
                      </wps:wsp>
                      <wps:wsp>
                        <wps:cNvPr id="216167" name="Rectangle 216167"/>
                        <wps:cNvSpPr/>
                        <wps:spPr>
                          <a:xfrm>
                            <a:off x="3563080" y="5694861"/>
                            <a:ext cx="1124520" cy="146486"/>
                          </a:xfrm>
                          <a:prstGeom prst="rect">
                            <a:avLst/>
                          </a:prstGeom>
                          <a:ln>
                            <a:noFill/>
                          </a:ln>
                        </wps:spPr>
                        <wps:txbx>
                          <w:txbxContent>
                            <w:p w:rsidR="005C3F8D" w:rsidRDefault="005C3F8D" w:rsidP="00984211">
                              <w:pPr>
                                <w:spacing w:after="160" w:line="259" w:lineRule="auto"/>
                                <w:jc w:val="left"/>
                              </w:pPr>
                              <w:r>
                                <w:rPr>
                                  <w:rFonts w:eastAsia="Times New Roman"/>
                                  <w:sz w:val="16"/>
                                </w:rPr>
                                <w:t xml:space="preserve">compare total costs </w:t>
                              </w:r>
                            </w:p>
                          </w:txbxContent>
                        </wps:txbx>
                        <wps:bodyPr horzOverflow="overflow" vert="horz" lIns="0" tIns="0" rIns="0" bIns="0" rtlCol="0">
                          <a:noAutofit/>
                        </wps:bodyPr>
                      </wps:wsp>
                      <wps:wsp>
                        <wps:cNvPr id="216168" name="Rectangle 216168"/>
                        <wps:cNvSpPr/>
                        <wps:spPr>
                          <a:xfrm>
                            <a:off x="3499105" y="5819826"/>
                            <a:ext cx="44066" cy="146487"/>
                          </a:xfrm>
                          <a:prstGeom prst="rect">
                            <a:avLst/>
                          </a:prstGeom>
                          <a:ln>
                            <a:noFill/>
                          </a:ln>
                        </wps:spPr>
                        <wps:txbx>
                          <w:txbxContent>
                            <w:p w:rsidR="005C3F8D" w:rsidRDefault="005C3F8D" w:rsidP="00984211">
                              <w:pPr>
                                <w:spacing w:after="160" w:line="259" w:lineRule="auto"/>
                                <w:jc w:val="left"/>
                              </w:pPr>
                              <w:r>
                                <w:rPr>
                                  <w:rFonts w:eastAsia="Times New Roman"/>
                                  <w:sz w:val="16"/>
                                </w:rPr>
                                <w:t>-</w:t>
                              </w:r>
                            </w:p>
                          </w:txbxContent>
                        </wps:txbx>
                        <wps:bodyPr horzOverflow="overflow" vert="horz" lIns="0" tIns="0" rIns="0" bIns="0" rtlCol="0">
                          <a:noAutofit/>
                        </wps:bodyPr>
                      </wps:wsp>
                      <wps:wsp>
                        <wps:cNvPr id="216171" name="Rectangle 216171"/>
                        <wps:cNvSpPr/>
                        <wps:spPr>
                          <a:xfrm>
                            <a:off x="3563120" y="5819826"/>
                            <a:ext cx="2027786" cy="146487"/>
                          </a:xfrm>
                          <a:prstGeom prst="rect">
                            <a:avLst/>
                          </a:prstGeom>
                          <a:ln>
                            <a:noFill/>
                          </a:ln>
                        </wps:spPr>
                        <wps:txbx>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rank</w:t>
                              </w:r>
                              <w:proofErr w:type="gramEnd"/>
                              <w:r w:rsidRPr="007778B9">
                                <w:rPr>
                                  <w:rFonts w:eastAsia="Times New Roman"/>
                                  <w:sz w:val="16"/>
                                  <w:lang w:val="en-GB"/>
                                </w:rPr>
                                <w:t xml:space="preserve"> prices with lowest price as No </w:t>
                              </w:r>
                            </w:p>
                          </w:txbxContent>
                        </wps:txbx>
                        <wps:bodyPr horzOverflow="overflow" vert="horz" lIns="0" tIns="0" rIns="0" bIns="0" rtlCol="0">
                          <a:noAutofit/>
                        </wps:bodyPr>
                      </wps:wsp>
                      <wps:wsp>
                        <wps:cNvPr id="216169" name="Rectangle 216169"/>
                        <wps:cNvSpPr/>
                        <wps:spPr>
                          <a:xfrm>
                            <a:off x="5088806" y="5819826"/>
                            <a:ext cx="84743" cy="146487"/>
                          </a:xfrm>
                          <a:prstGeom prst="rect">
                            <a:avLst/>
                          </a:prstGeom>
                          <a:ln>
                            <a:noFill/>
                          </a:ln>
                        </wps:spPr>
                        <wps:txbx>
                          <w:txbxContent>
                            <w:p w:rsidR="005C3F8D" w:rsidRDefault="005C3F8D" w:rsidP="00984211">
                              <w:pPr>
                                <w:spacing w:after="160" w:line="259" w:lineRule="auto"/>
                                <w:jc w:val="left"/>
                              </w:pPr>
                              <w:r>
                                <w:rPr>
                                  <w:rFonts w:eastAsia="Times New Roman"/>
                                  <w:sz w:val="16"/>
                                </w:rPr>
                                <w:t>1.</w:t>
                              </w:r>
                            </w:p>
                          </w:txbxContent>
                        </wps:txbx>
                        <wps:bodyPr horzOverflow="overflow" vert="horz" lIns="0" tIns="0" rIns="0" bIns="0" rtlCol="0">
                          <a:noAutofit/>
                        </wps:bodyPr>
                      </wps:wsp>
                      <wps:wsp>
                        <wps:cNvPr id="31011" name="Shape 31011"/>
                        <wps:cNvSpPr/>
                        <wps:spPr>
                          <a:xfrm>
                            <a:off x="3448052" y="672084"/>
                            <a:ext cx="1961388" cy="895350"/>
                          </a:xfrm>
                          <a:custGeom>
                            <a:avLst/>
                            <a:gdLst/>
                            <a:ahLst/>
                            <a:cxnLst/>
                            <a:rect l="0" t="0" r="0" b="0"/>
                            <a:pathLst>
                              <a:path w="1961388" h="895350">
                                <a:moveTo>
                                  <a:pt x="153924" y="0"/>
                                </a:moveTo>
                                <a:lnTo>
                                  <a:pt x="1807464" y="0"/>
                                </a:lnTo>
                                <a:lnTo>
                                  <a:pt x="1871472" y="12954"/>
                                </a:lnTo>
                                <a:lnTo>
                                  <a:pt x="1922526" y="37338"/>
                                </a:lnTo>
                                <a:lnTo>
                                  <a:pt x="1948434" y="86868"/>
                                </a:lnTo>
                                <a:lnTo>
                                  <a:pt x="1961388" y="149352"/>
                                </a:lnTo>
                                <a:lnTo>
                                  <a:pt x="1961388" y="746761"/>
                                </a:lnTo>
                                <a:lnTo>
                                  <a:pt x="1948434" y="808482"/>
                                </a:lnTo>
                                <a:lnTo>
                                  <a:pt x="1922526" y="858012"/>
                                </a:lnTo>
                                <a:lnTo>
                                  <a:pt x="1871472" y="883159"/>
                                </a:lnTo>
                                <a:lnTo>
                                  <a:pt x="1807464" y="895350"/>
                                </a:lnTo>
                                <a:lnTo>
                                  <a:pt x="153924" y="895350"/>
                                </a:lnTo>
                                <a:lnTo>
                                  <a:pt x="102870" y="883159"/>
                                </a:lnTo>
                                <a:lnTo>
                                  <a:pt x="51054" y="858012"/>
                                </a:lnTo>
                                <a:lnTo>
                                  <a:pt x="12954" y="808482"/>
                                </a:lnTo>
                                <a:lnTo>
                                  <a:pt x="0" y="746761"/>
                                </a:lnTo>
                                <a:lnTo>
                                  <a:pt x="0" y="149352"/>
                                </a:lnTo>
                                <a:lnTo>
                                  <a:pt x="12954" y="86868"/>
                                </a:lnTo>
                                <a:lnTo>
                                  <a:pt x="51054" y="37338"/>
                                </a:lnTo>
                                <a:lnTo>
                                  <a:pt x="102870" y="12954"/>
                                </a:lnTo>
                                <a:lnTo>
                                  <a:pt x="1539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12" name="Rectangle 31012"/>
                        <wps:cNvSpPr/>
                        <wps:spPr>
                          <a:xfrm>
                            <a:off x="3499106" y="683257"/>
                            <a:ext cx="1345162" cy="146487"/>
                          </a:xfrm>
                          <a:prstGeom prst="rect">
                            <a:avLst/>
                          </a:prstGeom>
                          <a:ln>
                            <a:noFill/>
                          </a:ln>
                        </wps:spPr>
                        <wps:txbx>
                          <w:txbxContent>
                            <w:p w:rsidR="005C3F8D" w:rsidRDefault="005C3F8D" w:rsidP="00984211">
                              <w:pPr>
                                <w:spacing w:after="160" w:line="259" w:lineRule="auto"/>
                                <w:jc w:val="left"/>
                              </w:pPr>
                              <w:r>
                                <w:rPr>
                                  <w:rFonts w:eastAsia="Times New Roman"/>
                                  <w:b w:val="0"/>
                                  <w:sz w:val="16"/>
                                </w:rPr>
                                <w:t>Preliminary Screening</w:t>
                              </w:r>
                            </w:p>
                          </w:txbxContent>
                        </wps:txbx>
                        <wps:bodyPr horzOverflow="overflow" vert="horz" lIns="0" tIns="0" rIns="0" bIns="0" rtlCol="0">
                          <a:noAutofit/>
                        </wps:bodyPr>
                      </wps:wsp>
                      <wps:wsp>
                        <wps:cNvPr id="31013" name="Rectangle 31013"/>
                        <wps:cNvSpPr/>
                        <wps:spPr>
                          <a:xfrm>
                            <a:off x="4524793" y="683257"/>
                            <a:ext cx="1004869" cy="146487"/>
                          </a:xfrm>
                          <a:prstGeom prst="rect">
                            <a:avLst/>
                          </a:prstGeom>
                          <a:ln>
                            <a:noFill/>
                          </a:ln>
                        </wps:spPr>
                        <wps:txbx>
                          <w:txbxContent>
                            <w:p w:rsidR="005C3F8D" w:rsidRDefault="005C3F8D" w:rsidP="00984211">
                              <w:pPr>
                                <w:spacing w:after="160" w:line="259" w:lineRule="auto"/>
                                <w:jc w:val="left"/>
                              </w:pPr>
                              <w:r>
                                <w:rPr>
                                  <w:rFonts w:eastAsia="Times New Roman"/>
                                  <w:sz w:val="16"/>
                                </w:rPr>
                                <w:t xml:space="preserve"> to eliminate non </w:t>
                              </w:r>
                            </w:p>
                          </w:txbxContent>
                        </wps:txbx>
                        <wps:bodyPr horzOverflow="overflow" vert="horz" lIns="0" tIns="0" rIns="0" bIns="0" rtlCol="0">
                          <a:noAutofit/>
                        </wps:bodyPr>
                      </wps:wsp>
                      <wps:wsp>
                        <wps:cNvPr id="31014" name="Rectangle 31014"/>
                        <wps:cNvSpPr/>
                        <wps:spPr>
                          <a:xfrm>
                            <a:off x="3499106" y="807426"/>
                            <a:ext cx="2249276" cy="146487"/>
                          </a:xfrm>
                          <a:prstGeom prst="rect">
                            <a:avLst/>
                          </a:prstGeom>
                          <a:ln>
                            <a:noFill/>
                          </a:ln>
                        </wps:spPr>
                        <wps:txbx>
                          <w:txbxContent>
                            <w:p w:rsidR="005C3F8D" w:rsidRDefault="005C3F8D" w:rsidP="00984211">
                              <w:pPr>
                                <w:spacing w:after="160" w:line="259" w:lineRule="auto"/>
                                <w:jc w:val="left"/>
                              </w:pPr>
                              <w:r>
                                <w:rPr>
                                  <w:rFonts w:eastAsia="Times New Roman"/>
                                  <w:sz w:val="16"/>
                                </w:rPr>
                                <w:t xml:space="preserve">responsive proposals. Criteria typically </w:t>
                              </w:r>
                            </w:p>
                          </w:txbxContent>
                        </wps:txbx>
                        <wps:bodyPr horzOverflow="overflow" vert="horz" lIns="0" tIns="0" rIns="0" bIns="0" rtlCol="0">
                          <a:noAutofit/>
                        </wps:bodyPr>
                      </wps:wsp>
                      <wps:wsp>
                        <wps:cNvPr id="31015" name="Rectangle 31015"/>
                        <wps:cNvSpPr/>
                        <wps:spPr>
                          <a:xfrm>
                            <a:off x="3499106" y="931595"/>
                            <a:ext cx="445970" cy="146487"/>
                          </a:xfrm>
                          <a:prstGeom prst="rect">
                            <a:avLst/>
                          </a:prstGeom>
                          <a:ln>
                            <a:noFill/>
                          </a:ln>
                        </wps:spPr>
                        <wps:txbx>
                          <w:txbxContent>
                            <w:p w:rsidR="005C3F8D" w:rsidRDefault="005C3F8D" w:rsidP="00984211">
                              <w:pPr>
                                <w:spacing w:after="160" w:line="259" w:lineRule="auto"/>
                                <w:jc w:val="left"/>
                              </w:pPr>
                              <w:r>
                                <w:rPr>
                                  <w:rFonts w:eastAsia="Times New Roman"/>
                                  <w:sz w:val="16"/>
                                </w:rPr>
                                <w:t>include:</w:t>
                              </w:r>
                            </w:p>
                          </w:txbxContent>
                        </wps:txbx>
                        <wps:bodyPr horzOverflow="overflow" vert="horz" lIns="0" tIns="0" rIns="0" bIns="0" rtlCol="0">
                          <a:noAutofit/>
                        </wps:bodyPr>
                      </wps:wsp>
                      <wps:wsp>
                        <wps:cNvPr id="216136" name="Rectangle 216136"/>
                        <wps:cNvSpPr/>
                        <wps:spPr>
                          <a:xfrm>
                            <a:off x="3563129" y="1055764"/>
                            <a:ext cx="2029442" cy="146487"/>
                          </a:xfrm>
                          <a:prstGeom prst="rect">
                            <a:avLst/>
                          </a:prstGeom>
                          <a:ln>
                            <a:noFill/>
                          </a:ln>
                        </wps:spPr>
                        <wps:txbx>
                          <w:txbxContent>
                            <w:p w:rsidR="005C3F8D" w:rsidRDefault="005C3F8D" w:rsidP="00984211">
                              <w:pPr>
                                <w:spacing w:after="160" w:line="259" w:lineRule="auto"/>
                                <w:jc w:val="left"/>
                              </w:pPr>
                              <w:r>
                                <w:rPr>
                                  <w:rFonts w:eastAsia="Times New Roman"/>
                                  <w:sz w:val="16"/>
                                </w:rPr>
                                <w:t>inclusion of all required documents</w:t>
                              </w:r>
                            </w:p>
                          </w:txbxContent>
                        </wps:txbx>
                        <wps:bodyPr horzOverflow="overflow" vert="horz" lIns="0" tIns="0" rIns="0" bIns="0" rtlCol="0">
                          <a:noAutofit/>
                        </wps:bodyPr>
                      </wps:wsp>
                      <wps:wsp>
                        <wps:cNvPr id="216135" name="Rectangle 216135"/>
                        <wps:cNvSpPr/>
                        <wps:spPr>
                          <a:xfrm>
                            <a:off x="3499106" y="1055764"/>
                            <a:ext cx="44071" cy="146487"/>
                          </a:xfrm>
                          <a:prstGeom prst="rect">
                            <a:avLst/>
                          </a:prstGeom>
                          <a:ln>
                            <a:noFill/>
                          </a:ln>
                        </wps:spPr>
                        <wps:txbx>
                          <w:txbxContent>
                            <w:p w:rsidR="005C3F8D" w:rsidRDefault="005C3F8D" w:rsidP="00984211">
                              <w:pPr>
                                <w:spacing w:after="160" w:line="259" w:lineRule="auto"/>
                                <w:jc w:val="left"/>
                              </w:pPr>
                              <w:r>
                                <w:rPr>
                                  <w:rFonts w:eastAsia="Times New Roman"/>
                                  <w:sz w:val="16"/>
                                </w:rPr>
                                <w:t>-</w:t>
                              </w:r>
                            </w:p>
                          </w:txbxContent>
                        </wps:txbx>
                        <wps:bodyPr horzOverflow="overflow" vert="horz" lIns="0" tIns="0" rIns="0" bIns="0" rtlCol="0">
                          <a:noAutofit/>
                        </wps:bodyPr>
                      </wps:wsp>
                      <wps:wsp>
                        <wps:cNvPr id="216137" name="Rectangle 216137"/>
                        <wps:cNvSpPr/>
                        <wps:spPr>
                          <a:xfrm>
                            <a:off x="3499106" y="1180730"/>
                            <a:ext cx="44071" cy="146487"/>
                          </a:xfrm>
                          <a:prstGeom prst="rect">
                            <a:avLst/>
                          </a:prstGeom>
                          <a:ln>
                            <a:noFill/>
                          </a:ln>
                        </wps:spPr>
                        <wps:txbx>
                          <w:txbxContent>
                            <w:p w:rsidR="005C3F8D" w:rsidRDefault="005C3F8D" w:rsidP="00984211">
                              <w:pPr>
                                <w:spacing w:after="160" w:line="259" w:lineRule="auto"/>
                                <w:jc w:val="left"/>
                              </w:pPr>
                              <w:r>
                                <w:rPr>
                                  <w:rFonts w:eastAsia="Times New Roman"/>
                                  <w:sz w:val="16"/>
                                </w:rPr>
                                <w:t>-</w:t>
                              </w:r>
                            </w:p>
                          </w:txbxContent>
                        </wps:txbx>
                        <wps:bodyPr horzOverflow="overflow" vert="horz" lIns="0" tIns="0" rIns="0" bIns="0" rtlCol="0">
                          <a:noAutofit/>
                        </wps:bodyPr>
                      </wps:wsp>
                      <wps:wsp>
                        <wps:cNvPr id="216138" name="Rectangle 216138"/>
                        <wps:cNvSpPr/>
                        <wps:spPr>
                          <a:xfrm>
                            <a:off x="3563158" y="1180730"/>
                            <a:ext cx="1843642" cy="146487"/>
                          </a:xfrm>
                          <a:prstGeom prst="rect">
                            <a:avLst/>
                          </a:prstGeom>
                          <a:ln>
                            <a:noFill/>
                          </a:ln>
                        </wps:spPr>
                        <wps:txbx>
                          <w:txbxContent>
                            <w:p w:rsidR="005C3F8D" w:rsidRDefault="005C3F8D" w:rsidP="00984211">
                              <w:pPr>
                                <w:spacing w:after="160" w:line="259" w:lineRule="auto"/>
                                <w:jc w:val="left"/>
                              </w:pPr>
                              <w:r>
                                <w:rPr>
                                  <w:rFonts w:eastAsia="Times New Roman"/>
                                  <w:sz w:val="16"/>
                                </w:rPr>
                                <w:t>correct authorisation of proposal</w:t>
                              </w:r>
                            </w:p>
                          </w:txbxContent>
                        </wps:txbx>
                        <wps:bodyPr horzOverflow="overflow" vert="horz" lIns="0" tIns="0" rIns="0" bIns="0" rtlCol="0">
                          <a:noAutofit/>
                        </wps:bodyPr>
                      </wps:wsp>
                      <wps:wsp>
                        <wps:cNvPr id="216140" name="Rectangle 216140"/>
                        <wps:cNvSpPr/>
                        <wps:spPr>
                          <a:xfrm>
                            <a:off x="3499106" y="1317136"/>
                            <a:ext cx="44067" cy="146487"/>
                          </a:xfrm>
                          <a:prstGeom prst="rect">
                            <a:avLst/>
                          </a:prstGeom>
                          <a:ln>
                            <a:noFill/>
                          </a:ln>
                        </wps:spPr>
                        <wps:txbx>
                          <w:txbxContent>
                            <w:p w:rsidR="005C3F8D" w:rsidRDefault="005C3F8D" w:rsidP="00984211">
                              <w:pPr>
                                <w:spacing w:after="160" w:line="259" w:lineRule="auto"/>
                                <w:jc w:val="left"/>
                              </w:pPr>
                              <w:r>
                                <w:rPr>
                                  <w:rFonts w:eastAsia="Times New Roman"/>
                                  <w:sz w:val="16"/>
                                </w:rPr>
                                <w:t>-</w:t>
                              </w:r>
                            </w:p>
                          </w:txbxContent>
                        </wps:txbx>
                        <wps:bodyPr horzOverflow="overflow" vert="horz" lIns="0" tIns="0" rIns="0" bIns="0" rtlCol="0">
                          <a:noAutofit/>
                        </wps:bodyPr>
                      </wps:wsp>
                      <wps:wsp>
                        <wps:cNvPr id="216142" name="Rectangle 216142"/>
                        <wps:cNvSpPr/>
                        <wps:spPr>
                          <a:xfrm>
                            <a:off x="3563142" y="1317136"/>
                            <a:ext cx="990045" cy="146487"/>
                          </a:xfrm>
                          <a:prstGeom prst="rect">
                            <a:avLst/>
                          </a:prstGeom>
                          <a:ln>
                            <a:noFill/>
                          </a:ln>
                        </wps:spPr>
                        <wps:txbx>
                          <w:txbxContent>
                            <w:p w:rsidR="005C3F8D" w:rsidRDefault="005C3F8D" w:rsidP="00984211">
                              <w:pPr>
                                <w:spacing w:after="160" w:line="259" w:lineRule="auto"/>
                                <w:jc w:val="left"/>
                              </w:pPr>
                              <w:r>
                                <w:rPr>
                                  <w:rFonts w:eastAsia="Times New Roman"/>
                                  <w:sz w:val="16"/>
                                </w:rPr>
                                <w:t>signature of CV’s</w:t>
                              </w:r>
                            </w:p>
                          </w:txbxContent>
                        </wps:txbx>
                        <wps:bodyPr horzOverflow="overflow" vert="horz" lIns="0" tIns="0" rIns="0" bIns="0" rtlCol="0">
                          <a:noAutofit/>
                        </wps:bodyPr>
                      </wps:wsp>
                      <wps:wsp>
                        <wps:cNvPr id="216144" name="Rectangle 216144"/>
                        <wps:cNvSpPr/>
                        <wps:spPr>
                          <a:xfrm>
                            <a:off x="3563080" y="1441305"/>
                            <a:ext cx="1532512" cy="146487"/>
                          </a:xfrm>
                          <a:prstGeom prst="rect">
                            <a:avLst/>
                          </a:prstGeom>
                          <a:ln>
                            <a:noFill/>
                          </a:ln>
                        </wps:spPr>
                        <wps:txbx>
                          <w:txbxContent>
                            <w:p w:rsidR="005C3F8D" w:rsidRDefault="005C3F8D" w:rsidP="00984211">
                              <w:pPr>
                                <w:spacing w:after="160" w:line="259" w:lineRule="auto"/>
                                <w:jc w:val="left"/>
                              </w:pPr>
                              <w:r>
                                <w:rPr>
                                  <w:rFonts w:eastAsia="Times New Roman"/>
                                  <w:sz w:val="16"/>
                                </w:rPr>
                                <w:t>sufficient proposal validity</w:t>
                              </w:r>
                            </w:p>
                          </w:txbxContent>
                        </wps:txbx>
                        <wps:bodyPr horzOverflow="overflow" vert="horz" lIns="0" tIns="0" rIns="0" bIns="0" rtlCol="0">
                          <a:noAutofit/>
                        </wps:bodyPr>
                      </wps:wsp>
                      <wps:wsp>
                        <wps:cNvPr id="216143" name="Rectangle 216143"/>
                        <wps:cNvSpPr/>
                        <wps:spPr>
                          <a:xfrm>
                            <a:off x="3499106" y="1441305"/>
                            <a:ext cx="44072" cy="146487"/>
                          </a:xfrm>
                          <a:prstGeom prst="rect">
                            <a:avLst/>
                          </a:prstGeom>
                          <a:ln>
                            <a:noFill/>
                          </a:ln>
                        </wps:spPr>
                        <wps:txbx>
                          <w:txbxContent>
                            <w:p w:rsidR="005C3F8D" w:rsidRDefault="005C3F8D" w:rsidP="00984211">
                              <w:pPr>
                                <w:spacing w:after="160" w:line="259" w:lineRule="auto"/>
                                <w:jc w:val="left"/>
                              </w:pPr>
                              <w:r>
                                <w:rPr>
                                  <w:rFonts w:eastAsia="Times New Roman"/>
                                  <w:sz w:val="16"/>
                                </w:rPr>
                                <w:t>-</w:t>
                              </w:r>
                            </w:p>
                          </w:txbxContent>
                        </wps:txbx>
                        <wps:bodyPr horzOverflow="overflow" vert="horz" lIns="0" tIns="0" rIns="0" bIns="0" rtlCol="0">
                          <a:noAutofit/>
                        </wps:bodyPr>
                      </wps:wsp>
                      <wps:wsp>
                        <wps:cNvPr id="31021" name="Rectangle 31021"/>
                        <wps:cNvSpPr/>
                        <wps:spPr>
                          <a:xfrm>
                            <a:off x="3499106" y="6839455"/>
                            <a:ext cx="1045262" cy="146487"/>
                          </a:xfrm>
                          <a:prstGeom prst="rect">
                            <a:avLst/>
                          </a:prstGeom>
                          <a:ln>
                            <a:noFill/>
                          </a:ln>
                        </wps:spPr>
                        <wps:txbx>
                          <w:txbxContent>
                            <w:p w:rsidR="005C3F8D" w:rsidRDefault="005C3F8D" w:rsidP="00984211">
                              <w:pPr>
                                <w:spacing w:after="160" w:line="259" w:lineRule="auto"/>
                                <w:jc w:val="left"/>
                              </w:pPr>
                              <w:r>
                                <w:rPr>
                                  <w:rFonts w:eastAsia="Times New Roman"/>
                                  <w:b w:val="0"/>
                                  <w:sz w:val="16"/>
                                </w:rPr>
                                <w:t>Recommendation</w:t>
                              </w:r>
                            </w:p>
                          </w:txbxContent>
                        </wps:txbx>
                        <wps:bodyPr horzOverflow="overflow" vert="horz" lIns="0" tIns="0" rIns="0" bIns="0" rtlCol="0">
                          <a:noAutofit/>
                        </wps:bodyPr>
                      </wps:wsp>
                      <wps:wsp>
                        <wps:cNvPr id="216174" name="Rectangle 216174"/>
                        <wps:cNvSpPr/>
                        <wps:spPr>
                          <a:xfrm>
                            <a:off x="4319790" y="6839455"/>
                            <a:ext cx="1363151" cy="146487"/>
                          </a:xfrm>
                          <a:prstGeom prst="rect">
                            <a:avLst/>
                          </a:prstGeom>
                          <a:ln>
                            <a:noFill/>
                          </a:ln>
                        </wps:spPr>
                        <wps:txbx>
                          <w:txbxContent>
                            <w:p w:rsidR="005C3F8D" w:rsidRDefault="005C3F8D" w:rsidP="00984211">
                              <w:pPr>
                                <w:spacing w:after="160" w:line="259" w:lineRule="auto"/>
                                <w:jc w:val="left"/>
                              </w:pPr>
                              <w:r>
                                <w:rPr>
                                  <w:rFonts w:eastAsia="Times New Roman"/>
                                  <w:sz w:val="16"/>
                                </w:rPr>
                                <w:t xml:space="preserve"> lowest priced proposal </w:t>
                              </w:r>
                            </w:p>
                          </w:txbxContent>
                        </wps:txbx>
                        <wps:bodyPr horzOverflow="overflow" vert="horz" lIns="0" tIns="0" rIns="0" bIns="0" rtlCol="0">
                          <a:noAutofit/>
                        </wps:bodyPr>
                      </wps:wsp>
                      <wps:wsp>
                        <wps:cNvPr id="216173" name="Rectangle 216173"/>
                        <wps:cNvSpPr/>
                        <wps:spPr>
                          <a:xfrm>
                            <a:off x="4293866" y="6839455"/>
                            <a:ext cx="36768" cy="146487"/>
                          </a:xfrm>
                          <a:prstGeom prst="rect">
                            <a:avLst/>
                          </a:prstGeom>
                          <a:ln>
                            <a:noFill/>
                          </a:ln>
                        </wps:spPr>
                        <wps:txbx>
                          <w:txbxContent>
                            <w:p w:rsidR="005C3F8D" w:rsidRDefault="005C3F8D" w:rsidP="00984211">
                              <w:pPr>
                                <w:spacing w:after="160" w:line="259" w:lineRule="auto"/>
                                <w:jc w:val="left"/>
                              </w:pPr>
                              <w:r>
                                <w:rPr>
                                  <w:rFonts w:eastAsia="Times New Roman"/>
                                  <w:sz w:val="16"/>
                                </w:rPr>
                                <w:t>:</w:t>
                              </w:r>
                            </w:p>
                          </w:txbxContent>
                        </wps:txbx>
                        <wps:bodyPr horzOverflow="overflow" vert="horz" lIns="0" tIns="0" rIns="0" bIns="0" rtlCol="0">
                          <a:noAutofit/>
                        </wps:bodyPr>
                      </wps:wsp>
                      <wps:wsp>
                        <wps:cNvPr id="31023" name="Rectangle 31023"/>
                        <wps:cNvSpPr/>
                        <wps:spPr>
                          <a:xfrm>
                            <a:off x="3499106" y="6963624"/>
                            <a:ext cx="2215414" cy="146486"/>
                          </a:xfrm>
                          <a:prstGeom prst="rect">
                            <a:avLst/>
                          </a:prstGeom>
                          <a:ln>
                            <a:noFill/>
                          </a:ln>
                        </wps:spPr>
                        <wps:txbx>
                          <w:txbxContent>
                            <w:p w:rsidR="005C3F8D" w:rsidRDefault="005C3F8D" w:rsidP="00984211">
                              <w:pPr>
                                <w:spacing w:after="160" w:line="259" w:lineRule="auto"/>
                                <w:jc w:val="left"/>
                              </w:pPr>
                              <w:r>
                                <w:rPr>
                                  <w:rFonts w:eastAsia="Times New Roman"/>
                                  <w:sz w:val="16"/>
                                </w:rPr>
                                <w:t xml:space="preserve">which reached the minimum technical </w:t>
                              </w:r>
                            </w:p>
                          </w:txbxContent>
                        </wps:txbx>
                        <wps:bodyPr horzOverflow="overflow" vert="horz" lIns="0" tIns="0" rIns="0" bIns="0" rtlCol="0">
                          <a:noAutofit/>
                        </wps:bodyPr>
                      </wps:wsp>
                      <wps:wsp>
                        <wps:cNvPr id="31024" name="Rectangle 31024"/>
                        <wps:cNvSpPr/>
                        <wps:spPr>
                          <a:xfrm>
                            <a:off x="3499106" y="7087793"/>
                            <a:ext cx="2487664" cy="146486"/>
                          </a:xfrm>
                          <a:prstGeom prst="rect">
                            <a:avLst/>
                          </a:prstGeom>
                          <a:ln>
                            <a:noFill/>
                          </a:ln>
                        </wps:spPr>
                        <wps:txbx>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threshold</w:t>
                              </w:r>
                              <w:proofErr w:type="gramEnd"/>
                              <w:r w:rsidRPr="007778B9">
                                <w:rPr>
                                  <w:rFonts w:eastAsia="Times New Roman"/>
                                  <w:sz w:val="16"/>
                                  <w:lang w:val="en-GB"/>
                                </w:rPr>
                                <w:t xml:space="preserve"> recommended for contract award, </w:t>
                              </w:r>
                            </w:p>
                          </w:txbxContent>
                        </wps:txbx>
                        <wps:bodyPr horzOverflow="overflow" vert="horz" lIns="0" tIns="0" rIns="0" bIns="0" rtlCol="0">
                          <a:noAutofit/>
                        </wps:bodyPr>
                      </wps:wsp>
                      <wps:wsp>
                        <wps:cNvPr id="31025" name="Rectangle 31025"/>
                        <wps:cNvSpPr/>
                        <wps:spPr>
                          <a:xfrm>
                            <a:off x="3499106" y="7224996"/>
                            <a:ext cx="2078970" cy="146486"/>
                          </a:xfrm>
                          <a:prstGeom prst="rect">
                            <a:avLst/>
                          </a:prstGeom>
                          <a:ln>
                            <a:noFill/>
                          </a:ln>
                        </wps:spPr>
                        <wps:txbx>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subject</w:t>
                              </w:r>
                              <w:proofErr w:type="gramEnd"/>
                              <w:r w:rsidRPr="007778B9">
                                <w:rPr>
                                  <w:rFonts w:eastAsia="Times New Roman"/>
                                  <w:sz w:val="16"/>
                                  <w:lang w:val="en-GB"/>
                                </w:rPr>
                                <w:t xml:space="preserve"> to any negotiations required. </w:t>
                              </w:r>
                            </w:p>
                          </w:txbxContent>
                        </wps:txbx>
                        <wps:bodyPr horzOverflow="overflow" vert="horz" lIns="0" tIns="0" rIns="0" bIns="0" rtlCol="0">
                          <a:noAutofit/>
                        </wps:bodyPr>
                      </wps:wsp>
                      <wps:wsp>
                        <wps:cNvPr id="31026" name="Rectangle 31026"/>
                        <wps:cNvSpPr/>
                        <wps:spPr>
                          <a:xfrm>
                            <a:off x="3499106" y="7349165"/>
                            <a:ext cx="2522373" cy="146486"/>
                          </a:xfrm>
                          <a:prstGeom prst="rect">
                            <a:avLst/>
                          </a:prstGeom>
                          <a:ln>
                            <a:noFill/>
                          </a:ln>
                        </wps:spPr>
                        <wps:txbx>
                          <w:txbxContent>
                            <w:p w:rsidR="005C3F8D" w:rsidRDefault="005C3F8D" w:rsidP="00984211">
                              <w:pPr>
                                <w:spacing w:after="160" w:line="259" w:lineRule="auto"/>
                                <w:jc w:val="left"/>
                              </w:pPr>
                              <w:r>
                                <w:rPr>
                                  <w:rFonts w:eastAsia="Times New Roman"/>
                                  <w:sz w:val="16"/>
                                </w:rPr>
                                <w:t xml:space="preserve">Recommendation submitted for approval in </w:t>
                              </w:r>
                            </w:p>
                          </w:txbxContent>
                        </wps:txbx>
                        <wps:bodyPr horzOverflow="overflow" vert="horz" lIns="0" tIns="0" rIns="0" bIns="0" rtlCol="0">
                          <a:noAutofit/>
                        </wps:bodyPr>
                      </wps:wsp>
                      <wps:wsp>
                        <wps:cNvPr id="31027" name="Rectangle 31027"/>
                        <wps:cNvSpPr/>
                        <wps:spPr>
                          <a:xfrm>
                            <a:off x="3499106" y="7473333"/>
                            <a:ext cx="1550666" cy="146487"/>
                          </a:xfrm>
                          <a:prstGeom prst="rect">
                            <a:avLst/>
                          </a:prstGeom>
                          <a:ln>
                            <a:noFill/>
                          </a:ln>
                        </wps:spPr>
                        <wps:txbx>
                          <w:txbxContent>
                            <w:p w:rsidR="005C3F8D" w:rsidRDefault="005C3F8D" w:rsidP="00984211">
                              <w:pPr>
                                <w:spacing w:after="160" w:line="259" w:lineRule="auto"/>
                                <w:jc w:val="left"/>
                              </w:pPr>
                              <w:r>
                                <w:rPr>
                                  <w:rFonts w:eastAsia="Times New Roman"/>
                                  <w:sz w:val="16"/>
                                </w:rPr>
                                <w:t xml:space="preserve">financial evaluation report. </w:t>
                              </w:r>
                            </w:p>
                          </w:txbxContent>
                        </wps:txbx>
                        <wps:bodyPr horzOverflow="overflow" vert="horz" lIns="0" tIns="0" rIns="0" bIns="0" rtlCol="0">
                          <a:noAutofit/>
                        </wps:bodyPr>
                      </wps:wsp>
                      <wps:wsp>
                        <wps:cNvPr id="31029" name="Rectangle 31029"/>
                        <wps:cNvSpPr/>
                        <wps:spPr>
                          <a:xfrm>
                            <a:off x="3499106" y="85848"/>
                            <a:ext cx="1123050" cy="146487"/>
                          </a:xfrm>
                          <a:prstGeom prst="rect">
                            <a:avLst/>
                          </a:prstGeom>
                          <a:ln>
                            <a:noFill/>
                          </a:ln>
                        </wps:spPr>
                        <wps:txbx>
                          <w:txbxContent>
                            <w:p w:rsidR="005C3F8D" w:rsidRDefault="005C3F8D" w:rsidP="00984211">
                              <w:pPr>
                                <w:spacing w:after="160" w:line="259" w:lineRule="auto"/>
                                <w:jc w:val="left"/>
                              </w:pPr>
                              <w:r>
                                <w:rPr>
                                  <w:rFonts w:eastAsia="Times New Roman"/>
                                  <w:b w:val="0"/>
                                  <w:sz w:val="16"/>
                                </w:rPr>
                                <w:t>Technical Opening</w:t>
                              </w:r>
                            </w:p>
                          </w:txbxContent>
                        </wps:txbx>
                        <wps:bodyPr horzOverflow="overflow" vert="horz" lIns="0" tIns="0" rIns="0" bIns="0" rtlCol="0">
                          <a:noAutofit/>
                        </wps:bodyPr>
                      </wps:wsp>
                      <wps:wsp>
                        <wps:cNvPr id="216132" name="Rectangle 216132"/>
                        <wps:cNvSpPr/>
                        <wps:spPr>
                          <a:xfrm>
                            <a:off x="4357841" y="85848"/>
                            <a:ext cx="36765" cy="146487"/>
                          </a:xfrm>
                          <a:prstGeom prst="rect">
                            <a:avLst/>
                          </a:prstGeom>
                          <a:ln>
                            <a:noFill/>
                          </a:ln>
                        </wps:spPr>
                        <wps:txbx>
                          <w:txbxContent>
                            <w:p w:rsidR="005C3F8D" w:rsidRDefault="005C3F8D" w:rsidP="00984211">
                              <w:pPr>
                                <w:spacing w:after="160" w:line="259" w:lineRule="auto"/>
                                <w:jc w:val="left"/>
                              </w:pPr>
                              <w:r>
                                <w:rPr>
                                  <w:rFonts w:eastAsia="Times New Roman"/>
                                  <w:sz w:val="16"/>
                                </w:rPr>
                                <w:t>:</w:t>
                              </w:r>
                            </w:p>
                          </w:txbxContent>
                        </wps:txbx>
                        <wps:bodyPr horzOverflow="overflow" vert="horz" lIns="0" tIns="0" rIns="0" bIns="0" rtlCol="0">
                          <a:noAutofit/>
                        </wps:bodyPr>
                      </wps:wsp>
                      <wps:wsp>
                        <wps:cNvPr id="216133" name="Rectangle 216133"/>
                        <wps:cNvSpPr/>
                        <wps:spPr>
                          <a:xfrm>
                            <a:off x="4383740" y="85848"/>
                            <a:ext cx="1192561" cy="146487"/>
                          </a:xfrm>
                          <a:prstGeom prst="rect">
                            <a:avLst/>
                          </a:prstGeom>
                          <a:ln>
                            <a:noFill/>
                          </a:ln>
                        </wps:spPr>
                        <wps:txbx>
                          <w:txbxContent>
                            <w:p w:rsidR="005C3F8D" w:rsidRDefault="005C3F8D" w:rsidP="00984211">
                              <w:pPr>
                                <w:spacing w:after="160" w:line="259" w:lineRule="auto"/>
                                <w:jc w:val="left"/>
                              </w:pPr>
                              <w:r>
                                <w:rPr>
                                  <w:rFonts w:eastAsia="Times New Roman"/>
                                  <w:sz w:val="16"/>
                                </w:rPr>
                                <w:t xml:space="preserve"> evaluation includes </w:t>
                              </w:r>
                            </w:p>
                          </w:txbxContent>
                        </wps:txbx>
                        <wps:bodyPr horzOverflow="overflow" vert="horz" lIns="0" tIns="0" rIns="0" bIns="0" rtlCol="0">
                          <a:noAutofit/>
                        </wps:bodyPr>
                      </wps:wsp>
                      <wps:wsp>
                        <wps:cNvPr id="31031" name="Rectangle 31031"/>
                        <wps:cNvSpPr/>
                        <wps:spPr>
                          <a:xfrm>
                            <a:off x="3499106" y="210813"/>
                            <a:ext cx="2283430" cy="146487"/>
                          </a:xfrm>
                          <a:prstGeom prst="rect">
                            <a:avLst/>
                          </a:prstGeom>
                          <a:ln>
                            <a:noFill/>
                          </a:ln>
                        </wps:spPr>
                        <wps:txbx>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proposals</w:t>
                              </w:r>
                              <w:proofErr w:type="gramEnd"/>
                              <w:r w:rsidRPr="007778B9">
                                <w:rPr>
                                  <w:rFonts w:eastAsia="Times New Roman"/>
                                  <w:sz w:val="16"/>
                                  <w:lang w:val="en-GB"/>
                                </w:rPr>
                                <w:t xml:space="preserve"> received on time, opened and </w:t>
                              </w:r>
                            </w:p>
                          </w:txbxContent>
                        </wps:txbx>
                        <wps:bodyPr horzOverflow="overflow" vert="horz" lIns="0" tIns="0" rIns="0" bIns="0" rtlCol="0">
                          <a:noAutofit/>
                        </wps:bodyPr>
                      </wps:wsp>
                      <wps:wsp>
                        <wps:cNvPr id="31032" name="Rectangle 31032"/>
                        <wps:cNvSpPr/>
                        <wps:spPr>
                          <a:xfrm>
                            <a:off x="3499106" y="347220"/>
                            <a:ext cx="2146855" cy="146487"/>
                          </a:xfrm>
                          <a:prstGeom prst="rect">
                            <a:avLst/>
                          </a:prstGeom>
                          <a:ln>
                            <a:noFill/>
                          </a:ln>
                        </wps:spPr>
                        <wps:txbx>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read</w:t>
                              </w:r>
                              <w:proofErr w:type="gramEnd"/>
                              <w:r w:rsidRPr="007778B9">
                                <w:rPr>
                                  <w:rFonts w:eastAsia="Times New Roman"/>
                                  <w:sz w:val="16"/>
                                  <w:lang w:val="en-GB"/>
                                </w:rPr>
                                <w:t xml:space="preserve"> out. Late proposals not included. </w:t>
                              </w:r>
                            </w:p>
                          </w:txbxContent>
                        </wps:txbx>
                        <wps:bodyPr horzOverflow="overflow" vert="horz" lIns="0" tIns="0" rIns="0" bIns="0" rtlCol="0">
                          <a:noAutofit/>
                        </wps:bodyPr>
                      </wps:wsp>
                      <wps:wsp>
                        <wps:cNvPr id="31033" name="Rectangle 31033"/>
                        <wps:cNvSpPr/>
                        <wps:spPr>
                          <a:xfrm>
                            <a:off x="3499106" y="471389"/>
                            <a:ext cx="1977158" cy="146487"/>
                          </a:xfrm>
                          <a:prstGeom prst="rect">
                            <a:avLst/>
                          </a:prstGeom>
                          <a:ln>
                            <a:noFill/>
                          </a:ln>
                        </wps:spPr>
                        <wps:txbx>
                          <w:txbxContent>
                            <w:p w:rsidR="005C3F8D" w:rsidRDefault="005C3F8D" w:rsidP="00984211">
                              <w:pPr>
                                <w:spacing w:after="160" w:line="259" w:lineRule="auto"/>
                                <w:jc w:val="left"/>
                              </w:pPr>
                              <w:r>
                                <w:rPr>
                                  <w:rFonts w:eastAsia="Times New Roman"/>
                                  <w:sz w:val="16"/>
                                </w:rPr>
                                <w:t xml:space="preserve">Financial proposals remain sealed. </w:t>
                              </w:r>
                            </w:p>
                          </w:txbxContent>
                        </wps:txbx>
                        <wps:bodyPr horzOverflow="overflow" vert="horz" lIns="0" tIns="0" rIns="0" bIns="0" rtlCol="0">
                          <a:noAutofit/>
                        </wps:bodyPr>
                      </wps:wsp>
                      <wps:wsp>
                        <wps:cNvPr id="31035" name="Shape 31035"/>
                        <wps:cNvSpPr/>
                        <wps:spPr>
                          <a:xfrm>
                            <a:off x="1653523" y="3682008"/>
                            <a:ext cx="1204720" cy="745996"/>
                          </a:xfrm>
                          <a:custGeom>
                            <a:avLst/>
                            <a:gdLst/>
                            <a:ahLst/>
                            <a:cxnLst/>
                            <a:rect l="0" t="0" r="0" b="0"/>
                            <a:pathLst>
                              <a:path w="1204720" h="745996">
                                <a:moveTo>
                                  <a:pt x="1051557" y="745996"/>
                                </a:moveTo>
                                <a:lnTo>
                                  <a:pt x="1115563" y="733797"/>
                                </a:lnTo>
                                <a:lnTo>
                                  <a:pt x="1153657" y="708649"/>
                                </a:lnTo>
                                <a:lnTo>
                                  <a:pt x="1192525" y="659130"/>
                                </a:lnTo>
                                <a:lnTo>
                                  <a:pt x="1204720" y="596636"/>
                                </a:lnTo>
                                <a:lnTo>
                                  <a:pt x="1204720" y="149346"/>
                                </a:lnTo>
                                <a:lnTo>
                                  <a:pt x="1192525" y="86865"/>
                                </a:lnTo>
                                <a:lnTo>
                                  <a:pt x="1153657" y="37333"/>
                                </a:lnTo>
                                <a:lnTo>
                                  <a:pt x="1115563" y="12186"/>
                                </a:lnTo>
                                <a:lnTo>
                                  <a:pt x="1051557" y="0"/>
                                </a:lnTo>
                                <a:lnTo>
                                  <a:pt x="153924" y="0"/>
                                </a:lnTo>
                                <a:lnTo>
                                  <a:pt x="89918" y="12186"/>
                                </a:lnTo>
                                <a:lnTo>
                                  <a:pt x="38868" y="37333"/>
                                </a:lnTo>
                                <a:lnTo>
                                  <a:pt x="12956" y="86865"/>
                                </a:lnTo>
                                <a:lnTo>
                                  <a:pt x="0" y="149346"/>
                                </a:lnTo>
                                <a:lnTo>
                                  <a:pt x="0" y="596636"/>
                                </a:lnTo>
                                <a:lnTo>
                                  <a:pt x="12956" y="659130"/>
                                </a:lnTo>
                                <a:lnTo>
                                  <a:pt x="38868" y="708649"/>
                                </a:lnTo>
                                <a:lnTo>
                                  <a:pt x="89918" y="733797"/>
                                </a:lnTo>
                                <a:lnTo>
                                  <a:pt x="153924" y="745996"/>
                                </a:lnTo>
                                <a:lnTo>
                                  <a:pt x="1051557" y="745996"/>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31036" name="Rectangle 31036"/>
                        <wps:cNvSpPr/>
                        <wps:spPr>
                          <a:xfrm>
                            <a:off x="1743458" y="3785228"/>
                            <a:ext cx="1379220" cy="219734"/>
                          </a:xfrm>
                          <a:prstGeom prst="rect">
                            <a:avLst/>
                          </a:prstGeom>
                          <a:ln>
                            <a:noFill/>
                          </a:ln>
                        </wps:spPr>
                        <wps:txbx>
                          <w:txbxContent>
                            <w:p w:rsidR="005C3F8D" w:rsidRDefault="005C3F8D" w:rsidP="00984211">
                              <w:pPr>
                                <w:spacing w:after="160" w:line="259" w:lineRule="auto"/>
                                <w:jc w:val="left"/>
                              </w:pPr>
                              <w:r>
                                <w:rPr>
                                  <w:rFonts w:eastAsia="Times New Roman"/>
                                  <w:b w:val="0"/>
                                  <w:sz w:val="24"/>
                                </w:rPr>
                                <w:t xml:space="preserve">Recommend for </w:t>
                              </w:r>
                            </w:p>
                          </w:txbxContent>
                        </wps:txbx>
                        <wps:bodyPr horzOverflow="overflow" vert="horz" lIns="0" tIns="0" rIns="0" bIns="0" rtlCol="0">
                          <a:noAutofit/>
                        </wps:bodyPr>
                      </wps:wsp>
                      <wps:wsp>
                        <wps:cNvPr id="31037" name="Rectangle 31037"/>
                        <wps:cNvSpPr/>
                        <wps:spPr>
                          <a:xfrm>
                            <a:off x="1961354" y="3971932"/>
                            <a:ext cx="799437" cy="219734"/>
                          </a:xfrm>
                          <a:prstGeom prst="rect">
                            <a:avLst/>
                          </a:prstGeom>
                          <a:ln>
                            <a:noFill/>
                          </a:ln>
                        </wps:spPr>
                        <wps:txbx>
                          <w:txbxContent>
                            <w:p w:rsidR="005C3F8D" w:rsidRDefault="005C3F8D" w:rsidP="00984211">
                              <w:pPr>
                                <w:spacing w:after="160" w:line="259" w:lineRule="auto"/>
                                <w:jc w:val="left"/>
                              </w:pPr>
                              <w:r>
                                <w:rPr>
                                  <w:rFonts w:eastAsia="Times New Roman"/>
                                  <w:b w:val="0"/>
                                  <w:sz w:val="24"/>
                                </w:rPr>
                                <w:t xml:space="preserve">Financial </w:t>
                              </w:r>
                            </w:p>
                          </w:txbxContent>
                        </wps:txbx>
                        <wps:bodyPr horzOverflow="overflow" vert="horz" lIns="0" tIns="0" rIns="0" bIns="0" rtlCol="0">
                          <a:noAutofit/>
                        </wps:bodyPr>
                      </wps:wsp>
                      <wps:wsp>
                        <wps:cNvPr id="31038" name="Rectangle 31038"/>
                        <wps:cNvSpPr/>
                        <wps:spPr>
                          <a:xfrm>
                            <a:off x="1987323" y="4145652"/>
                            <a:ext cx="712119" cy="219734"/>
                          </a:xfrm>
                          <a:prstGeom prst="rect">
                            <a:avLst/>
                          </a:prstGeom>
                          <a:ln>
                            <a:noFill/>
                          </a:ln>
                        </wps:spPr>
                        <wps:txbx>
                          <w:txbxContent>
                            <w:p w:rsidR="005C3F8D" w:rsidRDefault="005C3F8D" w:rsidP="00984211">
                              <w:pPr>
                                <w:spacing w:after="160" w:line="259" w:lineRule="auto"/>
                                <w:jc w:val="left"/>
                              </w:pPr>
                              <w:r>
                                <w:rPr>
                                  <w:rFonts w:eastAsia="Times New Roman"/>
                                  <w:b w:val="0"/>
                                  <w:sz w:val="24"/>
                                </w:rPr>
                                <w:t>Opening</w:t>
                              </w:r>
                            </w:p>
                          </w:txbxContent>
                        </wps:txbx>
                        <wps:bodyPr horzOverflow="overflow" vert="horz" lIns="0" tIns="0" rIns="0" bIns="0" rtlCol="0">
                          <a:noAutofit/>
                        </wps:bodyPr>
                      </wps:wsp>
                      <wps:wsp>
                        <wps:cNvPr id="31039" name="Shape 31039"/>
                        <wps:cNvSpPr/>
                        <wps:spPr>
                          <a:xfrm>
                            <a:off x="2256264" y="1716815"/>
                            <a:ext cx="0" cy="323854"/>
                          </a:xfrm>
                          <a:custGeom>
                            <a:avLst/>
                            <a:gdLst/>
                            <a:ahLst/>
                            <a:cxnLst/>
                            <a:rect l="0" t="0" r="0" b="0"/>
                            <a:pathLst>
                              <a:path h="323854">
                                <a:moveTo>
                                  <a:pt x="0" y="0"/>
                                </a:moveTo>
                                <a:lnTo>
                                  <a:pt x="0" y="323854"/>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31040" name="Shape 31040"/>
                        <wps:cNvSpPr/>
                        <wps:spPr>
                          <a:xfrm>
                            <a:off x="2205229" y="2027682"/>
                            <a:ext cx="102108" cy="149351"/>
                          </a:xfrm>
                          <a:custGeom>
                            <a:avLst/>
                            <a:gdLst/>
                            <a:ahLst/>
                            <a:cxnLst/>
                            <a:rect l="0" t="0" r="0" b="0"/>
                            <a:pathLst>
                              <a:path w="102108" h="149351">
                                <a:moveTo>
                                  <a:pt x="0" y="0"/>
                                </a:moveTo>
                                <a:lnTo>
                                  <a:pt x="102108" y="0"/>
                                </a:lnTo>
                                <a:lnTo>
                                  <a:pt x="51054" y="1493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41" name="Shape 31041"/>
                        <wps:cNvSpPr/>
                        <wps:spPr>
                          <a:xfrm>
                            <a:off x="2256264" y="4428003"/>
                            <a:ext cx="0" cy="597400"/>
                          </a:xfrm>
                          <a:custGeom>
                            <a:avLst/>
                            <a:gdLst/>
                            <a:ahLst/>
                            <a:cxnLst/>
                            <a:rect l="0" t="0" r="0" b="0"/>
                            <a:pathLst>
                              <a:path h="597400">
                                <a:moveTo>
                                  <a:pt x="0" y="0"/>
                                </a:moveTo>
                                <a:lnTo>
                                  <a:pt x="0" y="597400"/>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299620" name="Shape 299620"/>
                        <wps:cNvSpPr/>
                        <wps:spPr>
                          <a:xfrm>
                            <a:off x="1487426" y="4652010"/>
                            <a:ext cx="1524762" cy="149352"/>
                          </a:xfrm>
                          <a:custGeom>
                            <a:avLst/>
                            <a:gdLst/>
                            <a:ahLst/>
                            <a:cxnLst/>
                            <a:rect l="0" t="0" r="0" b="0"/>
                            <a:pathLst>
                              <a:path w="1524762" h="149352">
                                <a:moveTo>
                                  <a:pt x="0" y="0"/>
                                </a:moveTo>
                                <a:lnTo>
                                  <a:pt x="1524762" y="0"/>
                                </a:lnTo>
                                <a:lnTo>
                                  <a:pt x="1524762" y="149352"/>
                                </a:lnTo>
                                <a:lnTo>
                                  <a:pt x="0" y="1493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43" name="Rectangle 31043"/>
                        <wps:cNvSpPr/>
                        <wps:spPr>
                          <a:xfrm>
                            <a:off x="1487426" y="4653211"/>
                            <a:ext cx="2000285" cy="183111"/>
                          </a:xfrm>
                          <a:prstGeom prst="rect">
                            <a:avLst/>
                          </a:prstGeom>
                          <a:ln>
                            <a:noFill/>
                          </a:ln>
                        </wps:spPr>
                        <wps:txbx>
                          <w:txbxContent>
                            <w:p w:rsidR="005C3F8D" w:rsidRDefault="005C3F8D" w:rsidP="00984211">
                              <w:pPr>
                                <w:spacing w:after="160" w:line="259" w:lineRule="auto"/>
                                <w:jc w:val="left"/>
                              </w:pPr>
                              <w:r>
                                <w:rPr>
                                  <w:rFonts w:eastAsia="Times New Roman"/>
                                  <w:b w:val="0"/>
                                  <w:sz w:val="20"/>
                                </w:rPr>
                                <w:t>Financial Proposals Opened</w:t>
                              </w:r>
                            </w:p>
                          </w:txbxContent>
                        </wps:txbx>
                        <wps:bodyPr horzOverflow="overflow" vert="horz" lIns="0" tIns="0" rIns="0" bIns="0" rtlCol="0">
                          <a:noAutofit/>
                        </wps:bodyPr>
                      </wps:wsp>
                      <wps:wsp>
                        <wps:cNvPr id="31044" name="Shape 31044"/>
                        <wps:cNvSpPr/>
                        <wps:spPr>
                          <a:xfrm>
                            <a:off x="2256264" y="3221756"/>
                            <a:ext cx="0" cy="323854"/>
                          </a:xfrm>
                          <a:custGeom>
                            <a:avLst/>
                            <a:gdLst/>
                            <a:ahLst/>
                            <a:cxnLst/>
                            <a:rect l="0" t="0" r="0" b="0"/>
                            <a:pathLst>
                              <a:path h="323854">
                                <a:moveTo>
                                  <a:pt x="0" y="0"/>
                                </a:moveTo>
                                <a:lnTo>
                                  <a:pt x="0" y="323854"/>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31045" name="Shape 31045"/>
                        <wps:cNvSpPr/>
                        <wps:spPr>
                          <a:xfrm>
                            <a:off x="2205229" y="3532632"/>
                            <a:ext cx="102108" cy="149352"/>
                          </a:xfrm>
                          <a:custGeom>
                            <a:avLst/>
                            <a:gdLst/>
                            <a:ahLst/>
                            <a:cxnLst/>
                            <a:rect l="0" t="0" r="0" b="0"/>
                            <a:pathLst>
                              <a:path w="102108" h="149352">
                                <a:moveTo>
                                  <a:pt x="0" y="0"/>
                                </a:moveTo>
                                <a:lnTo>
                                  <a:pt x="102108" y="0"/>
                                </a:lnTo>
                                <a:lnTo>
                                  <a:pt x="51054" y="14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47" name="Rectangle 31047"/>
                        <wps:cNvSpPr/>
                        <wps:spPr>
                          <a:xfrm>
                            <a:off x="3499106" y="3680203"/>
                            <a:ext cx="1045262" cy="146487"/>
                          </a:xfrm>
                          <a:prstGeom prst="rect">
                            <a:avLst/>
                          </a:prstGeom>
                          <a:ln>
                            <a:noFill/>
                          </a:ln>
                        </wps:spPr>
                        <wps:txbx>
                          <w:txbxContent>
                            <w:p w:rsidR="005C3F8D" w:rsidRDefault="005C3F8D" w:rsidP="00984211">
                              <w:pPr>
                                <w:spacing w:after="160" w:line="259" w:lineRule="auto"/>
                                <w:jc w:val="left"/>
                              </w:pPr>
                              <w:r>
                                <w:rPr>
                                  <w:rFonts w:eastAsia="Times New Roman"/>
                                  <w:b w:val="0"/>
                                  <w:sz w:val="16"/>
                                </w:rPr>
                                <w:t>Recommendation</w:t>
                              </w:r>
                            </w:p>
                          </w:txbxContent>
                        </wps:txbx>
                        <wps:bodyPr horzOverflow="overflow" vert="horz" lIns="0" tIns="0" rIns="0" bIns="0" rtlCol="0">
                          <a:noAutofit/>
                        </wps:bodyPr>
                      </wps:wsp>
                      <wps:wsp>
                        <wps:cNvPr id="216155" name="Rectangle 216155"/>
                        <wps:cNvSpPr/>
                        <wps:spPr>
                          <a:xfrm>
                            <a:off x="4319780" y="3680203"/>
                            <a:ext cx="1345327" cy="146487"/>
                          </a:xfrm>
                          <a:prstGeom prst="rect">
                            <a:avLst/>
                          </a:prstGeom>
                          <a:ln>
                            <a:noFill/>
                          </a:ln>
                        </wps:spPr>
                        <wps:txbx>
                          <w:txbxContent>
                            <w:p w:rsidR="005C3F8D" w:rsidRDefault="005C3F8D" w:rsidP="00984211">
                              <w:pPr>
                                <w:spacing w:after="160" w:line="259" w:lineRule="auto"/>
                                <w:jc w:val="left"/>
                              </w:pPr>
                              <w:r>
                                <w:rPr>
                                  <w:rFonts w:eastAsia="Times New Roman"/>
                                  <w:sz w:val="16"/>
                                </w:rPr>
                                <w:t xml:space="preserve"> proposals which reach </w:t>
                              </w:r>
                            </w:p>
                          </w:txbxContent>
                        </wps:txbx>
                        <wps:bodyPr horzOverflow="overflow" vert="horz" lIns="0" tIns="0" rIns="0" bIns="0" rtlCol="0">
                          <a:noAutofit/>
                        </wps:bodyPr>
                      </wps:wsp>
                      <wps:wsp>
                        <wps:cNvPr id="216154" name="Rectangle 216154"/>
                        <wps:cNvSpPr/>
                        <wps:spPr>
                          <a:xfrm>
                            <a:off x="4293866" y="3680203"/>
                            <a:ext cx="36768" cy="146487"/>
                          </a:xfrm>
                          <a:prstGeom prst="rect">
                            <a:avLst/>
                          </a:prstGeom>
                          <a:ln>
                            <a:noFill/>
                          </a:ln>
                        </wps:spPr>
                        <wps:txbx>
                          <w:txbxContent>
                            <w:p w:rsidR="005C3F8D" w:rsidRDefault="005C3F8D" w:rsidP="00984211">
                              <w:pPr>
                                <w:spacing w:after="160" w:line="259" w:lineRule="auto"/>
                                <w:jc w:val="left"/>
                              </w:pPr>
                              <w:r>
                                <w:rPr>
                                  <w:rFonts w:eastAsia="Times New Roman"/>
                                  <w:sz w:val="16"/>
                                </w:rPr>
                                <w:t>:</w:t>
                              </w:r>
                            </w:p>
                          </w:txbxContent>
                        </wps:txbx>
                        <wps:bodyPr horzOverflow="overflow" vert="horz" lIns="0" tIns="0" rIns="0" bIns="0" rtlCol="0">
                          <a:noAutofit/>
                        </wps:bodyPr>
                      </wps:wsp>
                      <wps:wsp>
                        <wps:cNvPr id="31049" name="Rectangle 31049"/>
                        <wps:cNvSpPr/>
                        <wps:spPr>
                          <a:xfrm>
                            <a:off x="3499106" y="3805167"/>
                            <a:ext cx="1925352" cy="146487"/>
                          </a:xfrm>
                          <a:prstGeom prst="rect">
                            <a:avLst/>
                          </a:prstGeom>
                          <a:ln>
                            <a:noFill/>
                          </a:ln>
                        </wps:spPr>
                        <wps:txbx>
                          <w:txbxContent>
                            <w:p w:rsidR="005C3F8D" w:rsidRDefault="005C3F8D" w:rsidP="00984211">
                              <w:pPr>
                                <w:spacing w:after="160" w:line="259" w:lineRule="auto"/>
                                <w:jc w:val="left"/>
                              </w:pPr>
                              <w:r>
                                <w:rPr>
                                  <w:rFonts w:eastAsia="Times New Roman"/>
                                  <w:sz w:val="16"/>
                                </w:rPr>
                                <w:t xml:space="preserve">the minimum technical threshold </w:t>
                              </w:r>
                            </w:p>
                          </w:txbxContent>
                        </wps:txbx>
                        <wps:bodyPr horzOverflow="overflow" vert="horz" lIns="0" tIns="0" rIns="0" bIns="0" rtlCol="0">
                          <a:noAutofit/>
                        </wps:bodyPr>
                      </wps:wsp>
                      <wps:wsp>
                        <wps:cNvPr id="31050" name="Rectangle 31050"/>
                        <wps:cNvSpPr/>
                        <wps:spPr>
                          <a:xfrm>
                            <a:off x="3499106" y="3929336"/>
                            <a:ext cx="2146670" cy="146487"/>
                          </a:xfrm>
                          <a:prstGeom prst="rect">
                            <a:avLst/>
                          </a:prstGeom>
                          <a:ln>
                            <a:noFill/>
                          </a:ln>
                        </wps:spPr>
                        <wps:txbx>
                          <w:txbxContent>
                            <w:p w:rsidR="005C3F8D" w:rsidRDefault="005C3F8D" w:rsidP="00984211">
                              <w:pPr>
                                <w:spacing w:after="160" w:line="259" w:lineRule="auto"/>
                                <w:jc w:val="left"/>
                              </w:pPr>
                              <w:r>
                                <w:rPr>
                                  <w:rFonts w:eastAsia="Times New Roman"/>
                                  <w:sz w:val="16"/>
                                </w:rPr>
                                <w:t xml:space="preserve">recommended to proceed to financial </w:t>
                              </w:r>
                            </w:p>
                          </w:txbxContent>
                        </wps:txbx>
                        <wps:bodyPr horzOverflow="overflow" vert="horz" lIns="0" tIns="0" rIns="0" bIns="0" rtlCol="0">
                          <a:noAutofit/>
                        </wps:bodyPr>
                      </wps:wsp>
                      <wps:wsp>
                        <wps:cNvPr id="31051" name="Rectangle 31051"/>
                        <wps:cNvSpPr/>
                        <wps:spPr>
                          <a:xfrm>
                            <a:off x="3499106" y="4065743"/>
                            <a:ext cx="1379673" cy="146487"/>
                          </a:xfrm>
                          <a:prstGeom prst="rect">
                            <a:avLst/>
                          </a:prstGeom>
                          <a:ln>
                            <a:noFill/>
                          </a:ln>
                        </wps:spPr>
                        <wps:txbx>
                          <w:txbxContent>
                            <w:p w:rsidR="005C3F8D" w:rsidRDefault="005C3F8D" w:rsidP="00984211">
                              <w:pPr>
                                <w:spacing w:after="160" w:line="259" w:lineRule="auto"/>
                                <w:jc w:val="left"/>
                              </w:pPr>
                              <w:r>
                                <w:rPr>
                                  <w:rFonts w:eastAsia="Times New Roman"/>
                                  <w:sz w:val="16"/>
                                </w:rPr>
                                <w:t xml:space="preserve">opening and evaluation. </w:t>
                              </w:r>
                            </w:p>
                          </w:txbxContent>
                        </wps:txbx>
                        <wps:bodyPr horzOverflow="overflow" vert="horz" lIns="0" tIns="0" rIns="0" bIns="0" rtlCol="0">
                          <a:noAutofit/>
                        </wps:bodyPr>
                      </wps:wsp>
                      <wps:wsp>
                        <wps:cNvPr id="31052" name="Rectangle 31052"/>
                        <wps:cNvSpPr/>
                        <wps:spPr>
                          <a:xfrm>
                            <a:off x="3499106" y="4189912"/>
                            <a:ext cx="2522373" cy="146487"/>
                          </a:xfrm>
                          <a:prstGeom prst="rect">
                            <a:avLst/>
                          </a:prstGeom>
                          <a:ln>
                            <a:noFill/>
                          </a:ln>
                        </wps:spPr>
                        <wps:txbx>
                          <w:txbxContent>
                            <w:p w:rsidR="005C3F8D" w:rsidRDefault="005C3F8D" w:rsidP="00984211">
                              <w:pPr>
                                <w:spacing w:after="160" w:line="259" w:lineRule="auto"/>
                                <w:jc w:val="left"/>
                              </w:pPr>
                              <w:r>
                                <w:rPr>
                                  <w:rFonts w:eastAsia="Times New Roman"/>
                                  <w:sz w:val="16"/>
                                </w:rPr>
                                <w:t xml:space="preserve">Recommendation submitted for approval in </w:t>
                              </w:r>
                            </w:p>
                          </w:txbxContent>
                        </wps:txbx>
                        <wps:bodyPr horzOverflow="overflow" vert="horz" lIns="0" tIns="0" rIns="0" bIns="0" rtlCol="0">
                          <a:noAutofit/>
                        </wps:bodyPr>
                      </wps:wsp>
                      <wps:wsp>
                        <wps:cNvPr id="31053" name="Rectangle 31053"/>
                        <wps:cNvSpPr/>
                        <wps:spPr>
                          <a:xfrm>
                            <a:off x="3499106" y="4314877"/>
                            <a:ext cx="1567512" cy="146487"/>
                          </a:xfrm>
                          <a:prstGeom prst="rect">
                            <a:avLst/>
                          </a:prstGeom>
                          <a:ln>
                            <a:noFill/>
                          </a:ln>
                        </wps:spPr>
                        <wps:txbx>
                          <w:txbxContent>
                            <w:p w:rsidR="005C3F8D" w:rsidRDefault="005C3F8D" w:rsidP="00984211">
                              <w:pPr>
                                <w:spacing w:after="160" w:line="259" w:lineRule="auto"/>
                                <w:jc w:val="left"/>
                              </w:pPr>
                              <w:r>
                                <w:rPr>
                                  <w:rFonts w:eastAsia="Times New Roman"/>
                                  <w:sz w:val="16"/>
                                </w:rPr>
                                <w:t xml:space="preserve">technical evaluation report. </w:t>
                              </w:r>
                            </w:p>
                          </w:txbxContent>
                        </wps:txbx>
                        <wps:bodyPr horzOverflow="overflow" vert="horz" lIns="0" tIns="0" rIns="0" bIns="0" rtlCol="0">
                          <a:noAutofit/>
                        </wps:bodyPr>
                      </wps:wsp>
                      <wps:wsp>
                        <wps:cNvPr id="31054" name="Shape 31054"/>
                        <wps:cNvSpPr/>
                        <wps:spPr>
                          <a:xfrm>
                            <a:off x="2256264" y="4850908"/>
                            <a:ext cx="0" cy="186693"/>
                          </a:xfrm>
                          <a:custGeom>
                            <a:avLst/>
                            <a:gdLst/>
                            <a:ahLst/>
                            <a:cxnLst/>
                            <a:rect l="0" t="0" r="0" b="0"/>
                            <a:pathLst>
                              <a:path h="186693">
                                <a:moveTo>
                                  <a:pt x="0" y="0"/>
                                </a:moveTo>
                                <a:lnTo>
                                  <a:pt x="0" y="186693"/>
                                </a:lnTo>
                              </a:path>
                            </a:pathLst>
                          </a:custGeom>
                          <a:ln w="24872" cap="rnd">
                            <a:round/>
                          </a:ln>
                        </wps:spPr>
                        <wps:style>
                          <a:lnRef idx="1">
                            <a:srgbClr val="000000"/>
                          </a:lnRef>
                          <a:fillRef idx="0">
                            <a:srgbClr val="000000">
                              <a:alpha val="0"/>
                            </a:srgbClr>
                          </a:fillRef>
                          <a:effectRef idx="0">
                            <a:scrgbClr r="0" g="0" b="0"/>
                          </a:effectRef>
                          <a:fontRef idx="none"/>
                        </wps:style>
                        <wps:bodyPr/>
                      </wps:wsp>
                      <wps:wsp>
                        <wps:cNvPr id="31055" name="Shape 31055"/>
                        <wps:cNvSpPr/>
                        <wps:spPr>
                          <a:xfrm>
                            <a:off x="2205229" y="5025390"/>
                            <a:ext cx="102108" cy="149352"/>
                          </a:xfrm>
                          <a:custGeom>
                            <a:avLst/>
                            <a:gdLst/>
                            <a:ahLst/>
                            <a:cxnLst/>
                            <a:rect l="0" t="0" r="0" b="0"/>
                            <a:pathLst>
                              <a:path w="102108" h="149352">
                                <a:moveTo>
                                  <a:pt x="0" y="0"/>
                                </a:moveTo>
                                <a:lnTo>
                                  <a:pt x="102108" y="0"/>
                                </a:lnTo>
                                <a:lnTo>
                                  <a:pt x="51054" y="14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57" name="Rectangle 31057"/>
                        <wps:cNvSpPr/>
                        <wps:spPr>
                          <a:xfrm>
                            <a:off x="3499106" y="4612891"/>
                            <a:ext cx="1089902" cy="146487"/>
                          </a:xfrm>
                          <a:prstGeom prst="rect">
                            <a:avLst/>
                          </a:prstGeom>
                          <a:ln>
                            <a:noFill/>
                          </a:ln>
                        </wps:spPr>
                        <wps:txbx>
                          <w:txbxContent>
                            <w:p w:rsidR="005C3F8D" w:rsidRDefault="005C3F8D" w:rsidP="00984211">
                              <w:pPr>
                                <w:spacing w:after="160" w:line="259" w:lineRule="auto"/>
                                <w:jc w:val="left"/>
                              </w:pPr>
                              <w:r>
                                <w:rPr>
                                  <w:rFonts w:eastAsia="Times New Roman"/>
                                  <w:b w:val="0"/>
                                  <w:sz w:val="16"/>
                                </w:rPr>
                                <w:t>Financial Opening</w:t>
                              </w:r>
                            </w:p>
                          </w:txbxContent>
                        </wps:txbx>
                        <wps:bodyPr horzOverflow="overflow" vert="horz" lIns="0" tIns="0" rIns="0" bIns="0" rtlCol="0">
                          <a:noAutofit/>
                        </wps:bodyPr>
                      </wps:wsp>
                      <wps:wsp>
                        <wps:cNvPr id="216156" name="Rectangle 216156"/>
                        <wps:cNvSpPr/>
                        <wps:spPr>
                          <a:xfrm>
                            <a:off x="4332769" y="4612891"/>
                            <a:ext cx="36769" cy="146487"/>
                          </a:xfrm>
                          <a:prstGeom prst="rect">
                            <a:avLst/>
                          </a:prstGeom>
                          <a:ln>
                            <a:noFill/>
                          </a:ln>
                        </wps:spPr>
                        <wps:txbx>
                          <w:txbxContent>
                            <w:p w:rsidR="005C3F8D" w:rsidRDefault="005C3F8D" w:rsidP="00984211">
                              <w:pPr>
                                <w:spacing w:after="160" w:line="259" w:lineRule="auto"/>
                                <w:jc w:val="left"/>
                              </w:pPr>
                              <w:r>
                                <w:rPr>
                                  <w:rFonts w:eastAsia="Times New Roman"/>
                                  <w:sz w:val="16"/>
                                </w:rPr>
                                <w:t>:</w:t>
                              </w:r>
                            </w:p>
                          </w:txbxContent>
                        </wps:txbx>
                        <wps:bodyPr horzOverflow="overflow" vert="horz" lIns="0" tIns="0" rIns="0" bIns="0" rtlCol="0">
                          <a:noAutofit/>
                        </wps:bodyPr>
                      </wps:wsp>
                      <wps:wsp>
                        <wps:cNvPr id="216157" name="Rectangle 216157"/>
                        <wps:cNvSpPr/>
                        <wps:spPr>
                          <a:xfrm>
                            <a:off x="4370823" y="4612891"/>
                            <a:ext cx="1158093" cy="146487"/>
                          </a:xfrm>
                          <a:prstGeom prst="rect">
                            <a:avLst/>
                          </a:prstGeom>
                          <a:ln>
                            <a:noFill/>
                          </a:ln>
                        </wps:spPr>
                        <wps:txbx>
                          <w:txbxContent>
                            <w:p w:rsidR="005C3F8D" w:rsidRDefault="005C3F8D" w:rsidP="00984211">
                              <w:pPr>
                                <w:spacing w:after="160" w:line="259" w:lineRule="auto"/>
                                <w:jc w:val="left"/>
                              </w:pPr>
                              <w:r>
                                <w:rPr>
                                  <w:rFonts w:eastAsia="Times New Roman"/>
                                  <w:sz w:val="16"/>
                                </w:rPr>
                                <w:t xml:space="preserve"> financial proposals </w:t>
                              </w:r>
                            </w:p>
                          </w:txbxContent>
                        </wps:txbx>
                        <wps:bodyPr horzOverflow="overflow" vert="horz" lIns="0" tIns="0" rIns="0" bIns="0" rtlCol="0">
                          <a:noAutofit/>
                        </wps:bodyPr>
                      </wps:wsp>
                      <wps:wsp>
                        <wps:cNvPr id="31059" name="Rectangle 31059"/>
                        <wps:cNvSpPr/>
                        <wps:spPr>
                          <a:xfrm>
                            <a:off x="3499106" y="4750094"/>
                            <a:ext cx="2351989" cy="146487"/>
                          </a:xfrm>
                          <a:prstGeom prst="rect">
                            <a:avLst/>
                          </a:prstGeom>
                          <a:ln>
                            <a:noFill/>
                          </a:ln>
                        </wps:spPr>
                        <wps:txbx>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opened</w:t>
                              </w:r>
                              <w:proofErr w:type="gramEnd"/>
                              <w:r w:rsidRPr="007778B9">
                                <w:rPr>
                                  <w:rFonts w:eastAsia="Times New Roman"/>
                                  <w:sz w:val="16"/>
                                  <w:lang w:val="en-GB"/>
                                </w:rPr>
                                <w:t xml:space="preserve">. Technical scores and prices read </w:t>
                              </w:r>
                            </w:p>
                          </w:txbxContent>
                        </wps:txbx>
                        <wps:bodyPr horzOverflow="overflow" vert="horz" lIns="0" tIns="0" rIns="0" bIns="0" rtlCol="0">
                          <a:noAutofit/>
                        </wps:bodyPr>
                      </wps:wsp>
                      <wps:wsp>
                        <wps:cNvPr id="31060" name="Rectangle 31060"/>
                        <wps:cNvSpPr/>
                        <wps:spPr>
                          <a:xfrm>
                            <a:off x="3499106" y="4874262"/>
                            <a:ext cx="237819" cy="146487"/>
                          </a:xfrm>
                          <a:prstGeom prst="rect">
                            <a:avLst/>
                          </a:prstGeom>
                          <a:ln>
                            <a:noFill/>
                          </a:ln>
                        </wps:spPr>
                        <wps:txbx>
                          <w:txbxContent>
                            <w:p w:rsidR="005C3F8D" w:rsidRDefault="005C3F8D" w:rsidP="00984211">
                              <w:pPr>
                                <w:spacing w:after="160" w:line="259" w:lineRule="auto"/>
                                <w:jc w:val="left"/>
                              </w:pPr>
                              <w:r>
                                <w:rPr>
                                  <w:rFonts w:eastAsia="Times New Roman"/>
                                  <w:sz w:val="16"/>
                                </w:rPr>
                                <w:t xml:space="preserve">out. </w:t>
                              </w:r>
                            </w:p>
                          </w:txbxContent>
                        </wps:txbx>
                        <wps:bodyPr horzOverflow="overflow" vert="horz" lIns="0" tIns="0" rIns="0" bIns="0" rtlCol="0">
                          <a:noAutofit/>
                        </wps:bodyPr>
                      </wps:wsp>
                      <wps:wsp>
                        <wps:cNvPr id="31061" name="Shape 31061"/>
                        <wps:cNvSpPr/>
                        <wps:spPr>
                          <a:xfrm>
                            <a:off x="2256264" y="5932944"/>
                            <a:ext cx="0" cy="323853"/>
                          </a:xfrm>
                          <a:custGeom>
                            <a:avLst/>
                            <a:gdLst/>
                            <a:ahLst/>
                            <a:cxnLst/>
                            <a:rect l="0" t="0" r="0" b="0"/>
                            <a:pathLst>
                              <a:path h="323853">
                                <a:moveTo>
                                  <a:pt x="0" y="0"/>
                                </a:moveTo>
                                <a:lnTo>
                                  <a:pt x="0" y="323853"/>
                                </a:lnTo>
                              </a:path>
                            </a:pathLst>
                          </a:custGeom>
                          <a:ln w="2487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16611" o:spid="_x0000_s1177" style="width:425.95pt;height:597.4pt;mso-position-horizontal-relative:char;mso-position-vertical-relative:line" coordsize="54094,7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">
                <v:shape id="Shape 30919" o:spid="_x0000_s1178" style="position:absolute;left:16535;top:6721;width:12047;height:7467;visibility:visible;mso-wrap-style:square;v-text-anchor:top" coordsize="1204720,74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LvMYA&#10;AADeAAAADwAAAGRycy9kb3ducmV2LnhtbESP3WrCQBSE7wu+w3IE7+quCpJEV1FpsaWl4A9eH7LH&#10;JCR7NmS3Gt++Wyj0cpiZb5jlureNuFHnK8caJmMFgjh3puJCw/n0+pyA8AHZYOOYNDzIw3o1eFpi&#10;ZtydD3Q7hkJECPsMNZQhtJmUPi/Joh+7ljh6V9dZDFF2hTQd3iPcNnKq1FxarDgulNjSrqS8Pn5b&#10;DS/77ef7NFUfJ7evQ50kF+O+rNajYb9ZgAjUh//wX/vNaJipdJLC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BLvMYAAADeAAAADwAAAAAAAAAAAAAAAACYAgAAZHJz&#10;L2Rvd25yZXYueG1sUEsFBgAAAAAEAAQA9QAAAIsDAAAAAA==&#10;" path="m1051557,746759r51050,-12949l1153657,709425r38868,-50295l1204720,597412r,-448053l1192525,86865,1153657,37346,1102607,12961,1051557,,140968,,89918,12961,38868,37346,12956,86865,,149359,,597412r12956,61718l38868,709425r51050,24385l140968,746759r910589,e" filled="f" strokeweight="1.0364mm">
                  <v:stroke endcap="round"/>
                  <v:path arrowok="t" textboxrect="0,0,1204720,746759"/>
                </v:shape>
                <v:rect id="Rectangle 30920" o:spid="_x0000_s1179" style="position:absolute;left:17564;top:8167;width:13920;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SZMQA&#10;AADeAAAADwAAAGRycy9kb3ducmV2LnhtbESPzYrCMBSF94LvEK4wO01VEFuNIjqiS0cFdXdprm2x&#10;uSlNxnZ8erMYcHk4f3zzZWtK8aTaFZYVDAcRCOLU6oIzBefTtj8F4TyyxtIyKfgjB8tFtzPHRNuG&#10;f+h59JkII+wSVJB7XyVSujQng25gK+Lg3W1t0AdZZ1LX2IRxU8pRFE2kwYLDQ44VrXNKH8dfo2A3&#10;rVbXvX01Wfl9210Ol3hzir1SX712NQPhqfWf8H97rxWMo3gU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GEmTEAAAA3gAAAA8AAAAAAAAAAAAAAAAAmAIAAGRycy9k&#10;b3ducmV2LnhtbFBLBQYAAAAABAAEAPUAAACJAwAAAAA=&#10;" filled="f" stroked="f">
                  <v:textbox inset="0,0,0,0">
                    <w:txbxContent>
                      <w:p w:rsidR="005C3F8D" w:rsidRDefault="005C3F8D" w:rsidP="00984211">
                        <w:pPr>
                          <w:spacing w:after="160" w:line="259" w:lineRule="auto"/>
                          <w:jc w:val="left"/>
                        </w:pPr>
                        <w:r>
                          <w:rPr>
                            <w:rFonts w:eastAsia="Times New Roman"/>
                            <w:b w:val="0"/>
                            <w:sz w:val="29"/>
                          </w:rPr>
                          <w:t xml:space="preserve">Preliminary </w:t>
                        </w:r>
                      </w:p>
                    </w:txbxContent>
                  </v:textbox>
                </v:rect>
                <v:rect id="Rectangle 30921" o:spid="_x0000_s1180" style="position:absolute;left:18463;top:10408;width:10787;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3/8cA&#10;AADeAAAADwAAAGRycy9kb3ducmV2LnhtbESPQWvCQBSE7wX/w/KE3uomKRQTXUPQFj22Kqi3R/aZ&#10;BLNvQ3Zr0v76bqHQ4zAz3zDLfDStuFPvGssK4lkEgri0uuFKwfHw9jQH4TyyxtYyKfgiB/lq8rDE&#10;TNuBP+i+95UIEHYZKqi97zIpXVmTQTezHXHwrrY36IPsK6l7HALctDKJohdpsOGwUGNH65rK2/7T&#10;KNjOu+K8s99D1b5etqf3U7o5pF6px+lYLEB4Gv1/+K+90wqeozSJ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Kt//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b w:val="0"/>
                            <w:sz w:val="29"/>
                          </w:rPr>
                          <w:t>Screening</w:t>
                        </w:r>
                      </w:p>
                    </w:txbxContent>
                  </v:textbox>
                </v:rect>
                <v:shape id="Shape 30922" o:spid="_x0000_s1181" style="position:absolute;left:22562;width:0;height:5357;visibility:visible;mso-wrap-style:square;v-text-anchor:top" coordsize="0,53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0RcMA&#10;AADeAAAADwAAAGRycy9kb3ducmV2LnhtbESPzWrDMBCE74W+g9hCbo1cNwTHiRJMISW3kJ8H2Fgb&#10;29RaCUl1nLePAoUeh/lmhlltRtOLgXzoLCv4mGYgiGurO24UnE/b9wJEiMgae8uk4E4BNuvXlxWW&#10;2t74QMMxNiKVcChRQRujK6UMdUsGw9Q64uRdrTcYk/SN1B5vqdz0Ms+yuTTYcVpo0dFXS/XP8dco&#10;MF7fZ664jNueK1d97xMmB6Umb2O1BBFpjP/wX3qnFXxmizyH5510B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90RcMAAADeAAAADwAAAAAAAAAAAAAAAACYAgAAZHJzL2Rv&#10;d25yZXYueG1sUEsFBgAAAAAEAAQA9QAAAIgDAAAAAA==&#10;" path="m,535715l,e" filled="f" strokeweight=".69089mm">
                  <v:stroke endcap="round"/>
                  <v:path arrowok="t" textboxrect="0,0,0,535715"/>
                </v:shape>
                <v:shape id="Shape 30923" o:spid="_x0000_s1182" style="position:absolute;left:22052;top:5227;width:1021;height:1493;visibility:visible;mso-wrap-style:square;v-text-anchor:top" coordsize="102108,149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n48YA&#10;AADeAAAADwAAAGRycy9kb3ducmV2LnhtbESPzWrDMBCE74W+g9hCb438A6Fxo5gmUDD0FDeHHhdr&#10;Y5lYK9dSYidPXwUKPQ4z8w2zLmfbiwuNvnOsIF0kIIgbpztuFRy+Pl5eQfiArLF3TAqu5KHcPD6s&#10;sdBu4j1d6tCKCGFfoAITwlBI6RtDFv3CDcTRO7rRYohybKUecYpw28ssSZbSYsdxweBAO0PNqT5b&#10;Bcuq2t7MLU9XP59e0zlz9XT9Vur5aX5/AxFoDv/hv3alFeTJKsvhfid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n48YAAADeAAAADwAAAAAAAAAAAAAAAACYAgAAZHJz&#10;L2Rvd25yZXYueG1sUEsFBgAAAAAEAAQA9QAAAIsDAAAAAA==&#10;" path="m,l102108,,51054,149351,,xe" fillcolor="black" stroked="f" strokeweight="0">
                  <v:stroke miterlimit="83231f" joinstyle="miter"/>
                  <v:path arrowok="t" textboxrect="0,0,102108,149351"/>
                </v:shape>
                <v:shape id="Shape 299611" o:spid="_x0000_s1183" style="position:absolute;left:14744;top:2491;width:15507;height:1616;visibility:visible;mso-wrap-style:square;v-text-anchor:top" coordsize="155067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qEXccA&#10;AADfAAAADwAAAGRycy9kb3ducmV2LnhtbESPT2sCMRTE70K/Q3gFb5pdD1ZXo5QWwUIP/mnB42Pz&#10;ulm6edkmUbd+eiMIHoeZ+Q0zX3a2ESfyoXasIB9mIIhLp2uuFHztV4MJiBCRNTaOScE/BVgunnpz&#10;LLQ785ZOu1iJBOFQoAITY1tIGUpDFsPQtcTJ+3HeYkzSV1J7PCe4beQoy8bSYs1pwWBLb4bK393R&#10;KvheH/UnHbz++LuYl9pnG4vvG6X6z93rDESkLj7C9/ZaKxhNp+M8h9uf9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qhF3HAAAA3wAAAA8AAAAAAAAAAAAAAAAAmAIAAGRy&#10;cy9kb3ducmV2LnhtbFBLBQYAAAAABAAEAPUAAACMAwAAAAA=&#10;" path="m,l1550670,r,161544l,161544,,e" stroked="f" strokeweight="0">
                  <v:stroke miterlimit="83231f" joinstyle="miter"/>
                  <v:path arrowok="t" textboxrect="0,0,1550670,161544"/>
                </v:shape>
                <v:rect id="Rectangle 30925" o:spid="_x0000_s1184" style="position:absolute;left:14744;top:2625;width:20350;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x/McA&#10;AADeAAAADwAAAGRycy9kb3ducmV2LnhtbESPT2vCQBTE74LfYXmCN92otJjoKmJb9Fj/gHp7ZJ9J&#10;MPs2ZLcm9dO7hYLHYWZ+w8yXrSnFnWpXWFYwGkYgiFOrC84UHA9fgykI55E1lpZJwS85WC66nTkm&#10;2ja8o/veZyJA2CWoIPe+SqR0aU4G3dBWxMG72tqgD7LOpK6xCXBTynEUvUuDBYeFHCta55Te9j9G&#10;wWZarc5b+2iy8vOyOX2f4o9D7JXq99rVDISn1r/C/+2tVjCJ4vEb/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xsfz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b w:val="0"/>
                            <w:sz w:val="20"/>
                          </w:rPr>
                          <w:t>Technical Proposals Opened</w:t>
                        </w:r>
                      </w:p>
                    </w:txbxContent>
                  </v:textbox>
                </v:rect>
                <v:shape id="Shape 30927" o:spid="_x0000_s1185" style="position:absolute;left:16535;top:21770;width:12047;height:7460;visibility:visible;mso-wrap-style:square;v-text-anchor:top" coordsize="1204720,74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B8ccA&#10;AADeAAAADwAAAGRycy9kb3ducmV2LnhtbESPQWvCQBSE7wX/w/IKXopuqiXV1FWkVu2hh2rr/ZF9&#10;ZoPZtyG7jfHfu0LB4zAz3zCzRWcr0VLjS8cKnocJCOLc6ZILBb8/68EEhA/IGivHpOBCHhbz3sMM&#10;M+3OvKN2HwoRIewzVGBCqDMpfW7Ioh+6mjh6R9dYDFE2hdQNniPcVnKUJKm0WHJcMFjTu6H8tP+z&#10;Ctrj9IVq87E7cHr4Xm43/mmVfinVf+yWbyACdeEe/m9/agXjZDp6hdude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IgfHHAAAA3gAAAA8AAAAAAAAAAAAAAAAAmAIAAGRy&#10;cy9kb3ducmV2LnhtbFBLBQYAAAAABAAEAPUAAACMAwAAAAA=&#10;" path="m1051557,745996r51050,-12199l1153657,696464r38868,-37346l1204720,597400r,-448053l1192525,86866,1153657,37333,1102607,,89918,,38868,37333,12956,86866,,149347,,597400r12956,61718l38868,696464r51050,37333l140968,745996r910589,e" filled="f" strokeweight="1.0364mm">
                  <v:stroke endcap="round"/>
                  <v:path arrowok="t" textboxrect="0,0,1204720,745996"/>
                </v:shape>
                <v:rect id="Rectangle 30928" o:spid="_x0000_s1186" style="position:absolute;left:19103;top:23217;width:965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eYsIA&#10;AADeAAAADwAAAGRycy9kb3ducmV2LnhtbERPTYvCMBC9C/6HMMLeNFVBbDWK6IoeXRXU29CMbbGZ&#10;lCZru/56c1jw+Hjf82VrSvGk2hWWFQwHEQji1OqCMwXn07Y/BeE8ssbSMin4IwfLRbczx0Tbhn/o&#10;efSZCCHsElSQe18lUro0J4NuYCviwN1tbdAHWGdS19iEcFPKURRNpMGCQ0OOFa1zSh/HX6NgN61W&#10;1719NVn5fdtdDpd4c4q9Ul+9djUD4an1H/G/e68VjKN4F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B5iwgAAAN4AAAAPAAAAAAAAAAAAAAAAAJgCAABkcnMvZG93&#10;bnJldi54bWxQSwUGAAAAAAQABAD1AAAAhwMAAAAA&#10;" filled="f" stroked="f">
                  <v:textbox inset="0,0,0,0">
                    <w:txbxContent>
                      <w:p w:rsidR="005C3F8D" w:rsidRDefault="005C3F8D" w:rsidP="00984211">
                        <w:pPr>
                          <w:spacing w:after="160" w:line="259" w:lineRule="auto"/>
                          <w:jc w:val="left"/>
                        </w:pPr>
                        <w:r>
                          <w:rPr>
                            <w:rFonts w:eastAsia="Times New Roman"/>
                            <w:b w:val="0"/>
                            <w:sz w:val="29"/>
                          </w:rPr>
                          <w:t xml:space="preserve">Detailed </w:t>
                        </w:r>
                      </w:p>
                    </w:txbxContent>
                  </v:textbox>
                </v:rect>
                <v:rect id="Rectangle 30929" o:spid="_x0000_s1187" style="position:absolute;left:18075;top:25457;width:11781;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7+cYA&#10;AADeAAAADwAAAGRycy9kb3ducmV2LnhtbESPQYvCMBSE7wv+h/CEva2pCmKrUURX9OiqoN4ezbMt&#10;Ni+lydquv94sCB6HmfmGmc5bU4o71a6wrKDfi0AQp1YXnCk4HtZfYxDOI2ssLZOCP3Iwn3U+ppho&#10;2/AP3fc+EwHCLkEFufdVIqVLczLoerYiDt7V1gZ9kHUmdY1NgJtSDqJoJA0WHBZyrGiZU3rb/xoF&#10;m3G1OG/to8nK78vmtDvFq0PslfrstosJCE+tf4df7a1WMIziQQz/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y7+cYAAADeAAAADwAAAAAAAAAAAAAAAACYAgAAZHJz&#10;L2Rvd25yZXYueG1sUEsFBgAAAAAEAAQA9QAAAIsDAAAAAA==&#10;" filled="f" stroked="f">
                  <v:textbox inset="0,0,0,0">
                    <w:txbxContent>
                      <w:p w:rsidR="005C3F8D" w:rsidRDefault="005C3F8D" w:rsidP="00984211">
                        <w:pPr>
                          <w:spacing w:after="160" w:line="259" w:lineRule="auto"/>
                          <w:jc w:val="left"/>
                        </w:pPr>
                        <w:r>
                          <w:rPr>
                            <w:rFonts w:eastAsia="Times New Roman"/>
                            <w:b w:val="0"/>
                            <w:sz w:val="29"/>
                          </w:rPr>
                          <w:t>Evaluation</w:t>
                        </w:r>
                      </w:p>
                    </w:txbxContent>
                  </v:textbox>
                </v:rect>
                <v:shape id="Shape 30930" o:spid="_x0000_s1188" style="position:absolute;left:22562;top:14188;width:0;height:4473;visibility:visible;mso-wrap-style:square;v-text-anchor:top" coordsize="0,44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KmsYA&#10;AADeAAAADwAAAGRycy9kb3ducmV2LnhtbESPy2oCMRSG94W+QziFbkQTq4w6NYodULoRvD3AYXI6&#10;GZycTCdRp2/fLApd/vw3vuW6d424UxdqzxrGIwWCuPSm5krD5bwdzkGEiGyw8UwafijAevX8tMTc&#10;+Acf6X6KlUgjHHLUYGNscylDaclhGPmWOHlfvnMYk+wqaTp8pHHXyDelMumw5vRgsaXCUnk93ZyG&#10;3cfUjqk4qP1muiu+r7NBluFA69eXfvMOIlIf/8N/7U+jYaIWkwSQcBI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BKmsYAAADeAAAADwAAAAAAAAAAAAAAAACYAgAAZHJz&#10;L2Rvd25yZXYueG1sUEsFBgAAAAAEAAQA9QAAAIsDAAAAAA==&#10;" path="m,l,447289e" filled="f" strokeweight=".69089mm">
                  <v:stroke endcap="round"/>
                  <v:path arrowok="t" textboxrect="0,0,0,447289"/>
                </v:shape>
                <v:shape id="Shape 299612" o:spid="_x0000_s1189" style="position:absolute;left:19484;top:15674;width:6027;height:1493;visibility:visible;mso-wrap-style:square;v-text-anchor:top" coordsize="602742,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K5McA&#10;AADfAAAADwAAAGRycy9kb3ducmV2LnhtbESPT2sCMRTE70K/Q3iF3jS7e/DPahQrFApdCmqRHh+b&#10;5+7SzUtIUt1+e1MQPA4z8xtmtRlMLy7kQ2dZQT7JQBDXVnfcKPg6vo3nIEJE1thbJgV/FGCzfhqt&#10;sNT2ynu6HGIjEoRDiQraGF0pZahbMhgm1hEn72y9wZikb6T2eE1w08siy6bSYMdpoUVHu5bqn8Ov&#10;UfDt8t1HVeWv/tPUJ1dhsZ2Zk1Ivz8N2CSLSEB/he/tdKygWi2lewP+f9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FSuTHAAAA3wAAAA8AAAAAAAAAAAAAAAAAmAIAAGRy&#10;cy9kb3ducmV2LnhtbFBLBQYAAAAABAAEAPUAAACMAwAAAAA=&#10;" path="m,l602742,r,149352l,149352,,e" stroked="f" strokeweight="0">
                  <v:stroke miterlimit="83231f" joinstyle="miter"/>
                  <v:path arrowok="t" textboxrect="0,0,602742,149352"/>
                </v:shape>
                <v:rect id="Rectangle 30932" o:spid="_x0000_s1190" style="position:absolute;left:19484;top:15686;width:8062;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VcYA&#10;AADeAAAADwAAAGRycy9kb3ducmV2LnhtbESPQYvCMBSE74L/ITxhb5qqILYaRdwVPboqqLdH82yL&#10;zUtpou36683Cwh6HmfmGmS9bU4on1a6wrGA4iEAQp1YXnCk4HTf9KQjnkTWWlknBDzlYLrqdOSba&#10;NvxNz4PPRICwS1BB7n2VSOnSnAy6ga2Ig3eztUEfZJ1JXWMT4KaUoyiaSIMFh4UcK1rnlN4PD6Ng&#10;O61Wl519NVn5dd2e9+f48xh7pT567WoGwlPr/8N/7Z1WMI7i8Q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G/VcYAAADeAAAADwAAAAAAAAAAAAAAAACYAgAAZHJz&#10;L2Rvd25yZXYueG1sUEsFBgAAAAAEAAQA9QAAAIsDAAAAAA==&#10;" filled="f" stroked="f">
                  <v:textbox inset="0,0,0,0">
                    <w:txbxContent>
                      <w:p w:rsidR="005C3F8D" w:rsidRDefault="005C3F8D" w:rsidP="00984211">
                        <w:pPr>
                          <w:spacing w:after="160" w:line="259" w:lineRule="auto"/>
                          <w:jc w:val="left"/>
                        </w:pPr>
                        <w:r>
                          <w:rPr>
                            <w:rFonts w:eastAsia="Times New Roman"/>
                            <w:b w:val="0"/>
                            <w:sz w:val="20"/>
                          </w:rPr>
                          <w:t>Responsive</w:t>
                        </w:r>
                      </w:p>
                    </w:txbxContent>
                  </v:textbox>
                </v:rect>
                <v:shape id="Shape 30933" o:spid="_x0000_s1191" style="position:absolute;left:27050;top:14188;width:9098;height:4473;visibility:visible;mso-wrap-style:square;v-text-anchor:top" coordsize="909815,44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cgA&#10;AADeAAAADwAAAGRycy9kb3ducmV2LnhtbESPQWvCQBSE74X+h+UJ3nRjA9pGVylFURQsJkXw9sg+&#10;k7TZtyG7avrvu4LQ4zAz3zCzRWdqcaXWVZYVjIYRCOLc6ooLBV/ZavAKwnlkjbVlUvBLDhbz56cZ&#10;Jtre+EDX1BciQNglqKD0vkmkdHlJBt3QNsTBO9vWoA+yLaRu8RbgppYvUTSWBisOCyU29FFS/pNe&#10;jIL956TbTdLitDwfx4ft92i9zDJWqt/r3qcgPHX+P/xob7SCOHqLY7jfC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8jP5yAAAAN4AAAAPAAAAAAAAAAAAAAAAAJgCAABk&#10;cnMvZG93bnJldi54bWxQSwUGAAAAAAQABAD1AAAAjQMAAAAA&#10;" path="m,l,447289r909815,e" filled="f" strokeweight=".69089mm">
                  <v:stroke endcap="round"/>
                  <v:path arrowok="t" textboxrect="0,0,909815,447289"/>
                </v:shape>
                <v:shape id="Shape 30934" o:spid="_x0000_s1192" style="position:absolute;left:36019;top:18166;width:1540;height:990;visibility:visible;mso-wrap-style:square;v-text-anchor:top" coordsize="153924,9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V9sQA&#10;AADeAAAADwAAAGRycy9kb3ducmV2LnhtbESPy2rDMBBF94H+g5hCd4ncpgmtY9mYhEIp2UTtBwzW&#10;+EGskbEUx/37KhDo8nIfh5sVs+3FRKPvHCt4XiUgiCtnOm4U/Hx/LN9A+IBssHdMCn7JQ5E/LDJM&#10;jbvyiSYdGhFH2KeooA1hSKX0VUsW/coNxNGr3WgxRDk20ox4jeO2ly9JspUWO46EFgfat1Sd9cVG&#10;iJ71V3l0ftgcJqy9Lg+nplTq6XEudyACzeE/fG9/GgXr5H39Crc78Qr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k1fbEAAAA3gAAAA8AAAAAAAAAAAAAAAAAmAIAAGRycy9k&#10;b3ducmV2LnhtbFBLBQYAAAAABAAEAPUAAACJAwAAAAA=&#10;" path="m,l153924,49530,,99061,,xe" fillcolor="black" stroked="f" strokeweight="0">
                  <v:stroke miterlimit="83231f" joinstyle="miter"/>
                  <v:path arrowok="t" textboxrect="0,0,153924,99061"/>
                </v:shape>
                <v:shape id="Shape 299613" o:spid="_x0000_s1193" style="position:absolute;left:25641;top:17914;width:8709;height:1494;visibility:visible;mso-wrap-style:square;v-text-anchor:top" coordsize="870966,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ci8cA&#10;AADfAAAADwAAAGRycy9kb3ducmV2LnhtbESPQUvDQBSE70L/w/IKXsRuWkltY7elCoLgKbW9P7LP&#10;ZGn2bZp9pvHfu4LgcZiZb5jNbvStGqiPLrCB+SwDRVwF67g2cPx4vV+BioJssQ1MBr4pwm47udlg&#10;YcOVSxoOUqsE4ViggUakK7SOVUMe4yx0xMn7DL1HSbKvte3xmuC+1YssW2qPjtNCgx29NFSdD1/e&#10;AIlzeWYf82M+SPl+dykvJ3k25nY67p9ACY3yH/5rv1kDi/V6OX+A3z/p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IvHAAAA3wAAAA8AAAAAAAAAAAAAAAAAmAIAAGRy&#10;cy9kb3ducmV2LnhtbFBLBQYAAAAABAAEAPUAAACMAwAAAAA=&#10;" path="m,l870966,r,149352l,149352,,e" stroked="f" strokeweight="0">
                  <v:stroke miterlimit="83231f" joinstyle="miter"/>
                  <v:path arrowok="t" textboxrect="0,0,870966,149352"/>
                </v:shape>
                <v:rect id="Rectangle 30936" o:spid="_x0000_s1194" style="position:absolute;left:25763;top:18048;width:11475;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5VscA&#10;AADeAAAADwAAAGRycy9kb3ducmV2LnhtbESPQWvCQBSE74X+h+UVequbGhATXUOolnisWrDeHtnX&#10;JDT7NmRXE/31XaHQ4zAz3zDLbDStuFDvGssKXicRCOLS6oYrBZ+H95c5COeRNbaWScGVHGSrx4cl&#10;ptoOvKPL3lciQNilqKD2vkuldGVNBt3EdsTB+7a9QR9kX0nd4xDgppXTKJpJgw2HhRo7equp/Nmf&#10;jYJi3uVfW3sbqnZzKo4fx2R9SLxSz09jvgDhafT/4b/2ViuIoySewf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6uVb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b w:val="0"/>
                            <w:sz w:val="20"/>
                          </w:rPr>
                          <w:t>Non Responsive</w:t>
                        </w:r>
                      </w:p>
                    </w:txbxContent>
                  </v:textbox>
                </v:rect>
                <v:shape id="Shape 30937" o:spid="_x0000_s1195" style="position:absolute;left:37559;top:17167;width:13456;height:2987;visibility:visible;mso-wrap-style:square;v-text-anchor:top" coordsize="1345692,298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dccA&#10;AADeAAAADwAAAGRycy9kb3ducmV2LnhtbESPQWvCQBSE74X+h+UJvdWNClqjq0hLaQUPNnrw+Mg+&#10;k9Xs25DdxuTfu0Khx2FmvmGW685WoqXGG8cKRsMEBHHutOFCwfHw+foGwgdkjZVjUtCTh/Xq+WmJ&#10;qXY3/qE2C4WIEPYpKihDqFMpfV6SRT90NXH0zq6xGKJsCqkbvEW4reQ4SabSouG4UGJN7yXl1+zX&#10;Khi3mw9/mfndaVvZ7Z6+etNnRqmXQbdZgAjUhf/wX/tbK5gk88kMHnfi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Xf3XHAAAA3gAAAA8AAAAAAAAAAAAAAAAAmAIAAGRy&#10;cy9kb3ducmV2LnhtbFBLBQYAAAAABAAEAPUAAACMAwAAAAA=&#10;" path="m153924,l1204722,r51054,12954l1306830,50292r38862,49530l1345692,211836r-38862,49530l1255776,286512r-51054,12192l153924,298704,89916,286512,38100,261366,12954,211836,,149352,12954,99822,38100,50292,89916,12954,153924,xe" stroked="f" strokeweight="0">
                  <v:stroke miterlimit="83231f" joinstyle="miter"/>
                  <v:path arrowok="t" textboxrect="0,0,1345692,298704"/>
                </v:shape>
                <v:shape id="Shape 30938" o:spid="_x0000_s1196" style="position:absolute;left:37558;top:17168;width:13457;height:2987;visibility:visible;mso-wrap-style:square;v-text-anchor:top" coordsize="1345688,298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uY8QA&#10;AADeAAAADwAAAGRycy9kb3ducmV2LnhtbERPTWvCQBC9C/0PyxS86aYRRKOriEXwoJamovQ2ZKdJ&#10;MDsbsquJ/vruQfD4eN/zZWcqcaPGlZYVfAwjEMSZ1SXnCo4/m8EEhPPIGivLpOBODpaLt94cE21b&#10;/qZb6nMRQtglqKDwvk6kdFlBBt3Q1sSB+7ONQR9gk0vdYBvCTSXjKBpLgyWHhgJrWheUXdKrUfBr&#10;zvux3X3iaV0+qvZ6iL+maaxU/71bzUB46vxL/HRvtYJRNB2FveFOu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QbmPEAAAA3gAAAA8AAAAAAAAAAAAAAAAAmAIAAGRycy9k&#10;b3ducmV2LnhtbFBLBQYAAAAABAAEAPUAAACJAwAAAAA=&#10;" path="m1204720,298706r51050,-12198l1306820,261360r38868,-49519l1345688,99827,1306820,50295,1255770,12950,1204720,,153924,,89917,12950,38107,50295,12955,99827,,149347r12955,62494l38107,261360r51810,25148l153924,298706r1050796,e" filled="f" strokeweight=".69089mm">
                  <v:stroke endcap="round"/>
                  <v:path arrowok="t" textboxrect="0,0,1345688,298706"/>
                </v:shape>
                <v:rect id="Rectangle 30939" o:spid="_x0000_s1197" style="position:absolute;left:42557;top:18048;width:4635;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tJMcA&#10;AADeAAAADwAAAGRycy9kb3ducmV2LnhtbESPQWvCQBSE7wX/w/KE3uqmDYiJriLakhzbKNjeHtln&#10;Epp9G7Jbk/rruwXB4zAz3zCrzWhacaHeNZYVPM8iEMSl1Q1XCo6Ht6cFCOeRNbaWScEvOdisJw8r&#10;TLUd+IMuha9EgLBLUUHtfZdK6cqaDLqZ7YiDd7a9QR9kX0nd4xDgppUvUTSXBhsOCzV2tKup/C5+&#10;jIJs0W0/c3sdqvb1Kzu9n5L9IfFKPU7H7RKEp9Hfw7d2rhXEURIn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lLST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b w:val="0"/>
                            <w:sz w:val="20"/>
                          </w:rPr>
                          <w:t>Reject</w:t>
                        </w:r>
                      </w:p>
                    </w:txbxContent>
                  </v:textbox>
                </v:rect>
                <v:shape id="Shape 30941" o:spid="_x0000_s1198" style="position:absolute;left:16535;top:51747;width:12047;height:7582;visibility:visible;mso-wrap-style:square;v-text-anchor:top" coordsize="1204720,75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WDMcA&#10;AADeAAAADwAAAGRycy9kb3ducmV2LnhtbESP0WoCMRRE34X+Q7hC3zRrK6KrUUqgrdAX3fYDrpvr&#10;ZnFzs2xSXfv1piD4OMzMGWa16V0jztSF2rOCyTgDQVx6U3Ol4Of7fTQHESKywcYzKbhSgM36abDC&#10;3PgL7+lcxEokCIccFdgY21zKUFpyGMa+JU7e0XcOY5JdJU2HlwR3jXzJspl0WHNasNiStlSeil+n&#10;YL+b28XX32fzURdaz/S2uB6OWqnnYf+2BBGpj4/wvb01Cl6zxXQC/3fS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4FgzHAAAA3gAAAA8AAAAAAAAAAAAAAAAAmAIAAGRy&#10;cy9kb3ducmV2LnhtbFBLBQYAAAAABAAEAPUAAACMAwAAAAA=&#10;" path="m1051557,758182r51050,-12186l1153657,708649r38868,-37333l1204720,608835r,-447302l1192525,99051,1153657,49519,1102607,12186,1051557,,140968,,89918,12186,38868,49519,12956,99051,,161533,,608835r12956,62481l38868,708649r51050,37347l140968,758182r910589,e" filled="f" strokeweight="1.0364mm">
                  <v:stroke endcap="round"/>
                  <v:path arrowok="t" textboxrect="0,0,1204720,758182"/>
                </v:shape>
                <v:rect id="Rectangle 30942" o:spid="_x0000_s1199" style="position:absolute;left:18714;top:53316;width:10846;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MKMcA&#10;AADeAAAADwAAAGRycy9kb3ducmV2LnhtbESPT2vCQBTE74LfYXmCN92opZjoKmJb9Fj/gHp7ZJ9J&#10;MPs2ZLcm9dO7hYLHYWZ+w8yXrSnFnWpXWFYwGkYgiFOrC84UHA9fgykI55E1lpZJwS85WC66nTkm&#10;2ja8o/veZyJA2CWoIPe+SqR0aU4G3dBWxMG72tqgD7LOpK6xCXBTynEUvUuDBYeFHCta55Te9j9G&#10;wWZarc5b+2iy8vOyOX2f4o9D7JXq99rVDISn1r/C/+2tVjCJ4rc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HzCj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b w:val="0"/>
                            <w:sz w:val="29"/>
                          </w:rPr>
                          <w:t xml:space="preserve">Financial </w:t>
                        </w:r>
                      </w:p>
                    </w:txbxContent>
                  </v:textbox>
                </v:rect>
                <v:rect id="Rectangle 30943" o:spid="_x0000_s1200" style="position:absolute;left:18074;top:55556;width:11781;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ps8gA&#10;AADeAAAADwAAAGRycy9kb3ducmV2LnhtbESPW2vCQBSE3wv+h+UUfKubqpQkuop4QR+9FKxvh+xp&#10;Epo9G7Krif31XaHg4zAz3zDTeWcqcaPGlZYVvA8iEMSZ1SXnCj5Pm7cYhPPIGivLpOBODuaz3ssU&#10;U21bPtDt6HMRIOxSVFB4X6dSuqwgg25ga+LgfdvGoA+yyaVusA1wU8lhFH1IgyWHhQJrWhaU/Ryv&#10;RsE2rhdfO/vb5tX6sj3vz8nqlHil+q/dYgLCU+ef4f/2TisYRcl4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S2mzyAAAAN4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b w:val="0"/>
                            <w:sz w:val="29"/>
                          </w:rPr>
                          <w:t>Evaluation</w:t>
                        </w:r>
                      </w:p>
                    </w:txbxContent>
                  </v:textbox>
                </v:rect>
                <v:shape id="Shape 30944" o:spid="_x0000_s1201" style="position:absolute;left:22562;top:29230;width:0;height:4481;visibility:visible;mso-wrap-style:square;v-text-anchor:top" coordsize="0,44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PpccA&#10;AADeAAAADwAAAGRycy9kb3ducmV2LnhtbESPT2sCMRTE74V+h/AK3mrWP1RdjSLCYg/toduC18fm&#10;uVndvIRN1O23bwShx2FmfsOsNr1txZW60DhWMBpmIIgrpxuuFfx8F69zECEia2wdk4JfCrBZPz+t&#10;MNfuxl90LWMtEoRDjgpMjD6XMlSGLIah88TJO7rOYkyyq6Xu8JbgtpXjLHuTFhtOCwY97QxV5/Ji&#10;FfSz+ekDL7O9HZeFt59+dDC7QqnBS79dgojUx//wo/2uFUyyxXQK9zvp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SD6XHAAAA3gAAAA8AAAAAAAAAAAAAAAAAmAIAAGRy&#10;cy9kb3ducmV2LnhtbFBLBQYAAAAABAAEAPUAAACMAwAAAAA=&#10;" path="m,l,448053e" filled="f" strokeweight=".69089mm">
                  <v:stroke endcap="round"/>
                  <v:path arrowok="t" textboxrect="0,0,0,448053"/>
                </v:shape>
                <v:shape id="Shape 299614" o:spid="_x0000_s1202" style="position:absolute;left:18204;top:30723;width:8587;height:1494;visibility:visible;mso-wrap-style:square;v-text-anchor:top" coordsize="85877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GJsgA&#10;AADfAAAADwAAAGRycy9kb3ducmV2LnhtbESP0UoDMRRE3wX/IVzBF2mzbaXYtWkRxdJCUbf1A66b&#10;62YxuVmT2K5/3wgFH4eZOcPMl72z4kAhtp4VjIYFCOLa65YbBe/758EdiJiQNVrPpOCXIiwXlxdz&#10;LLU/ckWHXWpEhnAsUYFJqSuljLUhh3HoO+LsffrgMGUZGqkDHjPcWTkuiql02HJeMNjRo6H6a/fj&#10;FMjKvtx8T1Z28/RRm7cW5WYbXpW6vuof7kEk6tN/+NxeawXj2Ww6uoW/P/kLy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gYmyAAAAN8AAAAPAAAAAAAAAAAAAAAAAJgCAABk&#10;cnMvZG93bnJldi54bWxQSwUGAAAAAAQABAD1AAAAjQMAAAAA&#10;" path="m,l858774,r,149352l,149352,,e" stroked="f" strokeweight="0">
                  <v:stroke miterlimit="83231f" joinstyle="miter"/>
                  <v:path arrowok="t" textboxrect="0,0,858774,149352"/>
                </v:shape>
                <v:rect id="Rectangle 30946" o:spid="_x0000_s1203" style="position:absolute;left:18204;top:30735;width:11321;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KK8gA&#10;AADeAAAADwAAAGRycy9kb3ducmV2LnhtbESPW2vCQBSE3wv9D8sp+FY3vSBJzCrSC/pYtZD6dsge&#10;k2D2bMiuJvrrXaHg4zAz3zDZfDCNOFHnassKXsYRCOLC6ppLBb/b7+cYhPPIGhvLpOBMDuazx4cM&#10;U217XtNp40sRIOxSVFB536ZSuqIig25sW+Lg7W1n0AfZlVJ32Ae4aeRrFE2kwZrDQoUtfVRUHDZH&#10;o2AZt4u/lb30ZfO1W+Y/efK5TbxSo6dhMQXhafD38H97pRW8Rcn7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PMoryAAAAN4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b w:val="0"/>
                            <w:sz w:val="20"/>
                          </w:rPr>
                          <w:t>Over Threshold</w:t>
                        </w:r>
                      </w:p>
                    </w:txbxContent>
                  </v:textbox>
                </v:rect>
                <v:shape id="Shape 30948" o:spid="_x0000_s1204" style="position:absolute;left:37558;top:32217;width:13457;height:2987;visibility:visible;mso-wrap-style:square;v-text-anchor:top" coordsize="1345688,298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dHsYA&#10;AADeAAAADwAAAGRycy9kb3ducmV2LnhtbERPTWvCQBC9F/wPywi91U1TEY3ZiFgKPbSKaVG8Ddlp&#10;EszOhuxqYn+9eyj0+Hjf6WowjbhS52rLCp4nEQjiwuqaSwXfX29PcxDOI2tsLJOCGzlYZaOHFBNt&#10;e97TNfelCCHsElRQed8mUrqiIoNuYlviwP3YzqAPsCul7rAP4aaRcRTNpMGaQ0OFLW0qKs75xSg4&#10;mePnzH684mFT/zb9ZRvvFnms1ON4WC9BeBr8v/jP/a4VvESLadgb7oQr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YdHsYAAADeAAAADwAAAAAAAAAAAAAAAACYAgAAZHJz&#10;L2Rvd25yZXYueG1sUEsFBgAAAAAEAAQA9QAAAIsDAAAAAA==&#10;" path="m1204720,298706r51050,-12198l1306820,261372r38868,-49531l1345688,99827,1306820,49532,1255770,12198,1204720,,153924,,89917,12198,38107,49532,12955,99827,,149359r12955,62482l38107,261372r51810,25136l153924,298706r1050796,e" filled="f" strokeweight=".69089mm">
                  <v:stroke endcap="round"/>
                  <v:path arrowok="t" textboxrect="0,0,1345688,298706"/>
                </v:shape>
                <v:rect id="Rectangle 30949" o:spid="_x0000_s1205" style="position:absolute;left:42557;top:33098;width:4635;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eWccA&#10;AADeAAAADwAAAGRycy9kb3ducmV2LnhtbESPT2vCQBTE7wW/w/IEb3VTLWJiVhH/oMeqhbS3R/aZ&#10;hGbfhuxq0n76bkHocZiZ3zDpqje1uFPrKssKXsYRCOLc6ooLBe+X/fMchPPIGmvLpOCbHKyWg6cU&#10;E207PtH97AsRIOwSVFB63yRSurwkg25sG+LgXW1r0AfZFlK32AW4qeUkimbSYMVhocSGNiXlX+eb&#10;UXCYN+uPo/3pinr3ecjesnh7ib1So2G/XoDw1Pv/8KN91AqmUfwa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jXln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b w:val="0"/>
                            <w:sz w:val="20"/>
                          </w:rPr>
                          <w:t>Reject</w:t>
                        </w:r>
                      </w:p>
                    </w:txbxContent>
                  </v:textbox>
                </v:rect>
                <v:shape id="Shape 30950" o:spid="_x0000_s1206" style="position:absolute;left:27172;top:29230;width:8976;height:4481;visibility:visible;mso-wrap-style:square;v-text-anchor:top" coordsize="897632,44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fUcUA&#10;AADeAAAADwAAAGRycy9kb3ducmV2LnhtbESP32rCMBTG74W9QziD3WmyDWXrjKUIo8MpzM4HODRn&#10;bbE5KU1s69ubi4GXH98/fut0sq0YqPeNYw3PCwWCuHSm4UrD6fdz/gbCB2SDrWPScCUP6eZhtsbE&#10;uJGPNBShEnGEfYIa6hC6REpf1mTRL1xHHL0/11sMUfaVND2Ocdy28kWplbTYcHyosaNtTeW5uFgN&#10;3/nufNwOK2sOl70t8lOmkH+0fnqcsg8QgaZwD/+3v4yGV/W+jAARJ6K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19RxQAAAN4AAAAPAAAAAAAAAAAAAAAAAJgCAABkcnMv&#10;ZG93bnJldi54bWxQSwUGAAAAAAQABAD1AAAAigMAAAAA&#10;" path="m,l,448053r897632,e" filled="f" strokeweight=".69089mm">
                  <v:stroke endcap="round"/>
                  <v:path arrowok="t" textboxrect="0,0,897632,448053"/>
                </v:shape>
                <v:shape id="Shape 30951" o:spid="_x0000_s1207" style="position:absolute;left:36019;top:33215;width:1540;height:991;visibility:visible;mso-wrap-style:square;v-text-anchor:top" coordsize="153924,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JGcgA&#10;AADeAAAADwAAAGRycy9kb3ducmV2LnhtbESPT2vCQBTE7wW/w/KE3nTXlhSbukq1FHrwD2oVvD2y&#10;r0lo9m3IriZ+e7cg9DjMzG+YyayzlbhQ40vHGkZDBYI4c6bkXMP3/nMwBuEDssHKMWm4kofZtPcw&#10;wdS4lrd02YVcRAj7FDUUIdSplD4ryKIfupo4ej+usRiibHJpGmwj3FbySakXabHkuFBgTYuCst/d&#10;2Wo4HU8ffF7Ok33WJpvVWlV2MT9o/djv3t9ABOrCf/je/jIantVrMoK/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oYkZyAAAAN4AAAAPAAAAAAAAAAAAAAAAAJgCAABk&#10;cnMvZG93bnJldi54bWxQSwUGAAAAAAQABAD1AAAAjQMAAAAA&#10;" path="m,l153924,49530,,99060,,xe" fillcolor="black" stroked="f" strokeweight="0">
                  <v:stroke miterlimit="83231f" joinstyle="miter"/>
                  <v:path arrowok="t" textboxrect="0,0,153924,99060"/>
                </v:shape>
                <v:shape id="Shape 299615" o:spid="_x0000_s1208" style="position:absolute;left:25382;top:32964;width:9357;height:1493;visibility:visible;mso-wrap-style:square;v-text-anchor:top" coordsize="935736,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pfsQA&#10;AADfAAAADwAAAGRycy9kb3ducmV2LnhtbESPQYvCMBSE74L/IbwFb5raRbHVKKIrehOr4PXRPNuy&#10;zUtponb//UYQPA4z8w2zWHWmFg9qXWVZwXgUgSDOra64UHA574YzEM4ja6wtk4I/crBa9nsLTLV9&#10;8okemS9EgLBLUUHpfZNK6fKSDLqRbYiDd7OtQR9kW0jd4jPATS3jKJpKgxWHhRIb2pSU/2Z3o2Br&#10;ikOy77KjTijebK/8vf45XZUafHXrOQhPnf+E3+2DVhAnyXQ8gdef8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dqX7EAAAA3wAAAA8AAAAAAAAAAAAAAAAAmAIAAGRycy9k&#10;b3ducmV2LnhtbFBLBQYAAAAABAAEAPUAAACJAwAAAAA=&#10;" path="m,l935736,r,149352l,149352,,e" stroked="f" strokeweight="0">
                  <v:stroke miterlimit="83231f" joinstyle="miter"/>
                  <v:path arrowok="t" textboxrect="0,0,935736,149352"/>
                </v:shape>
                <v:rect id="Rectangle 30953" o:spid="_x0000_s1209" style="position:absolute;left:25382;top:33098;width:12515;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bsgA&#10;AADeAAAADwAAAGRycy9kb3ducmV2LnhtbESPW2vCQBSE3wv+h+UUfKubKpYkuop4QR+9FKxvh+xp&#10;Epo9G7Krif31XaHg4zAz3zDTeWcqcaPGlZYVvA8iEMSZ1SXnCj5Pm7cYhPPIGivLpOBODuaz3ssU&#10;U21bPtDt6HMRIOxSVFB4X6dSuqwgg25ga+LgfdvGoA+yyaVusA1wU8lhFH1IgyWHhQJrWhaU/Ryv&#10;RsE2rhdfO/vb5tX6sj3vz8nqlHil+q/dYgLCU+ef4f/2TisYRcl4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kv9uyAAAAN4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b w:val="0"/>
                            <w:sz w:val="20"/>
                          </w:rPr>
                          <w:t>Under Threshold</w:t>
                        </w:r>
                      </w:p>
                    </w:txbxContent>
                  </v:textbox>
                </v:rect>
                <v:shape id="Shape 30955" o:spid="_x0000_s1210" style="position:absolute;left:37558;top:62316;width:13457;height:2987;visibility:visible;mso-wrap-style:square;v-text-anchor:top" coordsize="1345688,298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EbsgA&#10;AADeAAAADwAAAGRycy9kb3ducmV2LnhtbESP0WrCQBRE3wv9h+UW+lJ000qKRlexRaVgX6J+wCV7&#10;kw1m76bZjca/dwuFPg4zc4ZZrAbbiAt1vnas4HWcgCAunK65UnA6bkdTED4ga2wck4IbeVgtHx8W&#10;mGl35Zwuh1CJCGGfoQITQptJ6QtDFv3YtcTRK11nMUTZVVJ3eI1w28i3JHmXFmuOCwZb+jRUnA+9&#10;VVDI/HuTr3fTF1Nu0v3HT7/Ny16p56dhPQcRaAj/4b/2l1YwSWZpCr934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BgRuyAAAAN4AAAAPAAAAAAAAAAAAAAAAAJgCAABk&#10;cnMvZG93bnJldi54bWxQSwUGAAAAAAQABAD1AAAAjQMAAAAA&#10;" path="m1204720,298693r51050,-12948l1306820,261360r38868,-50295l1345688,86866,1306820,49532,1255770,12186,1204720,,153924,,89917,12186,38107,49532,12955,86866,,149347r12955,61718l38107,261360r51810,24385l153924,298693r1050796,e" filled="f" strokeweight=".69089mm">
                  <v:stroke endcap="round"/>
                  <v:path arrowok="t" textboxrect="0,0,1345688,298693"/>
                </v:shape>
                <v:rect id="Rectangle 30956" o:spid="_x0000_s1211" style="position:absolute;left:42557;top:63075;width:4635;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c9sgA&#10;AADeAAAADwAAAGRycy9kb3ducmV2LnhtbESPT2vCQBTE74V+h+UVvNVNWypJzCrSP+ixaiH19sg+&#10;k2D2bciuJvrpXaHgcZiZ3zDZfDCNOFHnassKXsYRCOLC6ppLBb/b7+cYhPPIGhvLpOBMDuazx4cM&#10;U217XtNp40sRIOxSVFB536ZSuqIig25sW+Lg7W1n0AfZlVJ32Ae4aeRrFE2kwZrDQoUtfVRUHDZH&#10;o2AZt4u/lb30ZfO1W+Y/efK5TbxSo6dhMQXhafD38H97pRW8Rcn7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5Vz2yAAAAN4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b w:val="0"/>
                            <w:sz w:val="20"/>
                          </w:rPr>
                          <w:t>Reject</w:t>
                        </w:r>
                      </w:p>
                    </w:txbxContent>
                  </v:textbox>
                </v:rect>
                <v:shape id="Shape 30958" o:spid="_x0000_s1212" style="position:absolute;left:16535;top:68282;width:12047;height:7590;visibility:visible;mso-wrap-style:square;v-text-anchor:top" coordsize="1204720,758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B98MA&#10;AADeAAAADwAAAGRycy9kb3ducmV2LnhtbERPz2vCMBS+C/sfwhO8DE11bNVqFFHK5mmbDnZ9NM82&#10;s3kpTdT635vDwOPH93ux6mwtLtR641jBeJSAIC6cNlwq+DnkwykIH5A11o5JwY08rJZPvQVm2l35&#10;my77UIoYwj5DBVUITSalLyqy6EeuIY7c0bUWQ4RtKXWL1xhuazlJkjdp0XBsqLChTUXFaX+2CraY&#10;S2N2h6/0L31u0hp/8098V2rQ79ZzEIG68BD/uz+0gpdk9hr3xjvxCs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HB98MAAADeAAAADwAAAAAAAAAAAAAAAACYAgAAZHJzL2Rv&#10;d25yZXYueG1sUEsFBgAAAAAEAAQA9QAAAIgDAAAAAA==&#10;" path="m1051557,758958r51050,-12199l1153657,709426r38868,-37346l1204720,609598r,-447289l1192525,99827,1153657,50295,1102607,12962,1051557,,140968,,89918,12962,38868,50295,12956,99827,,162309,,609598r12956,62482l38868,709426r51050,37333l140968,758958r910589,e" filled="f" strokeweight=".69089mm">
                  <v:stroke endcap="round"/>
                  <v:path arrowok="t" textboxrect="0,0,1204720,758958"/>
                </v:shape>
                <v:rect id="Rectangle 30959" o:spid="_x0000_s1213" style="position:absolute;left:17434;top:70313;width:13792;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IhMcA&#10;AADeAAAADwAAAGRycy9kb3ducmV2LnhtbESPT2vCQBTE7wW/w/IEb3VTpWJiVhH/oMeqhbS3R/aZ&#10;hGbfhuxq0n76bkHocZiZ3zDpqje1uFPrKssKXsYRCOLc6ooLBe+X/fMchPPIGmvLpOCbHKyWg6cU&#10;E207PtH97AsRIOwSVFB63yRSurwkg25sG+LgXW1r0AfZFlK32AW4qeUkimbSYMVhocSGNiXlX+eb&#10;UXCYN+uPo/3pinr3ecjesnh7ib1So2G/XoDw1Pv/8KN91AqmUfwa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6yIT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b w:val="0"/>
                            <w:sz w:val="24"/>
                          </w:rPr>
                          <w:t xml:space="preserve">Recommend for </w:t>
                        </w:r>
                      </w:p>
                    </w:txbxContent>
                  </v:textbox>
                </v:rect>
                <v:rect id="Rectangle 30960" o:spid="_x0000_s1214" style="position:absolute;left:17304;top:72058;width:13376;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rpMUA&#10;AADeAAAADwAAAGRycy9kb3ducmV2LnhtbESPy4rCMBSG9wO+QziCuzEdBbEdo4gXdOlUQd0dmjNt&#10;meakNNFWn94sBlz+/De+2aIzlbhT40rLCr6GEQjizOqScwWn4/ZzCsJ5ZI2VZVLwIAeLee9jhom2&#10;Lf/QPfW5CCPsElRQeF8nUrqsIINuaGvi4P3axqAPssmlbrAN46aSoyiaSIMlh4cCa1oVlP2lN6Ng&#10;N62Xl719tnm1ue7Oh3O8PsZeqUG/W36D8NT5d/i/vdcKxlE8CQ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KukxQAAAN4AAAAPAAAAAAAAAAAAAAAAAJgCAABkcnMv&#10;ZG93bnJldi54bWxQSwUGAAAAAAQABAD1AAAAigMAAAAA&#10;" filled="f" stroked="f">
                  <v:textbox inset="0,0,0,0">
                    <w:txbxContent>
                      <w:p w:rsidR="005C3F8D" w:rsidRDefault="005C3F8D" w:rsidP="00984211">
                        <w:pPr>
                          <w:spacing w:after="160" w:line="259" w:lineRule="auto"/>
                          <w:jc w:val="left"/>
                        </w:pPr>
                        <w:r>
                          <w:rPr>
                            <w:rFonts w:eastAsia="Times New Roman"/>
                            <w:b w:val="0"/>
                            <w:sz w:val="24"/>
                          </w:rPr>
                          <w:t>Contract Award</w:t>
                        </w:r>
                      </w:p>
                    </w:txbxContent>
                  </v:textbox>
                </v:rect>
                <v:shape id="Shape 30961" o:spid="_x0000_s1215" style="position:absolute;left:22562;top:62316;width:0;height:4602;visibility:visible;mso-wrap-style:square;v-text-anchor:top" coordsize="0,460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31cUA&#10;AADeAAAADwAAAGRycy9kb3ducmV2LnhtbESPT2vCQBTE70K/w/KE3nSjxT+NrtIWAt6k6sXbY/c1&#10;CWbfhuyrpt/eFYQeh5n5DbPe9r5RV+piHdjAZJyBIrbB1VwaOB2L0RJUFGSHTWAy8EcRtpuXwRpz&#10;F278TdeDlCpBOOZooBJpc62jrchjHIeWOHk/ofMoSXaldh3eEtw3epplc+2x5rRQYUtfFdnL4dcb&#10;WEz39nycfUp9LhaiaRmL4mKNeR32HytQQr38h5/tnTPwlr3PJ/C4k66A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zfVxQAAAN4AAAAPAAAAAAAAAAAAAAAAAJgCAABkcnMv&#10;ZG93bnJldi54bWxQSwUGAAAAAAQABAD1AAAAigMAAAAA&#10;" path="m,l,460239e" filled="f" strokeweight=".69089mm">
                  <v:stroke endcap="round"/>
                  <v:path arrowok="t" textboxrect="0,0,0,460239"/>
                </v:shape>
                <v:shape id="Shape 30962" o:spid="_x0000_s1216" style="position:absolute;left:22052;top:66796;width:1021;height:1486;visibility:visible;mso-wrap-style:square;v-text-anchor:top" coordsize="102108,14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8+scA&#10;AADeAAAADwAAAGRycy9kb3ducmV2LnhtbESP3WrCQBSE7wu+w3IE73RjLKGNriLWihehoPUBDtlj&#10;kjZ7NmS3+Xn7bkHo5TAz3zCb3WBq0VHrKssKlosIBHFudcWFgtvn+/wFhPPIGmvLpGAkB7vt5GmD&#10;qbY9X6i7+kIECLsUFZTeN6mULi/JoFvYhjh4d9sa9EG2hdQt9gFuahlHUSINVhwWSmzoUFL+ff0x&#10;Co7Zxym7PJ/f7Oo2Fnu0ccdfJ6Vm02G/BuFp8P/hR/usFayi1ySGvzvhC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qvPrHAAAA3gAAAA8AAAAAAAAAAAAAAAAAmAIAAGRy&#10;cy9kb3ducmV2LnhtbFBLBQYAAAAABAAEAPUAAACMAwAAAAA=&#10;" path="m,l102108,,51054,148589,,xe" fillcolor="black" stroked="f" strokeweight="0">
                  <v:stroke miterlimit="83231f" joinstyle="miter"/>
                  <v:path arrowok="t" textboxrect="0,0,102108,148589"/>
                </v:shape>
                <v:shape id="Shape 299616" o:spid="_x0000_s1217" style="position:absolute;left:18973;top:64556;width:7049;height:1494;visibility:visible;mso-wrap-style:square;v-text-anchor:top" coordsize="704850,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30C8YA&#10;AADfAAAADwAAAGRycy9kb3ducmV2LnhtbESPT4vCMBTE7wt+h/AEb2uqh7JWo/iHBZcFYVU8P5pn&#10;W0xeuk2sdT+9ERY8DjO/GWa26KwRLTW+cqxgNExAEOdOV1woOB4+3z9A+ICs0TgmBXfysJj33maY&#10;aXfjH2r3oRCxhH2GCsoQ6kxKn5dk0Q9dTRy9s2sshiibQuoGb7HcGjlOklRarDgulFjTuqT8sr9a&#10;BePJ74laY3C5XX3Lzeav1rv7l1KDfrecggjUhVf4n97qJzdJRyk8/8Qv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30C8YAAADfAAAADwAAAAAAAAAAAAAAAACYAgAAZHJz&#10;L2Rvd25yZXYueG1sUEsFBgAAAAAEAAQA9QAAAIsDAAAAAA==&#10;" path="m,l704850,r,149352l,149352,,e" stroked="f" strokeweight="0">
                  <v:stroke miterlimit="83231f" joinstyle="miter"/>
                  <v:path arrowok="t" textboxrect="0,0,704850,149352"/>
                </v:shape>
                <v:rect id="Rectangle 30964" o:spid="_x0000_s1218" style="position:absolute;left:18973;top:64568;width:9431;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tp8gA&#10;AADeAAAADwAAAGRycy9kb3ducmV2LnhtbESPW2vCQBSE3wv9D8sp+FY3vSBJzCrSC/pYtZD6dsge&#10;k2D2bMiuJvrrXaHg4zAz3zDZfDCNOFHnassKXsYRCOLC6ppLBb/b7+cYhPPIGhvLpOBMDuazx4cM&#10;U217XtNp40sRIOxSVFB536ZSuqIig25sW+Lg7W1n0AfZlVJ32Ae4aeRrFE2kwZrDQoUtfVRUHDZH&#10;o2AZt4u/lb30ZfO1W+Y/efK5TbxSo6dhMQXhafD38H97pRW8RcnkHW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F62nyAAAAN4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b w:val="0"/>
                            <w:sz w:val="20"/>
                          </w:rPr>
                          <w:t>Lowest Price</w:t>
                        </w:r>
                      </w:p>
                    </w:txbxContent>
                  </v:textbox>
                </v:rect>
                <v:shape id="Shape 30965" o:spid="_x0000_s1219" style="position:absolute;left:27172;top:59329;width:8976;height:4480;visibility:visible;mso-wrap-style:square;v-text-anchor:top" coordsize="897632,44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A2dMUA&#10;AADeAAAADwAAAGRycy9kb3ducmV2LnhtbESP0WrCQBRE34X+w3ILfdNdLQZNXUUEsVgLNfUDLtlr&#10;EszeDdk1pn/fFQQfh5k5wyxWva1FR62vHGsYjxQI4tyZigsNp9/tcAbCB2SDtWPS8EceVsuXwQJT&#10;4258pC4LhYgQ9ilqKENoUil9XpJFP3INcfTOrrUYomwLaVq8Rbit5USpRFqsOC6U2NCmpPySXa2G&#10;r93+ctx0iTXf14PNdqe1Qv7R+u21X3+ACNSHZ/jR/jQa3tU8mcL9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DZ0xQAAAN4AAAAPAAAAAAAAAAAAAAAAAJgCAABkcnMv&#10;ZG93bnJldi54bWxQSwUGAAAAAAQABAD1AAAAigMAAAAA&#10;" path="m,l,448053r897632,e" filled="f" strokeweight=".69089mm">
                  <v:stroke endcap="round"/>
                  <v:path arrowok="t" textboxrect="0,0,897632,448053"/>
                </v:shape>
                <v:shape id="Shape 30966" o:spid="_x0000_s1220" style="position:absolute;left:36019;top:63314;width:1540;height:991;visibility:visible;mso-wrap-style:square;v-text-anchor:top" coordsize="153924,9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BB8QA&#10;AADeAAAADwAAAGRycy9kb3ducmV2LnhtbESPy2rDMBBF94X8g5hAd7WchprGiRJMQqCUbqzmAwZr&#10;/CDWyFiq7f59VSh0ebmPwz2cFtuLiUbfOVawSVIQxJUzHTcKbp/Xp1cQPiAb7B2Tgm/ycDquHg6Y&#10;GzdzSZMOjYgj7HNU0IYw5FL6qiWLPnEDcfRqN1oMUY6NNCPOcdz28jlNM2mx40hocaBzS9Vdf9kI&#10;0Yt+Lz6cH14uE9ZeF5eyKZR6XC/FHkSgJfyH/9pvRsE23WUZ/N6JV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JwQfEAAAA3gAAAA8AAAAAAAAAAAAAAAAAmAIAAGRycy9k&#10;b3ducmV2LnhtbFBLBQYAAAAABAAEAPUAAACJAwAAAAA=&#10;" path="m,l153924,49530,,99061,,xe" fillcolor="black" stroked="f" strokeweight="0">
                  <v:stroke miterlimit="83231f" joinstyle="miter"/>
                  <v:path arrowok="t" textboxrect="0,0,153924,99061"/>
                </v:shape>
                <v:shape id="Shape 299617" o:spid="_x0000_s1221" style="position:absolute;left:28201;top:63063;width:3719;height:1493;visibility:visible;mso-wrap-style:square;v-text-anchor:top" coordsize="371856,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liccA&#10;AADfAAAADwAAAGRycy9kb3ducmV2LnhtbESPzU7DMBCE70i8g7VI3KjTHgJJ61YICankArQ8wBJv&#10;ftp4HdlLGt4eIyFxHM3MN5rNbnaDmijE3rOB5SIDRVx723Nr4OP4fPcAKgqyxcEzGfimCLvt9dUG&#10;S+sv/E7TQVqVIBxLNNCJjKXWse7IYVz4kTh5jQ8OJcnQahvwkuBu0Kssy7XDntNChyM9dVSfD1/O&#10;gM7lJJ9j8zbV1WlfhWaqipdXY25v5sc1KKFZ/sN/7b01sCqKfHkPv3/SF9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C5YnHAAAA3wAAAA8AAAAAAAAAAAAAAAAAmAIAAGRy&#10;cy9kb3ducmV2LnhtbFBLBQYAAAAABAAEAPUAAACMAwAAAAA=&#10;" path="m,l371856,r,149352l,149352,,e" stroked="f" strokeweight="0">
                  <v:stroke miterlimit="83231f" joinstyle="miter"/>
                  <v:path arrowok="t" textboxrect="0,0,371856,149352"/>
                </v:shape>
                <v:rect id="Rectangle 30968" o:spid="_x0000_s1222" style="position:absolute;left:28201;top:63075;width:4900;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nosMA&#10;AADeAAAADwAAAGRycy9kb3ducmV2LnhtbERPy4rCMBTdD/gP4QruxnQUxHaMIj7QpVMFdXdp7rRl&#10;mpvSRFv9erMYcHk479miM5W4U+NKywq+hhEI4szqknMFp+P2cwrCeWSNlWVS8CAHi3nvY4aJti3/&#10;0D31uQgh7BJUUHhfJ1K6rCCDbmhr4sD92sagD7DJpW6wDeGmkqMomkiDJYeGAmtaFZT9pTejYDet&#10;l5e9fbZ5tbnuzodzvD7GXqlBv1t+g/DU+bf4373XCsZRPAl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qnosMAAADeAAAADwAAAAAAAAAAAAAAAACYAgAAZHJzL2Rv&#10;d25yZXYueG1sUEsFBgAAAAAEAAQA9QAAAIgDAAAAAA==&#10;" filled="f" stroked="f">
                  <v:textbox inset="0,0,0,0">
                    <w:txbxContent>
                      <w:p w:rsidR="005C3F8D" w:rsidRDefault="005C3F8D" w:rsidP="00984211">
                        <w:pPr>
                          <w:spacing w:after="160" w:line="259" w:lineRule="auto"/>
                          <w:jc w:val="left"/>
                        </w:pPr>
                        <w:r>
                          <w:rPr>
                            <w:rFonts w:eastAsia="Times New Roman"/>
                            <w:b w:val="0"/>
                            <w:sz w:val="20"/>
                          </w:rPr>
                          <w:t>Others</w:t>
                        </w:r>
                      </w:p>
                    </w:txbxContent>
                  </v:textbox>
                </v:rect>
                <v:shape id="Shape 30970" o:spid="_x0000_s1223" style="position:absolute;top:23264;width:12054;height:4480;visibility:visible;mso-wrap-style:square;v-text-anchor:top" coordsize="1205468,44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VP8YA&#10;AADeAAAADwAAAGRycy9kb3ducmV2LnhtbESP32rCMBTG7we+QziCdzOtDq2dschQmIoX6h7g0Jy1&#10;Zc1Jl0Tt9vTmYrDLj+8fv2XRm1bcyPnGsoJ0nIAgLq1uuFLwcdk+ZyB8QNbYWiYFP+ShWA2elphr&#10;e+cT3c6hEnGEfY4K6hC6XEpf1mTQj21HHL1P6wyGKF0ltcN7HDetnCTJTBpsOD7U2NFbTeXX+WoU&#10;ZBnvvk+7/W+6cS/NNFSLw2V/VGo07NevIAL14T/8137XCqbJYh4BIk5E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dVP8YAAADeAAAADwAAAAAAAAAAAAAAAACYAgAAZHJz&#10;L2Rvd25yZXYueG1sUEsFBgAAAAAEAAQA9QAAAIsDAAAAAA==&#10;" path="m1051544,448053r51063,-12949l1153657,397758r38855,-37334l1205468,298706r,-149359l1192512,86865,1153657,37333,1102607,12185,1051544,,141729,,89905,12185,38855,37333,12943,86865,,149347,,298706r12943,61718l38855,397758r51050,37346l141729,448053r909815,e" filled="f" strokeweight=".69089mm">
                  <v:stroke endcap="round"/>
                  <v:path arrowok="t" textboxrect="0,0,1205468,448053"/>
                </v:shape>
                <v:rect id="Rectangle 30971" o:spid="_x0000_s1224" style="position:absolute;left:4107;top:24022;width:5523;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Y4sgA&#10;AADeAAAADwAAAGRycy9kb3ducmV2LnhtbESPT2vCQBTE74V+h+UVeqsbW7BJzCpSFT36p5B6e2Rf&#10;k9Ds25BdTeyn7woFj8PM/IbJ5oNpxIU6V1tWMB5FIIgLq2suFXwe1y8xCOeRNTaWScGVHMxnjw8Z&#10;ptr2vKfLwZciQNilqKDyvk2ldEVFBt3ItsTB+7adQR9kV0rdYR/gppGvUTSRBmsOCxW29FFR8XM4&#10;GwWbuF18be1vXzar0ybf5cnymHilnp+GxRSEp8Hfw//trVbwFiXvY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uZjiyAAAAN4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b w:val="0"/>
                            <w:sz w:val="20"/>
                          </w:rPr>
                          <w:t xml:space="preserve">Clarify </w:t>
                        </w:r>
                      </w:p>
                    </w:txbxContent>
                  </v:textbox>
                </v:rect>
                <v:rect id="Rectangle 216149" o:spid="_x0000_s1225" style="position:absolute;left:2827;top:25516;width:551;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oH8cgA&#10;AADfAAAADwAAAGRycy9kb3ducmV2LnhtbESPT2vCQBTE70K/w/KE3nQTKWKiq0hb0aN/CurtkX0m&#10;wezbkF1N2k/vCkKPw8z8hpktOlOJOzWutKwgHkYgiDOrS84V/BxWgwkI55E1VpZJwS85WMzfejNM&#10;tW15R/e9z0WAsEtRQeF9nUrpsoIMuqGtiYN3sY1BH2STS91gG+CmkqMoGkuDJYeFAmv6LCi77m9G&#10;wXpSL08b+9fm1fd5fdwek69D4pV673fLKQhPnf8Pv9obrWAUj+OPB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gfxyAAAAN8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b w:val="0"/>
                            <w:sz w:val="20"/>
                          </w:rPr>
                          <w:t>(</w:t>
                        </w:r>
                      </w:p>
                    </w:txbxContent>
                  </v:textbox>
                </v:rect>
                <v:rect id="Rectangle 216151" o:spid="_x0000_s1226" style="position:absolute;left:3337;top:25516;width:6958;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dKscA&#10;AADfAAAADwAAAGRycy9kb3ducmV2LnhtbESPT4vCMBTE74LfITzBm6YVFO0aRdRFj+sfcPf2aN62&#10;xealNFlb/fQbQfA4zMxvmPmyNaW4Ue0KywriYQSCOLW64EzB+fQ5mIJwHlljaZkU3MnBctHtzDHR&#10;tuED3Y4+EwHCLkEFufdVIqVLczLohrYiDt6vrQ36IOtM6hqbADelHEXRRBosOCzkWNE6p/R6/DMK&#10;dtNq9b23jyYrtz+7y9dltjnNvFL9Xrv6AOGp9e/wq73XCkbxJB7H8PwTv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1nSrHAAAA3w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b w:val="0"/>
                            <w:sz w:val="20"/>
                          </w:rPr>
                          <w:t>in writing</w:t>
                        </w:r>
                      </w:p>
                    </w:txbxContent>
                  </v:textbox>
                </v:rect>
                <v:rect id="Rectangle 216150" o:spid="_x0000_s1227" style="position:absolute;left:8716;top:25516;width:551;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4sccA&#10;AADfAAAADwAAAGRycy9kb3ducmV2LnhtbESPzWrCQBSF90LfYbiF7nQSocFERwnVYpatFmx3l8w1&#10;Cc3cCZlpEn36zqLQ5eH88W12k2nFQL1rLCuIFxEI4tLqhisFH+fX+QqE88gaW8uk4EYOdtuH2QYz&#10;bUd+p+HkKxFG2GWooPa+y6R0ZU0G3cJ2xMG72t6gD7KvpO5xDOOmlcsoSqTBhsNDjR291FR+n36M&#10;guOqyz8Lex+r9vB1vLxd0v059Uo9PU75GoSnyf+H/9qFVrCMk/g5EASew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5OLHHAAAA3w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b w:val="0"/>
                            <w:sz w:val="20"/>
                          </w:rPr>
                          <w:t>)</w:t>
                        </w:r>
                      </w:p>
                    </w:txbxContent>
                  </v:textbox>
                </v:rect>
                <v:shape id="Shape 30973" o:spid="_x0000_s1228" style="position:absolute;left:6027;top:29230;width:11917;height:2987;visibility:visible;mso-wrap-style:square;v-text-anchor:top" coordsize="1191764,298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g+ccA&#10;AADeAAAADwAAAGRycy9kb3ducmV2LnhtbESPT2vCQBTE7wW/w/KE3upGLVWjq4jUYg4taHvx9si+&#10;/MHs25hdY/TTu4VCj8PM/IZZrDpTiZYaV1pWMBxEIIhTq0vOFfx8b1+mIJxH1lhZJgU3crBa9p4W&#10;GGt75T21B5+LAGEXo4LC+zqW0qUFGXQDWxMHL7ONQR9kk0vd4DXATSVHUfQmDZYcFgqsaVNQejpc&#10;jIKv8/Ez4ZaS5D17zT7290wesVXqud+t5yA8df4//NfeaQXjaDYZw++dcAX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IYPnHAAAA3gAAAA8AAAAAAAAAAAAAAAAAmAIAAGRy&#10;cy9kb3ducmV2LnhtbFBLBQYAAAAABAAEAPUAAACMAwAAAAA=&#10;" path="m1191764,r,298693l,298693e" filled="f" strokeweight=".69089mm">
                  <v:stroke endcap="round"/>
                  <v:path arrowok="t" textboxrect="0,0,1191764,298693"/>
                </v:shape>
                <v:shape id="Shape 299618" o:spid="_x0000_s1229" style="position:absolute;left:10767;top:31470;width:5387;height:1494;visibility:visible;mso-wrap-style:square;v-text-anchor:top" coordsize="53873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Ve8YA&#10;AADfAAAADwAAAGRycy9kb3ducmV2LnhtbERPW0vDMBR+F/YfwhF8c+mm7tItGyIoCkLZhT0fmrOm&#10;rjmpSdxaf715EPb48d2X68424kw+1I4VjIYZCOLS6ZorBfvd6/0MRIjIGhvHpKCnAOvV4GaJuXYX&#10;3tB5GyuRQjjkqMDE2OZShtKQxTB0LXHijs5bjAn6SmqPlxRuGznOsom0WHNqMNjSi6HytP2xChrD&#10;vx/+8aGY8udX0T/1h2nx/abU3W33vAARqYtX8b/7XSsYz+eTURqc/qQv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uVe8YAAADfAAAADwAAAAAAAAAAAAAAAACYAgAAZHJz&#10;L2Rvd25yZXYueG1sUEsFBgAAAAAEAAQA9QAAAIsDAAAAAA==&#10;" path="m,l538734,r,149352l,149352,,e" stroked="f" strokeweight="0">
                  <v:stroke miterlimit="83231f" joinstyle="miter"/>
                  <v:path arrowok="t" textboxrect="0,0,538734,149352"/>
                </v:shape>
                <v:rect id="Rectangle 30975" o:spid="_x0000_s1230" style="position:absolute;left:10767;top:31482;width:7049;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e4ccA&#10;AADeAAAADwAAAGRycy9kb3ducmV2LnhtbESPQWvCQBSE70L/w/IKvelGS62JriKtRY+tCurtkX0m&#10;wezbkF1N9Ne7gtDjMDPfMJNZa0pxodoVlhX0exEI4tTqgjMF281PdwTCeWSNpWVScCUHs+lLZ4KJ&#10;tg3/0WXtMxEg7BJUkHtfJVK6NCeDrmcr4uAdbW3QB1lnUtfYBLgp5SCKhtJgwWEhx4q+ckpP67NR&#10;sBxV8/3K3pqsXByWu99d/L2JvVJvr+18DMJT6//Dz/ZKK3iP4s8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nuH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b w:val="0"/>
                            <w:sz w:val="20"/>
                          </w:rPr>
                          <w:t>Not Clear</w:t>
                        </w:r>
                      </w:p>
                    </w:txbxContent>
                  </v:textbox>
                </v:rect>
                <v:shape id="Shape 30976" o:spid="_x0000_s1231" style="position:absolute;left:6027;top:29108;width:0;height:3109;visibility:visible;mso-wrap-style:square;v-text-anchor:top" coordsize="0,310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4oL8QA&#10;AADeAAAADwAAAGRycy9kb3ducmV2LnhtbESPT4vCMBTE7wt+h/AEb2uigrpdo4ggeBDxH7LHR/Ns&#10;yzYvpUm1fnsjCB6HmfkNM1u0thQ3qn3hWMOgr0AQp84UnGk4n9bfUxA+IBssHZOGB3lYzDtfM0yM&#10;u/OBbseQiQhhn6CGPIQqkdKnOVn0fVcRR+/qaoshyjqTpsZ7hNtSDpUaS4sFx4UcK1rllP4fG6vh&#10;Mt0j/7nGXe0mFLt122wVNlr3uu3yF0SgNnzC7/bGaBipn8kYXnfi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KC/EAAAA3gAAAA8AAAAAAAAAAAAAAAAAmAIAAGRycy9k&#10;b3ducmV2LnhtbFBLBQYAAAAABAAEAPUAAACJAwAAAAA=&#10;" path="m,310892l,e" filled="f" strokeweight=".69089mm">
                  <v:stroke endcap="round"/>
                  <v:path arrowok="t" textboxrect="0,0,0,310892"/>
                </v:shape>
                <v:shape id="Shape 30977" o:spid="_x0000_s1232" style="position:absolute;left:5516;top:27744;width:1021;height:1486;visibility:visible;mso-wrap-style:square;v-text-anchor:top" coordsize="102108,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mh48QA&#10;AADeAAAADwAAAGRycy9kb3ducmV2LnhtbESP3YrCMBCF7xd8hzCCd2vqCmutRhGhKt6Irg8wNGNb&#10;bSbdJtru2xtB2MvD+fk482VnKvGgxpWWFYyGEQjizOqScwXnn/QzBuE8ssbKMin4IwfLRe9jjom2&#10;LR/pcfK5CCPsElRQeF8nUrqsIINuaGvi4F1sY9AH2eRSN9iGcVPJryj6lgZLDoQCa1oXlN1OdxO4&#10;G9elx82ettlvfG3N7hCn64NSg363moHw1Pn/8Lu90wrG0XQygdedcA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oePEAAAA3gAAAA8AAAAAAAAAAAAAAAAAmAIAAGRycy9k&#10;b3ducmV2LnhtbFBLBQYAAAAABAAEAPUAAACJAwAAAAA=&#10;" path="m51054,r51054,148590l,148590,51054,xe" fillcolor="black" stroked="f" strokeweight="0">
                  <v:stroke miterlimit="83231f" joinstyle="miter"/>
                  <v:path arrowok="t" textboxrect="0,0,102108,148590"/>
                </v:shape>
                <v:shape id="Shape 30978" o:spid="_x0000_s1233" style="position:absolute;left:6027;top:18783;width:11917;height:4481;visibility:visible;mso-wrap-style:square;v-text-anchor:top" coordsize="1191764,44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53MMA&#10;AADeAAAADwAAAGRycy9kb3ducmV2LnhtbERPz2vCMBS+D/Y/hDfYbaabYGtnFB3IehhDW70/mmdb&#10;bF5KErX+9+Yw2PHj+71YjaYXV3K+s6zgfZKAIK6t7rhRcKi2bxkIH5A19pZJwZ08rJbPTwvMtb3x&#10;nq5laEQMYZ+jgjaEIZfS1y0Z9BM7EEfuZJ3BEKFrpHZ4i+Gmlx9JMpMGO44NLQ701VJ9Li9GQXUy&#10;82GabY7f550rwjG9//5QqdTry7j+BBFoDP/iP3ehFUyTeRr3xjvxCs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A53MMAAADeAAAADwAAAAAAAAAAAAAAAACYAgAAZHJzL2Rv&#10;d25yZXYueG1sUEsFBgAAAAAEAAQA9QAAAIgDAAAAAA==&#10;" path="m,448053l,,1191764,e" filled="f" strokeweight=".69089mm">
                  <v:stroke endcap="round"/>
                  <v:path arrowok="t" textboxrect="0,0,1191764,448053"/>
                </v:shape>
                <v:shape id="Shape 30979" o:spid="_x0000_s1234" style="position:absolute;left:17944;top:18661;width:0;height:1745;visibility:visible;mso-wrap-style:square;v-text-anchor:top" coordsize="0,17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aZcUA&#10;AADeAAAADwAAAGRycy9kb3ducmV2LnhtbESPwW7CMBBE75X4B2uRuBWHVEAIGIQoVFxL+IBVvCSB&#10;eB3FhgS+vq5UqcfRzLzRrDa9qcWDWldZVjAZRyCIc6srLhScs8N7AsJ5ZI21ZVLwJAeb9eBtham2&#10;HX/T4+QLESDsUlRQet+kUrq8JINubBvi4F1sa9AH2RZSt9gFuKllHEUzabDisFBiQ7uS8tvpbhRM&#10;kyTJ4v3Wv76O8aWb7T+z7HlVajTst0sQnnr/H/5rH7WCj2gxX8DvnXA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ZplxQAAAN4AAAAPAAAAAAAAAAAAAAAAAJgCAABkcnMv&#10;ZG93bnJldi54bWxQSwUGAAAAAAQABAD1AAAAigMAAAAA&#10;" path="m,l,174507e" filled="f" strokeweight=".69089mm">
                  <v:stroke endcap="round"/>
                  <v:path arrowok="t" textboxrect="0,0,0,174507"/>
                </v:shape>
                <v:shape id="Shape 30980" o:spid="_x0000_s1235" style="position:absolute;left:17434;top:20276;width:1029;height:1494;visibility:visible;mso-wrap-style:square;v-text-anchor:top" coordsize="102870,149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JuMYA&#10;AADeAAAADwAAAGRycy9kb3ducmV2LnhtbESPzWrCQBSF94W+w3AL3dVJq0iMjkEsKS660BgX7i6Z&#10;axKauRMyY0zevrModHk4f3ybdDStGKh3jWUF77MIBHFpdcOVguKcvcUgnEfW2FomBRM5SLfPTxtM&#10;tH3wiYbcVyKMsEtQQe19l0jpypoMupntiIN3s71BH2RfSd3jI4ybVn5E0VIabDg81NjRvqbyJ78b&#10;BUu7yCbW0+2E359f4/VSHI9ZodTry7hbg/A0+v/wX/ugFcyjVRwAAk5A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JJuMYAAADeAAAADwAAAAAAAAAAAAAAAACYAgAAZHJz&#10;L2Rvd25yZXYueG1sUEsFBgAAAAAEAAQA9QAAAIsDAAAAAA==&#10;" path="m,l102870,,51054,149351,,xe" fillcolor="black" stroked="f" strokeweight="0">
                  <v:stroke miterlimit="83231f" joinstyle="miter"/>
                  <v:path arrowok="t" textboxrect="0,0,102870,149351"/>
                </v:shape>
                <v:shape id="Shape 30981" o:spid="_x0000_s1236" style="position:absolute;left:6027;top:59329;width:11917;height:2865;visibility:visible;mso-wrap-style:square;v-text-anchor:top" coordsize="1191764,286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KTcsUA&#10;AADeAAAADwAAAGRycy9kb3ducmV2LnhtbESPUWvCMBSF3wf+h3AF32aqA1c7o4gwECbC1B9waa5t&#10;WXNTkthGf/0yGPh4OOd8h7PaRNOKnpxvLCuYTTMQxKXVDVcKLufP1xyED8gaW8uk4E4eNuvRywoL&#10;bQf+pv4UKpEg7AtUUIfQFVL6siaDfmo74uRdrTMYknSV1A6HBDetnGfZQhpsOC3U2NGupvLndDMK&#10;4tkbtz/G9y+8NY/+8Ni6XA9KTcZx+wEiUAzP8H97rxW8Zct8Bn930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pNyxQAAAN4AAAAPAAAAAAAAAAAAAAAAAJgCAABkcnMv&#10;ZG93bnJldi54bWxQSwUGAAAAAAQABAD1AAAAigMAAAAA&#10;" path="m1191764,r,286507l,286507e" filled="f" strokeweight=".69089mm">
                  <v:stroke endcap="round"/>
                  <v:path arrowok="t" textboxrect="0,0,1191764,286507"/>
                </v:shape>
                <v:shape id="Shape 299619" o:spid="_x0000_s1237" style="position:absolute;left:8465;top:61447;width:9868;height:1616;visibility:visible;mso-wrap-style:square;v-text-anchor:top" coordsize="98679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PskA&#10;AADfAAAADwAAAGRycy9kb3ducmV2LnhtbESPQUvDQBSE74L/YXmCN7NJD6WJ3RZRhCJIMVVbb6/Z&#10;12ww+zZk1zT9926h0OMwM98w8+VoWzFQ7xvHCrIkBUFcOd1wreBz8/owA+EDssbWMSk4kYfl4vZm&#10;joV2R/6goQy1iBD2BSowIXSFlL4yZNEnriOO3sH1FkOUfS11j8cIt62cpOlUWmw4Lhjs6NlQ9Vv+&#10;WQVfe17v0nL7fjDfPz5bDZu3ev+i1P3d+PQIItAYruFLe6UVTPJ8muVw/hO/gFz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S9/PskAAADfAAAADwAAAAAAAAAAAAAAAACYAgAA&#10;ZHJzL2Rvd25yZXYueG1sUEsFBgAAAAAEAAQA9QAAAI4DAAAAAA==&#10;" path="m,l986790,r,161544l,161544,,e" stroked="f" strokeweight="0">
                  <v:stroke miterlimit="83231f" joinstyle="miter"/>
                  <v:path arrowok="t" textboxrect="0,0,986790,161544"/>
                </v:shape>
                <v:rect id="Rectangle 30983" o:spid="_x0000_s1238" style="position:absolute;left:8587;top:61581;width:12929;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LTKccA&#10;AADeAAAADwAAAGRycy9kb3ducmV2LnhtbESPQWvCQBSE70L/w/IKvemmFUqSZiPSVvSoRrC9PbKv&#10;SWj2bciuJu2vdwXB4zAz3zDZYjStOFPvGssKnmcRCOLS6oYrBYdiNY1BOI+ssbVMCv7IwSJ/mGSY&#10;ajvwjs57X4kAYZeigtr7LpXSlTUZdDPbEQfvx/YGfZB9JXWPQ4CbVr5E0as02HBYqLGj95rK3/3J&#10;KFjH3fJrY/+Hqv38Xh+3x+SjSLxST4/j8g2Ep9Hfw7f2RiuYR0k8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y0yn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b w:val="0"/>
                            <w:sz w:val="20"/>
                          </w:rPr>
                          <w:t>Arithmetic Errors</w:t>
                        </w:r>
                      </w:p>
                    </w:txbxContent>
                  </v:textbox>
                </v:rect>
                <v:shape id="Shape 30985" o:spid="_x0000_s1239" style="position:absolute;top:53362;width:12054;height:4473;visibility:visible;mso-wrap-style:square;v-text-anchor:top" coordsize="1205468,44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DkskA&#10;AADeAAAADwAAAGRycy9kb3ducmV2LnhtbESPS2vDMBCE74X+B7GFXkoiJyXFcaKEpKXOg+SQ131j&#10;bW1Ta2Us1XH/fVUo9DjMzDfMdN6ZSrTUuNKygkE/AkGcWV1yruB8eu/FIJxH1lhZJgXf5GA+u7+b&#10;YqLtjQ/UHn0uAoRdggoK7+tESpcVZND1bU0cvA/bGPRBNrnUDd4C3FRyGEUv0mDJYaHAml4Lyj6P&#10;X0bBkp+um7fdZbNdXdvhPl2keRanSj0+dIsJCE+d/w//tddawXM0jkfweydcAT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JJDkskAAADeAAAADwAAAAAAAAAAAAAAAACYAgAA&#10;ZHJzL2Rvd25yZXYueG1sUEsFBgAAAAAEAAQA9QAAAI4DAAAAAA==&#10;" path="m1051544,447302r51063,-12198l1153657,397770r38855,-49532l1205468,298706r,-149347l1192512,86878,1153657,37346,1102607,,89905,,38855,37346,12943,86878,,149359,,298706r12943,49532l38855,397770r51050,37334l141729,447302r909815,e" filled="f" strokeweight=".69089mm">
                  <v:stroke endcap="round"/>
                  <v:path arrowok="t" textboxrect="0,0,1205468,447302"/>
                </v:shape>
                <v:rect id="Rectangle 30986" o:spid="_x0000_s1240" style="position:absolute;left:3718;top:53245;width:6556;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sccA&#10;AADeAAAADwAAAGRycy9kb3ducmV2LnhtbESPW2vCQBSE3wX/w3KEvulGC5KkriJe0Md6Adu3Q/Y0&#10;CWbPhuxq0v76riD4OMzMN8xs0ZlK3KlxpWUF41EEgjizuuRcwfm0HcYgnEfWWFkmBb/kYDHv92aY&#10;atvyge5Hn4sAYZeigsL7OpXSZQUZdCNbEwfvxzYGfZBNLnWDbYCbSk6iaCoNlhwWCqxpVVB2Pd6M&#10;gl1cL7/29q/Nq8337vJ5SdanxCv1NuiWHyA8df4Vfrb3WsF7lMRT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FcLH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b w:val="0"/>
                            <w:sz w:val="20"/>
                          </w:rPr>
                          <w:t xml:space="preserve">Confirm </w:t>
                        </w:r>
                      </w:p>
                    </w:txbxContent>
                  </v:textbox>
                </v:rect>
                <v:rect id="Rectangle 30987" o:spid="_x0000_s1241" style="position:absolute;left:2826;top:54868;width:8767;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VKscA&#10;AADeAAAADwAAAGRycy9kb3ducmV2LnhtbESPQWvCQBSE74X+h+UVvNVNK9QkZiNSFT1WLai3R/aZ&#10;hGbfhuxq0v76bkHocZiZb5hsPphG3KhztWUFL+MIBHFhdc2lgs/D+jkG4TyyxsYyKfgmB/P88SHD&#10;VNued3Tb+1IECLsUFVTet6mUrqjIoBvbljh4F9sZ9EF2pdQd9gFuGvkaRW/SYM1hocKW3isqvvZX&#10;o2ATt4vT1v70ZbM6b44fx2R5SLxSo6dhMQPhafD/4Xt7qxVMoiSe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J1Sr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b w:val="0"/>
                            <w:sz w:val="20"/>
                          </w:rPr>
                          <w:t xml:space="preserve">Corrections </w:t>
                        </w:r>
                      </w:p>
                    </w:txbxContent>
                  </v:textbox>
                </v:rect>
                <v:rect id="Rectangle 216163" o:spid="_x0000_s1242" style="position:absolute;left:2826;top:56354;width:551;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se8gA&#10;AADfAAAADwAAAGRycy9kb3ducmV2LnhtbESPQWvCQBSE7wX/w/KE3uomFoLGrCK2RY+tCurtkX0m&#10;wezbkN0maX99tyB4HGbmGyZbDaYWHbWusqwgnkQgiHOrKy4UHA8fLzMQziNrrC2Tgh9ysFqOnjJM&#10;te35i7q9L0SAsEtRQel9k0rp8pIMuoltiIN3ta1BH2RbSN1iH+CmltMoSqTBisNCiQ1tSspv+2+j&#10;YDtr1ued/e2L+v2yPX2e5m+HuVfqeTysFyA8Df4Rvrd3WsE0TuLkFf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R2x7yAAAAN8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b w:val="0"/>
                            <w:sz w:val="20"/>
                          </w:rPr>
                          <w:t>(</w:t>
                        </w:r>
                      </w:p>
                    </w:txbxContent>
                  </v:textbox>
                </v:rect>
                <v:rect id="Rectangle 216165" o:spid="_x0000_s1243" style="position:absolute;left:3337;top:56354;width:6958;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lMgA&#10;AADfAAAADwAAAGRycy9kb3ducmV2LnhtbESPQWvCQBSE7wX/w/KE3uomQoPGrCK2RY+tCurtkX0m&#10;wezbkN0maX99tyB4HGbmGyZbDaYWHbWusqwgnkQgiHOrKy4UHA8fLzMQziNrrC2Tgh9ysFqOnjJM&#10;te35i7q9L0SAsEtRQel9k0rp8pIMuoltiIN3ta1BH2RbSN1iH+CmltMoSqTBisNCiQ1tSspv+2+j&#10;YDtr1ued/e2L+v2yPX2e5m+HuVfqeTysFyA8Df4Rvrd3WsE0TuLkFf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4lGUyAAAAN8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b w:val="0"/>
                            <w:sz w:val="20"/>
                          </w:rPr>
                          <w:t>in writing</w:t>
                        </w:r>
                      </w:p>
                    </w:txbxContent>
                  </v:textbox>
                </v:rect>
                <v:rect id="Rectangle 216164" o:spid="_x0000_s1244" style="position:absolute;left:8716;top:56354;width:550;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0D8gA&#10;AADfAAAADwAAAGRycy9kb3ducmV2LnhtbESPQWvCQBSE7wX/w/KE3uomUoLGrCK2RY+tCurtkX0m&#10;wezbkN0maX99tyB4HGbmGyZbDaYWHbWusqwgnkQgiHOrKy4UHA8fLzMQziNrrC2Tgh9ysFqOnjJM&#10;te35i7q9L0SAsEtRQel9k0rp8pIMuoltiIN3ta1BH2RbSN1iH+CmltMoSqTBisNCiQ1tSspv+2+j&#10;YDtr1ued/e2L+v2yPX2e5m+HuVfqeTysFyA8Df4Rvrd3WsE0TuLkFf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rvQPyAAAAN8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b w:val="0"/>
                            <w:sz w:val="20"/>
                          </w:rPr>
                          <w:t>)</w:t>
                        </w:r>
                      </w:p>
                    </w:txbxContent>
                  </v:textbox>
                </v:rect>
                <v:shape id="Shape 30989" o:spid="_x0000_s1245" style="position:absolute;left:6027;top:59207;width:0;height:2987;visibility:visible;mso-wrap-style:square;v-text-anchor:top" coordsize="0,298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lz8YA&#10;AADeAAAADwAAAGRycy9kb3ducmV2LnhtbESP0WoCMRRE3wv9h3CFvkjNtoWiq1FKS0GQgt31Ay6b&#10;6ya4uVmS6G779aZQ8HGYmTPMajO6TlwoROtZwdOsAEHceG25VXCoPx/nIGJC1th5JgU/FGGzvr9b&#10;Yan9wN90qVIrMoRjiQpMSn0pZWwMOYwz3xNn7+iDw5RlaKUOOGS46+RzUbxKh5bzgsGe3g01p+rs&#10;FEzD4WsXzvtmW5M1HzytbTX8KvUwGd+WIBKN6Rb+b2+1gpdiMV/A3518Be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Olz8YAAADeAAAADwAAAAAAAAAAAAAAAACYAgAAZHJz&#10;L2Rvd25yZXYueG1sUEsFBgAAAAAEAAQA9QAAAIsDAAAAAA==&#10;" path="m,298693l,e" filled="f" strokeweight=".69089mm">
                  <v:stroke endcap="round"/>
                  <v:path arrowok="t" textboxrect="0,0,0,298693"/>
                </v:shape>
                <v:shape id="Shape 30990" o:spid="_x0000_s1246" style="position:absolute;left:5516;top:57835;width:1021;height:1494;visibility:visible;mso-wrap-style:square;v-text-anchor:top" coordsize="102108,149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wc8QA&#10;AADeAAAADwAAAGRycy9kb3ducmV2LnhtbESPzYrCMBSF94LvEK4wO01VEFuN4gwMFGY11YXLS3Nt&#10;is1Np4m2+vSTheDycP74tvvBNuJOna8dK5jPEhDEpdM1VwpOx+/pGoQPyBobx6TgQR72u/Foi5l2&#10;Pf/SvQiViCPsM1RgQmgzKX1pyKKfuZY4ehfXWQxRdpXUHfZx3DZykSQrabHm+GCwpS9D5bW4WQWr&#10;PP98mudynv79eE23hSv6x1mpj8lw2IAINIR3+NXOtYJlkqYRIOJEFJ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QMHPEAAAA3gAAAA8AAAAAAAAAAAAAAAAAmAIAAGRycy9k&#10;b3ducmV2LnhtbFBLBQYAAAAABAAEAPUAAACJAwAAAAA=&#10;" path="m51054,r51054,149351l,149351,51054,xe" fillcolor="black" stroked="f" strokeweight="0">
                  <v:stroke miterlimit="83231f" joinstyle="miter"/>
                  <v:path arrowok="t" textboxrect="0,0,102108,149351"/>
                </v:shape>
                <v:shape id="Shape 30991" o:spid="_x0000_s1247" style="position:absolute;left:6027;top:48760;width:12047;height:4602;visibility:visible;mso-wrap-style:square;v-text-anchor:top" coordsize="1204720,460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02MYA&#10;AADeAAAADwAAAGRycy9kb3ducmV2LnhtbESPwW7CMBBE75X6D9ZW4lbsgISagEEtaisOcCDkA1bx&#10;kkTE6yg2kPL1GAmpx9HsvNlZrAbbigv1vnGsIRkrEMSlMw1XGorDz/sHCB+QDbaOScMfeVgtX18W&#10;mBl35T1d8lCJCGGfoYY6hC6T0pc1WfRj1xFH7+h6iyHKvpKmx2uE21ZOlJpJiw3Hhho7WtdUnvKz&#10;jW/sGkrW2+Ir2f3mRTDdTX6rm9ajt+FzDiLQEP6Pn+mN0TBVaZrAY05k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h02MYAAADeAAAADwAAAAAAAAAAAAAAAACYAgAAZHJz&#10;L2Rvd25yZXYueG1sUEsFBgAAAAAEAAQA9QAAAIsDAAAAAA==&#10;" path="m,460239l,,1204720,e" filled="f" strokeweight=".69089mm">
                  <v:stroke endcap="round"/>
                  <v:path arrowok="t" textboxrect="0,0,1204720,460239"/>
                </v:shape>
                <v:shape id="Shape 30992" o:spid="_x0000_s1248" style="position:absolute;left:17944;top:48882;width:0;height:1494;visibility:visible;mso-wrap-style:square;v-text-anchor:top" coordsize="0,14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CYcYA&#10;AADeAAAADwAAAGRycy9kb3ducmV2LnhtbESP3WoCMRSE74W+QziF3mlWC6KrUbQiFMHiP14eNsfN&#10;0s3Jskl1fXtTELwcZuYbZjxtbCmuVPvCsYJuJwFBnDldcK7gsF+2ByB8QNZYOiYFd/Iwnby1xphq&#10;d+MtXXchFxHCPkUFJoQqldJnhiz6jquIo3dxtcUQZZ1LXeMtwm0pe0nSlxYLjgsGK/oylP3u/qwC&#10;b1brxb35OR+LDVd+sZ2b03Ku1Md7MxuBCNSEV/jZ/tYKPpPhsAf/d+IV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kCYcYAAADeAAAADwAAAAAAAAAAAAAAAACYAgAAZHJz&#10;L2Rvd25yZXYueG1sUEsFBgAAAAAEAAQA9QAAAIsDAAAAAA==&#10;" path="m,l,149359e" filled="f" strokeweight=".69089mm">
                  <v:stroke endcap="round"/>
                  <v:path arrowok="t" textboxrect="0,0,0,149359"/>
                </v:shape>
                <v:shape id="Shape 30993" o:spid="_x0000_s1249" style="position:absolute;left:17564;top:50253;width:899;height:1494;visibility:visible;mso-wrap-style:square;v-text-anchor:top" coordsize="89916,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pcjccA&#10;AADeAAAADwAAAGRycy9kb3ducmV2LnhtbESPwW7CMBBE75X6D9Yi9dY4QIpKikEUVIkDF9JeuG3j&#10;rRMRr63YQPr3NRJSj6OZeaNZrAbbiQv1oXWsYJzlIIhrp1s2Cr4+P55fQYSIrLFzTAp+KcBq+fiw&#10;wFK7Kx/oUkUjEoRDiQqaGH0pZagbshgy54mT9+N6izHJ3kjd4zXBbScneT6TFltOCw162jRUn6qz&#10;VdDuq9N7LIpicvTme11vj8ZvX5R6Gg3rNxCRhvgfvrd3WsE0n8+ncLu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KXI3HAAAA3gAAAA8AAAAAAAAAAAAAAAAAmAIAAGRy&#10;cy9kb3ducmV2LnhtbFBLBQYAAAAABAAEAPUAAACMAwAAAAA=&#10;" path="m,l89916,,38100,149352,,xe" fillcolor="black" stroked="f" strokeweight="0">
                  <v:stroke miterlimit="83231f" joinstyle="miter"/>
                  <v:path arrowok="t" textboxrect="0,0,89916,149352"/>
                </v:shape>
                <v:shape id="Shape 30994" o:spid="_x0000_s1250" style="position:absolute;left:34480;top:21770;width:19614;height:8953;visibility:visible;mso-wrap-style:square;v-text-anchor:top" coordsize="1961388,89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RJMYA&#10;AADeAAAADwAAAGRycy9kb3ducmV2LnhtbESPQWvCQBSE7wX/w/IK3upGLdVEVxFF6zVaBG+P7Gs2&#10;JPs2ZFeN/75bKPQ4zMw3zHLd20bcqfOVYwXjUQKCuHC64lLB13n/NgfhA7LGxjEpeJKH9WrwssRM&#10;uwfndD+FUkQI+wwVmBDaTEpfGLLoR64ljt636yyGKLtS6g4fEW4bOUmSD2mx4rhgsKWtoaI+3ayC&#10;z3p8MHmd7yb2ekhns5rPx8tUqeFrv1mACNSH//Bf+6gVTJM0fYffO/E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IRJMYAAADeAAAADwAAAAAAAAAAAAAAAACYAgAAZHJz&#10;L2Rvd25yZXYueG1sUEsFBgAAAAAEAAQA9QAAAIsDAAAAAA==&#10;" path="m102870,l1871472,r51054,37338l1948434,86868r12954,62484l1961388,745998r-12954,62484l1922526,858012r-51054,25147l1807464,895350r-1653540,l102870,883159,51054,858012,12954,808482,,745998,,149352,12954,86868,51054,37338,102870,xe" stroked="f" strokeweight="0">
                  <v:stroke miterlimit="83231f" joinstyle="miter"/>
                  <v:path arrowok="t" textboxrect="0,0,1961388,895350"/>
                </v:shape>
                <v:rect id="Rectangle 30995" o:spid="_x0000_s1251" style="position:absolute;left:34991;top:21752;width:18297;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54G8cA&#10;AADeAAAADwAAAGRycy9kb3ducmV2LnhtbESPT2vCQBTE7wW/w/IEb3VTpWJiVhH/oMeqhbS3R/aZ&#10;hGbfhuxq0n76bkHocZiZ3zDpqje1uFPrKssKXsYRCOLc6ooLBe+X/fMchPPIGmvLpOCbHKyWg6cU&#10;E207PtH97AsRIOwSVFB63yRSurwkg25sG+LgXW1r0AfZFlK32AW4qeUkimbSYMVhocSGNiXlX+eb&#10;UXCYN+uPo/3pinr3ecjesnh7ib1So2G/XoDw1Pv/8KN91AqmURy/wt+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eBv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b w:val="0"/>
                            <w:sz w:val="16"/>
                          </w:rPr>
                          <w:t>Detailed Technical Evaluation</w:t>
                        </w:r>
                      </w:p>
                    </w:txbxContent>
                  </v:textbox>
                </v:rect>
                <v:rect id="Rectangle 30996" o:spid="_x0000_s1252" style="position:absolute;left:48578;top:21752;width:3917;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mbMYA&#10;AADeAAAADwAAAGRycy9kb3ducmV2LnhtbESPT4vCMBTE7wt+h/AEb2uqgthqFPEPetxVQb09mmdb&#10;bF5KE213P/1mQfA4zMxvmNmiNaV4Uu0KywoG/QgEcWp1wZmC03H7OQHhPLLG0jIp+CEHi3nnY4aJ&#10;tg1/0/PgMxEg7BJUkHtfJVK6NCeDrm8r4uDdbG3QB1lnUtfYBLgp5TCKxtJgwWEhx4pWOaX3w8Mo&#10;2E2q5WVvf5us3Fx3569zvD7GXqlet11OQXhq/Tv8au+1glEUx2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zmbMYAAADeAAAADwAAAAAAAAAAAAAAAACYAgAAZHJz&#10;L2Rvd25yZXYueG1sUEsFBgAAAAAEAAQA9QAAAIsDAAAAAA==&#10;" filled="f" stroked="f">
                  <v:textbox inset="0,0,0,0">
                    <w:txbxContent>
                      <w:p w:rsidR="005C3F8D" w:rsidRDefault="005C3F8D" w:rsidP="00984211">
                        <w:pPr>
                          <w:spacing w:after="160" w:line="259" w:lineRule="auto"/>
                          <w:jc w:val="left"/>
                        </w:pPr>
                        <w:r>
                          <w:rPr>
                            <w:rFonts w:eastAsia="Times New Roman"/>
                            <w:sz w:val="16"/>
                          </w:rPr>
                          <w:t xml:space="preserve"> using </w:t>
                        </w:r>
                      </w:p>
                    </w:txbxContent>
                  </v:textbox>
                </v:rect>
                <v:rect id="Rectangle 30997" o:spid="_x0000_s1253" style="position:absolute;left:34991;top:23124;width:12642;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D98cA&#10;AADeAAAADwAAAGRycy9kb3ducmV2LnhtbESPT2vCQBTE7wW/w/IEb3VThWpiVhH/oMeqhbS3R/aZ&#10;hGbfhuxq0n76bkHocZiZ3zDpqje1uFPrKssKXsYRCOLc6ooLBe+X/fMchPPIGmvLpOCbHKyWg6cU&#10;E207PtH97AsRIOwSVFB63yRSurwkg25sG+LgXW1r0AfZFlK32AW4qeUkil6lwYrDQokNbUrKv843&#10;o+Awb9YfR/vTFfXu85C9ZfH2EnulRsN+vQDhqff/4Uf7qBVMoziewd+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QQ/f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sz w:val="16"/>
                          </w:rPr>
                          <w:t>merit point system, to:</w:t>
                        </w:r>
                      </w:p>
                    </w:txbxContent>
                  </v:textbox>
                </v:rect>
                <v:rect id="Rectangle 216147" o:spid="_x0000_s1254" style="position:absolute;left:35631;top:24366;width:24542;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2GMgA&#10;AADfAAAADwAAAGRycy9kb3ducmV2LnhtbESPQWvCQBSE70L/w/IKvekmUqKmWUXaih6tFtLeHtnX&#10;JDT7NmS3JvrrXUHocZiZb5hsNZhGnKhztWUF8SQCQVxYXXOp4PO4Gc9BOI+ssbFMCs7kYLV8GGWY&#10;atvzB50OvhQBwi5FBZX3bSqlKyoy6Ca2JQ7ej+0M+iC7UuoO+wA3jZxGUSIN1hwWKmzptaLi9/Bn&#10;FGzn7fprZy992bx/b/N9vng7LrxST4/D+gWEp8H/h+/tnVYwjZP4eQa3P+E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TYYyAAAAN8AAAAPAAAAAAAAAAAAAAAAAJgCAABk&#10;cnMvZG93bnJldi54bWxQSwUGAAAAAAQABAD1AAAAjQMAAAAA&#10;" filled="f" stroked="f">
                  <v:textbox inset="0,0,0,0">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award</w:t>
                        </w:r>
                        <w:proofErr w:type="gramEnd"/>
                        <w:r w:rsidRPr="007778B9">
                          <w:rPr>
                            <w:rFonts w:eastAsia="Times New Roman"/>
                            <w:sz w:val="16"/>
                            <w:lang w:val="en-GB"/>
                          </w:rPr>
                          <w:t xml:space="preserve"> points against criteria in the request </w:t>
                        </w:r>
                      </w:p>
                    </w:txbxContent>
                  </v:textbox>
                </v:rect>
                <v:rect id="Rectangle 216145" o:spid="_x0000_s1255" style="position:absolute;left:34991;top:24366;width:440;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N9McA&#10;AADfAAAADwAAAGRycy9kb3ducmV2LnhtbESPQWvCQBSE70L/w/IK3nQTUdHoKtIqerRasN4e2dck&#10;NPs2ZFcT/fWuIPQ4zMw3zHzZmlJcqXaFZQVxPwJBnFpdcKbg+7jpTUA4j6yxtEwKbuRguXjrzDHR&#10;tuEvuh58JgKEXYIKcu+rREqX5mTQ9W1FHLxfWxv0QdaZ1DU2AW5KOYiisTRYcFjIsaKPnNK/w8Uo&#10;2E6q1c/O3pusXJ+3p/1p+nmceqW67+1qBsJT6//Dr/ZOKxjE43g4gu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XDfTHAAAA3w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sz w:val="16"/>
                          </w:rPr>
                          <w:t>-</w:t>
                        </w:r>
                      </w:p>
                    </w:txbxContent>
                  </v:textbox>
                </v:rect>
                <v:rect id="Rectangle 30999" o:spid="_x0000_s1256" style="position:absolute;left:34991;top:25607;width:16003;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yHsYA&#10;AADeAAAADwAAAGRycy9kb3ducmV2LnhtbESPQWvCQBSE74L/YXlCb7qxQnGjq4it6NGqoN4e2WcS&#10;zL4N2a1J++vdQqHHYWa+YebLzlbiQY0vHWsYjxIQxJkzJecaTsfNcArCB2SDlWPS8E0elot+b46p&#10;cS1/0uMQchEh7FPUUIRQp1L6rCCLfuRq4ujdXGMxRNnk0jTYRrit5GuSvEmLJceFAmtaF5TdD19W&#10;w3Zary4799Pm1cd1e96f1ftRBa1fBt1qBiJQF/7Df+2d0TBJlFLweyde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NyHsYAAADeAAAADwAAAAAAAAAAAAAAAACYAgAAZHJz&#10;L2Rvd25yZXYueG1sUEsFBgAAAAAEAAQA9QAAAIsDAAAAAA==&#10;" filled="f" stroked="f">
                  <v:textbox inset="0,0,0,0">
                    <w:txbxContent>
                      <w:p w:rsidR="005C3F8D" w:rsidRDefault="005C3F8D" w:rsidP="00984211">
                        <w:pPr>
                          <w:spacing w:after="160" w:line="259" w:lineRule="auto"/>
                          <w:jc w:val="left"/>
                        </w:pPr>
                        <w:r>
                          <w:rPr>
                            <w:rFonts w:eastAsia="Times New Roman"/>
                            <w:sz w:val="16"/>
                          </w:rPr>
                          <w:t>for proposals document; and</w:t>
                        </w:r>
                      </w:p>
                    </w:txbxContent>
                  </v:textbox>
                </v:rect>
                <v:rect id="Rectangle 216152" o:spid="_x0000_s1257" style="position:absolute;left:34991;top:26857;width:440;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DXcgA&#10;AADfAAAADwAAAGRycy9kb3ducmV2LnhtbESPT2vCQBTE74V+h+UJvdVNAhWNWUX6Bz1aLai3R/aZ&#10;BLNvQ3abRD+9WxB6HGbmN0y2HEwtOmpdZVlBPI5AEOdWV1wo+Nl/vU5BOI+ssbZMCq7kYLl4fsow&#10;1bbnb+p2vhABwi5FBaX3TSqly0sy6Ma2IQ7e2bYGfZBtIXWLfYCbWiZRNJEGKw4LJTb0XlJ+2f0a&#10;Betpszpu7K0v6s/T+rA9zD72M6/Uy2hYzUF4Gvx/+NHeaAVJPInfEv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ZwNdyAAAAN8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sz w:val="16"/>
                          </w:rPr>
                          <w:t>-</w:t>
                        </w:r>
                      </w:p>
                    </w:txbxContent>
                  </v:textbox>
                </v:rect>
                <v:rect id="Rectangle 216153" o:spid="_x0000_s1258" style="position:absolute;left:35631;top:26857;width:24022;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mxscA&#10;AADfAAAADwAAAGRycy9kb3ducmV2LnhtbESPQWvCQBSE70L/w/IK3nQTRdHoKtIqerRasN4e2dck&#10;NPs2ZFcT/fWuIPQ4zMw3zHzZmlJcqXaFZQVxPwJBnFpdcKbg+7jpTUA4j6yxtEwKbuRguXjrzDHR&#10;tuEvuh58JgKEXYIKcu+rREqX5mTQ9W1FHLxfWxv0QdaZ1DU2AW5KOYiisTRYcFjIsaKPnNK/w8Uo&#10;2E6q1c/O3pusXJ+3p/1p+nmceqW67+1qBsJT6//Dr/ZOKxjE43g0hO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rpsbHAAAA3wAAAA8AAAAAAAAAAAAAAAAAmAIAAGRy&#10;cy9kb3ducmV2LnhtbFBLBQYAAAAABAAEAPUAAACMAwAAAAA=&#10;" filled="f" stroked="f">
                  <v:textbox inset="0,0,0,0">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compare</w:t>
                        </w:r>
                        <w:proofErr w:type="gramEnd"/>
                        <w:r w:rsidRPr="007778B9">
                          <w:rPr>
                            <w:rFonts w:eastAsia="Times New Roman"/>
                            <w:sz w:val="16"/>
                            <w:lang w:val="en-GB"/>
                          </w:rPr>
                          <w:t xml:space="preserve"> scores to the minimum technical </w:t>
                        </w:r>
                      </w:p>
                    </w:txbxContent>
                  </v:textbox>
                </v:rect>
                <v:rect id="Rectangle 31001" o:spid="_x0000_s1259" style="position:absolute;left:34991;top:28221;width:21466;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GiMYA&#10;AADeAAAADwAAAGRycy9kb3ducmV2LnhtbESPT2vCQBTE74LfYXmF3nQ3FopGVxFt0aP/wPb2yD6T&#10;0OzbkN2atJ/eFQSPw8z8hpktOluJKzW+dKwhGSoQxJkzJecaTsfPwRiED8gGK8ek4Y88LOb93gxT&#10;41re0/UQchEh7FPUUIRQp1L6rCCLfuhq4uhdXGMxRNnk0jTYRrit5Eipd2mx5LhQYE2rgrKfw6/V&#10;sBnXy6+t+2/z6uN7c96dJ+vjJGj9+tItpyACdeEZfrS3RsNbolQ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tGiMYAAADeAAAADwAAAAAAAAAAAAAAAACYAgAAZHJz&#10;L2Rvd25yZXYueG1sUEsFBgAAAAAEAAQA9QAAAIsDAAAAAA==&#10;" filled="f" stroked="f">
                  <v:textbox inset="0,0,0,0">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threshold</w:t>
                        </w:r>
                        <w:proofErr w:type="gramEnd"/>
                        <w:r w:rsidRPr="007778B9">
                          <w:rPr>
                            <w:rFonts w:eastAsia="Times New Roman"/>
                            <w:sz w:val="16"/>
                            <w:lang w:val="en-GB"/>
                          </w:rPr>
                          <w:t xml:space="preserve"> in the request for proposals </w:t>
                        </w:r>
                      </w:p>
                    </w:txbxContent>
                  </v:textbox>
                </v:rect>
                <v:rect id="Rectangle 31002" o:spid="_x0000_s1260" style="position:absolute;left:34991;top:29463;width:5792;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Y/8YA&#10;AADeAAAADwAAAGRycy9kb3ducmV2LnhtbESPT4vCMBTE74LfITxhb5qoINo1iuiKHv2z4O7t0Tzb&#10;YvNSmqzt+umNsLDHYWZ+w8yXrS3FnWpfONYwHCgQxKkzBWcaPs/b/hSED8gGS8ek4Zc8LBfdzhwT&#10;4xo+0v0UMhEh7BPUkIdQJVL6NCeLfuAq4uhdXW0xRFln0tTYRLgt5UipibRYcFzIsaJ1Tunt9GM1&#10;7KbV6mvvHk1WfnzvLofLbHOeBa3feu3qHUSgNvyH/9p7o2E8VGoEr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nY/8YAAADeAAAADwAAAAAAAAAAAAAAAACYAgAAZHJz&#10;L2Rvd25yZXYueG1sUEsFBgAAAAAEAAQA9QAAAIsDAAAAAA==&#10;" filled="f" stroked="f">
                  <v:textbox inset="0,0,0,0">
                    <w:txbxContent>
                      <w:p w:rsidR="005C3F8D" w:rsidRDefault="005C3F8D" w:rsidP="00984211">
                        <w:pPr>
                          <w:spacing w:after="160" w:line="259" w:lineRule="auto"/>
                          <w:jc w:val="left"/>
                        </w:pPr>
                        <w:r>
                          <w:rPr>
                            <w:rFonts w:eastAsia="Times New Roman"/>
                            <w:sz w:val="16"/>
                          </w:rPr>
                          <w:t>document.</w:t>
                        </w:r>
                      </w:p>
                    </w:txbxContent>
                  </v:textbox>
                </v:rect>
                <v:rect id="Rectangle 31004" o:spid="_x0000_s1261" style="position:absolute;left:34991;top:51851;width:12674;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lEMcA&#10;AADeAAAADwAAAGRycy9kb3ducmV2LnhtbESPT2sCMRTE74LfITzBmyZqKbo1iqhFj/UPaG+Pzevu&#10;0s3LskndrZ/eFAoeh5n5DTNftrYUN6p94VjDaKhAEKfOFJxpOJ/eB1MQPiAbLB2Thl/ysFx0O3NM&#10;jGv4QLdjyESEsE9QQx5ClUjp05ws+qGriKP35WqLIco6k6bGJsJtKcdKvUqLBceFHCta55R+H3+s&#10;ht20Wl337t5k5fZzd/m4zDanWdC632tXbyACteEZ/m/vjYbJSKkX+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s5RD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b w:val="0"/>
                            <w:sz w:val="16"/>
                          </w:rPr>
                          <w:t>Financial Evaluation</w:t>
                        </w:r>
                      </w:p>
                    </w:txbxContent>
                  </v:textbox>
                </v:rect>
                <v:rect id="Rectangle 31005" o:spid="_x0000_s1262" style="position:absolute;left:44348;top:51851;width:1909;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Ai8cA&#10;AADeAAAADwAAAGRycy9kb3ducmV2LnhtbESPT2sCMRTE74LfITzBmyYqLbo1iqhFj/UPaG+Pzevu&#10;0s3LskndrZ/eFAoeh5n5DTNftrYUN6p94VjDaKhAEKfOFJxpOJ/eB1MQPiAbLB2Thl/ysFx0O3NM&#10;jGv4QLdjyESEsE9QQx5ClUjp05ws+qGriKP35WqLIco6k6bGJsJtKcdKvUqLBceFHCta55R+H3+s&#10;ht20Wl337t5k5fZzd/m4zDanWdC632tXbyACteEZ/m/vjYbJSKkX+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QIv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sz w:val="16"/>
                          </w:rPr>
                          <w:t xml:space="preserve"> to:</w:t>
                        </w:r>
                      </w:p>
                    </w:txbxContent>
                  </v:textbox>
                </v:rect>
                <v:rect id="Rectangle 216159" o:spid="_x0000_s1263" style="position:absolute;left:35631;top:53093;width:13477;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RLMgA&#10;AADfAAAADwAAAGRycy9kb3ducmV2LnhtbESPT2vCQBTE70K/w/KE3nQToWKiq0hb0aN/CurtkX0m&#10;wezbkF1N2k/vCkKPw8z8hpktOlOJOzWutKwgHkYgiDOrS84V/BxWgwkI55E1VpZJwS85WMzfejNM&#10;tW15R/e9z0WAsEtRQeF9nUrpsoIMuqGtiYN3sY1BH2STS91gG+CmkqMoGkuDJYeFAmv6LCi77m9G&#10;wXpSL08b+9fm1fd5fdwek69D4pV673fLKQhPnf8Pv9obrWAUj+OPB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w5EsyAAAAN8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sz w:val="16"/>
                          </w:rPr>
                          <w:t>correct arithmetic errors</w:t>
                        </w:r>
                      </w:p>
                    </w:txbxContent>
                  </v:textbox>
                </v:rect>
                <v:rect id="Rectangle 216158" o:spid="_x0000_s1264" style="position:absolute;left:34991;top:53093;width:440;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80t8YA&#10;AADfAAAADwAAAGRycy9kb3ducmV2LnhtbERPTWvCQBC9C/0PyxR6002EBhNdJVSLObZasL0N2TEJ&#10;zc6G7DaJ/vruodDj431vdpNpxUC9aywriBcRCOLS6oYrBR/n1/kKhPPIGlvLpOBGDnbbh9kGM21H&#10;fqfh5CsRQthlqKD2vsukdGVNBt3CdsSBu9reoA+wr6TucQzhppXLKEqkwYZDQ40dvdRUfp9+jILj&#10;qss/C3sfq/bwdby8XdL9OfVKPT1O+RqEp8n/i//chVawjJP4OQwOf8IX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80t8YAAADfAAAADwAAAAAAAAAAAAAAAACYAgAAZHJz&#10;L2Rvd25yZXYueG1sUEsFBgAAAAAEAAQA9QAAAIsDAAAAAA==&#10;" filled="f" stroked="f">
                  <v:textbox inset="0,0,0,0">
                    <w:txbxContent>
                      <w:p w:rsidR="005C3F8D" w:rsidRDefault="005C3F8D" w:rsidP="00984211">
                        <w:pPr>
                          <w:spacing w:after="160" w:line="259" w:lineRule="auto"/>
                          <w:jc w:val="left"/>
                        </w:pPr>
                        <w:r>
                          <w:rPr>
                            <w:rFonts w:eastAsia="Times New Roman"/>
                            <w:sz w:val="16"/>
                          </w:rPr>
                          <w:t>-</w:t>
                        </w:r>
                      </w:p>
                    </w:txbxContent>
                  </v:textbox>
                </v:rect>
                <v:rect id="Rectangle 216160" o:spid="_x0000_s1265" style="position:absolute;left:34991;top:54342;width:440;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yDMcA&#10;AADfAAAADwAAAGRycy9kb3ducmV2LnhtbESPzWrCQBSF9wXfYbiCuzpJFkGjYwjVEpetCtrdJXOb&#10;hGbuhMzUxD59Z1Ho8nD++Lb5ZDpxp8G1lhXEywgEcWV1y7WCy/n1eQXCeWSNnWVS8CAH+W72tMVM&#10;25Hf6X7ytQgj7DJU0HjfZ1K6qiGDbml74uB92sGgD3KopR5wDOOmk0kUpdJgy+GhwZ5eGqq+Tt9G&#10;Qbnqi9vR/ox1d/gor2/X9f689kot5lOxAeFp8v/hv/ZRK0jiNE4DQeAJLC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V8gzHAAAA3w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sz w:val="16"/>
                          </w:rPr>
                          <w:t>-</w:t>
                        </w:r>
                      </w:p>
                    </w:txbxContent>
                  </v:textbox>
                </v:rect>
                <v:rect id="Rectangle 216162" o:spid="_x0000_s1266" style="position:absolute;left:35631;top:54342;width:20964;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J4McA&#10;AADfAAAADwAAAGRycy9kb3ducmV2LnhtbESPT2vCQBTE7wW/w/KE3uomOQSNriJtRY/+Kai3R/aZ&#10;hGbfhuxqUj+9Kwg9DjPzG2a26E0tbtS6yrKCeBSBIM6trrhQ8HNYfYxBOI+ssbZMCv7IwWI+eJth&#10;pm3HO7rtfSEChF2GCkrvm0xKl5dk0I1sQxy8i20N+iDbQuoWuwA3tUyiKJUGKw4LJTb0WVL+u78a&#10;Betxszxt7L0r6u/z+rg9Tr4OE6/U+7BfTkF46v1/+NXeaAVJnMZpAs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LyeDHAAAA3wAAAA8AAAAAAAAAAAAAAAAAmAIAAGRy&#10;cy9kb3ducmV2LnhtbFBLBQYAAAAABAAEAPUAAACMAwAAAAA=&#10;" filled="f" stroked="f">
                  <v:textbox inset="0,0,0,0">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convert</w:t>
                        </w:r>
                        <w:proofErr w:type="gramEnd"/>
                        <w:r w:rsidRPr="007778B9">
                          <w:rPr>
                            <w:rFonts w:eastAsia="Times New Roman"/>
                            <w:sz w:val="16"/>
                            <w:lang w:val="en-GB"/>
                          </w:rPr>
                          <w:t xml:space="preserve"> to a common curency (using </w:t>
                        </w:r>
                      </w:p>
                    </w:txbxContent>
                  </v:textbox>
                </v:rect>
                <v:rect id="Rectangle 31008" o:spid="_x0000_s1267" style="position:absolute;left:34991;top:55584;width:18917;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vFcQA&#10;AADeAAAADwAAAGRycy9kb3ducmV2LnhtbERPz2vCMBS+C/sfwhvspokORq1GkbnRHrUO3G6P5tmW&#10;NS+lyWy3v94chB0/vt/r7WhbcaXeN441zGcKBHHpTMOVho/T+zQB4QOywdYxafglD9vNw2SNqXED&#10;H+lahErEEPYpaqhD6FIpfVmTRT9zHXHkLq63GCLsK2l6HGK4beVCqRdpseHYUGNHrzWV38WP1ZAl&#10;3e4zd39D1b59ZefDebk/LYPWT4/jbgUi0Bj+xXd3bjQ8z5WKe+OdeAX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h7xXEAAAA3gAAAA8AAAAAAAAAAAAAAAAAmAIAAGRycy9k&#10;b3ducmV2LnhtbFBLBQYAAAAABAAEAPUAAACJAwAAAAA=&#10;" filled="f" stroked="f">
                  <v:textbox inset="0,0,0,0">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exchange</w:t>
                        </w:r>
                        <w:proofErr w:type="gramEnd"/>
                        <w:r w:rsidRPr="007778B9">
                          <w:rPr>
                            <w:rFonts w:eastAsia="Times New Roman"/>
                            <w:sz w:val="16"/>
                            <w:lang w:val="en-GB"/>
                          </w:rPr>
                          <w:t xml:space="preserve"> rate stated in RFP doc) </w:t>
                        </w:r>
                      </w:p>
                    </w:txbxContent>
                  </v:textbox>
                </v:rect>
                <v:rect id="Rectangle 216166" o:spid="_x0000_s1268" style="position:absolute;left:34991;top:56948;width:440;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P48YA&#10;AADfAAAADwAAAGRycy9kb3ducmV2LnhtbESPQYvCMBSE74L/ITzBm6b1ULQaRdRFj64uqLdH82yL&#10;zUtpsrb66zcLC3scZuYbZrHqTCWe1LjSsoJ4HIEgzqwuOVfwdf4YTUE4j6yxskwKXuRgtez3Fphq&#10;2/InPU8+FwHCLkUFhfd1KqXLCjLoxrYmDt7dNgZ9kE0udYNtgJtKTqIokQZLDgsF1rQpKHucvo2C&#10;/bReXw/23ebV7ra/HC+z7XnmlRoOuvUchKfO/4f/2getYBIncZLA75/w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DP48YAAADfAAAADwAAAAAAAAAAAAAAAACYAgAAZHJz&#10;L2Rvd25yZXYueG1sUEsFBgAAAAAEAAQA9QAAAIsDAAAAAA==&#10;" filled="f" stroked="f">
                  <v:textbox inset="0,0,0,0">
                    <w:txbxContent>
                      <w:p w:rsidR="005C3F8D" w:rsidRDefault="005C3F8D" w:rsidP="00984211">
                        <w:pPr>
                          <w:spacing w:after="160" w:line="259" w:lineRule="auto"/>
                          <w:jc w:val="left"/>
                        </w:pPr>
                        <w:r>
                          <w:rPr>
                            <w:rFonts w:eastAsia="Times New Roman"/>
                            <w:sz w:val="16"/>
                          </w:rPr>
                          <w:t>-</w:t>
                        </w:r>
                      </w:p>
                    </w:txbxContent>
                  </v:textbox>
                </v:rect>
                <v:rect id="Rectangle 216167" o:spid="_x0000_s1269" style="position:absolute;left:35630;top:56948;width:11246;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qeMgA&#10;AADfAAAADwAAAGRycy9kb3ducmV2LnhtbESPT2vCQBTE74V+h+UJvdVNPKQas4r0D3qspqDeHtln&#10;Esy+DdltkvbTdwWhx2FmfsNk69E0oqfO1ZYVxNMIBHFhdc2lgq/843kOwnlkjY1lUvBDDtarx4cM&#10;U20H3lN/8KUIEHYpKqi8b1MpXVGRQTe1LXHwLrYz6IPsSqk7HALcNHIWRYk0WHNYqLCl14qK6+Hb&#10;KNjO281pZ3+Hsnk/b4+fx8VbvvBKPU3GzRKEp9H/h+/tnVYwi5M4eYHbn/AF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fGp4yAAAAN8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sz w:val="16"/>
                          </w:rPr>
                          <w:t xml:space="preserve">compare total costs </w:t>
                        </w:r>
                      </w:p>
                    </w:txbxContent>
                  </v:textbox>
                </v:rect>
                <v:rect id="Rectangle 216168" o:spid="_x0000_s1270" style="position:absolute;left:34991;top:58198;width:440;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CsUA&#10;AADfAAAADwAAAGRycy9kb3ducmV2LnhtbERPTW+CQBC9N/E/bMbEW13gQBRdCak2eGzVRHubsFMg&#10;ZWcJuxXsr+8emvT48r63+WQ6cafBtZYVxMsIBHFldcu1gsv59XkFwnlkjZ1lUvAgB/lu9rTFTNuR&#10;3+l+8rUIIewyVNB432dSuqohg25pe+LAfdrBoA9wqKUecAzhppNJFKXSYMuhocGeXhqqvk7fRkG5&#10;6ovb0f6MdXf4KK9v1/X+vPZKLeZTsQHhafL/4j/3UStI4jROw+DwJ3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4/4KxQAAAN8AAAAPAAAAAAAAAAAAAAAAAJgCAABkcnMv&#10;ZG93bnJldi54bWxQSwUGAAAAAAQABAD1AAAAigMAAAAA&#10;" filled="f" stroked="f">
                  <v:textbox inset="0,0,0,0">
                    <w:txbxContent>
                      <w:p w:rsidR="005C3F8D" w:rsidRDefault="005C3F8D" w:rsidP="00984211">
                        <w:pPr>
                          <w:spacing w:after="160" w:line="259" w:lineRule="auto"/>
                          <w:jc w:val="left"/>
                        </w:pPr>
                        <w:r>
                          <w:rPr>
                            <w:rFonts w:eastAsia="Times New Roman"/>
                            <w:sz w:val="16"/>
                          </w:rPr>
                          <w:t>-</w:t>
                        </w:r>
                      </w:p>
                    </w:txbxContent>
                  </v:textbox>
                </v:rect>
                <v:rect id="Rectangle 216171" o:spid="_x0000_s1271" style="position:absolute;left:35631;top:58198;width:20278;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DBSsgA&#10;AADfAAAADwAAAGRycy9kb3ducmV2LnhtbESPQWvCQBSE74L/YXlCb2aTHFJNs4rYFj22KtjeHtnX&#10;JJh9G7Jbk/bXdwuCx2FmvmGK9WhacaXeNZYVJFEMgri0uuFKwen4Ol+AcB5ZY2uZFPyQg/VqOikw&#10;13bgd7oefCUChF2OCmrvu1xKV9Zk0EW2Iw7el+0N+iD7SuoehwA3rUzjOJMGGw4LNXa0ram8HL6N&#10;gt2i23zs7e9QtS+fu/Pbefl8XHqlHmbj5gmEp9Hfw7f2XitIkyx5TOD/T/g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AMFKyAAAAN8AAAAPAAAAAAAAAAAAAAAAAJgCAABk&#10;cnMvZG93bnJldi54bWxQSwUGAAAAAAQABAD1AAAAjQMAAAAA&#10;" filled="f" stroked="f">
                  <v:textbox inset="0,0,0,0">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rank</w:t>
                        </w:r>
                        <w:proofErr w:type="gramEnd"/>
                        <w:r w:rsidRPr="007778B9">
                          <w:rPr>
                            <w:rFonts w:eastAsia="Times New Roman"/>
                            <w:sz w:val="16"/>
                            <w:lang w:val="en-GB"/>
                          </w:rPr>
                          <w:t xml:space="preserve"> prices with lowest price as No </w:t>
                        </w:r>
                      </w:p>
                    </w:txbxContent>
                  </v:textbox>
                </v:rect>
                <v:rect id="Rectangle 216169" o:spid="_x0000_s1272" style="position:absolute;left:50888;top:58198;width:847;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9bkccA&#10;AADfAAAADwAAAGRycy9kb3ducmV2LnhtbESPQWvCQBSE7wX/w/IEb3UTD8FEVxG16NFqQb09ss8k&#10;mH0bslsT/fXdQqHHYWa+YebL3tTiQa2rLCuIxxEI4tzqigsFX6eP9ykI55E11pZJwZMcLBeDtzlm&#10;2nb8SY+jL0SAsMtQQel9k0np8pIMurFtiIN3s61BH2RbSN1iF+CmlpMoSqTBisNCiQ2tS8rvx2+j&#10;YDdtVpe9fXVFvb3uzodzujmlXqnRsF/NQHjq/X/4r73XCiZxEicp/P4JX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vW5HHAAAA3w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sz w:val="16"/>
                          </w:rPr>
                          <w:t>1.</w:t>
                        </w:r>
                      </w:p>
                    </w:txbxContent>
                  </v:textbox>
                </v:rect>
                <v:shape id="Shape 31011" o:spid="_x0000_s1273" style="position:absolute;left:34480;top:6720;width:19614;height:8954;visibility:visible;mso-wrap-style:square;v-text-anchor:top" coordsize="1961388,89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c8cUA&#10;AADeAAAADwAAAGRycy9kb3ducmV2LnhtbESPQWsCMRSE70L/Q3hCb5qNQq2rUUpLrdfVInh7bJ6b&#10;ZTcvyybV7b9vCoLHYWa+YdbbwbXiSn2oPWtQ0wwEcelNzZWG7+Pn5BVEiMgGW8+k4ZcCbDdPozXm&#10;xt+4oOshViJBOOSowcbY5VKG0pLDMPUdcfIuvncYk+wraXq8Jbhr5SzLXqTDmtOCxY7eLZXN4cdp&#10;+GrUzhZN8TFz591ysWj4uD/NtX4eD28rEJGG+Ajf23ujYa4ypeD/Tr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hzxxQAAAN4AAAAPAAAAAAAAAAAAAAAAAJgCAABkcnMv&#10;ZG93bnJldi54bWxQSwUGAAAAAAQABAD1AAAAigMAAAAA&#10;" path="m153924,l1807464,r64008,12954l1922526,37338r25908,49530l1961388,149352r,597409l1948434,808482r-25908,49530l1871472,883159r-64008,12191l153924,895350,102870,883159,51054,858012,12954,808482,,746761,,149352,12954,86868,51054,37338,102870,12954,153924,xe" stroked="f" strokeweight="0">
                  <v:stroke miterlimit="83231f" joinstyle="miter"/>
                  <v:path arrowok="t" textboxrect="0,0,1961388,895350"/>
                </v:shape>
                <v:rect id="Rectangle 31012" o:spid="_x0000_s1274" style="position:absolute;left:34991;top:6832;width:13451;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OIsYA&#10;AADeAAAADwAAAGRycy9kb3ducmV2LnhtbESPT4vCMBTE74LfITxhb5pWYdFqFPEPenRVUG+P5tkW&#10;m5fSRNvdT28WFvY4zMxvmNmiNaV4Ue0KywriQQSCOLW64EzB+bTtj0E4j6yxtEwKvsnBYt7tzDDR&#10;tuEveh19JgKEXYIKcu+rREqX5mTQDWxFHLy7rQ36IOtM6hqbADelHEbRpzRYcFjIsaJVTunj+DQK&#10;duNqed3bnyYrN7fd5XCZrE8Tr9RHr11OQXhq/X/4r73XCkZxFA/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BOIsYAAADeAAAADwAAAAAAAAAAAAAAAACYAgAAZHJz&#10;L2Rvd25yZXYueG1sUEsFBgAAAAAEAAQA9QAAAIsDAAAAAA==&#10;" filled="f" stroked="f">
                  <v:textbox inset="0,0,0,0">
                    <w:txbxContent>
                      <w:p w:rsidR="005C3F8D" w:rsidRDefault="005C3F8D" w:rsidP="00984211">
                        <w:pPr>
                          <w:spacing w:after="160" w:line="259" w:lineRule="auto"/>
                          <w:jc w:val="left"/>
                        </w:pPr>
                        <w:r>
                          <w:rPr>
                            <w:rFonts w:eastAsia="Times New Roman"/>
                            <w:b w:val="0"/>
                            <w:sz w:val="16"/>
                          </w:rPr>
                          <w:t>Preliminary Screening</w:t>
                        </w:r>
                      </w:p>
                    </w:txbxContent>
                  </v:textbox>
                </v:rect>
                <v:rect id="Rectangle 31013" o:spid="_x0000_s1275" style="position:absolute;left:45247;top:6832;width:10049;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rucYA&#10;AADeAAAADwAAAGRycy9kb3ducmV2LnhtbESPT4vCMBTE78J+h/AWvGlaBdFqFNl10aP/QL09mrdt&#10;2ealNFlb/fRGEDwOM/MbZrZoTSmuVLvCsoK4H4EgTq0uOFNwPPz0xiCcR9ZYWiYFN3KwmH90Zpho&#10;2/COrnufiQBhl6CC3PsqkdKlORl0fVsRB+/X1gZ9kHUmdY1NgJtSDqJoJA0WHBZyrOgrp/Rv/28U&#10;rMfV8ryx9yYrV5f1aXuafB8mXqnuZ7ucgvDU+nf41d5oBcM4iof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zrucYAAADeAAAADwAAAAAAAAAAAAAAAACYAgAAZHJz&#10;L2Rvd25yZXYueG1sUEsFBgAAAAAEAAQA9QAAAIsDAAAAAA==&#10;" filled="f" stroked="f">
                  <v:textbox inset="0,0,0,0">
                    <w:txbxContent>
                      <w:p w:rsidR="005C3F8D" w:rsidRDefault="005C3F8D" w:rsidP="00984211">
                        <w:pPr>
                          <w:spacing w:after="160" w:line="259" w:lineRule="auto"/>
                          <w:jc w:val="left"/>
                        </w:pPr>
                        <w:r>
                          <w:rPr>
                            <w:rFonts w:eastAsia="Times New Roman"/>
                            <w:sz w:val="16"/>
                          </w:rPr>
                          <w:t xml:space="preserve"> to eliminate non </w:t>
                        </w:r>
                      </w:p>
                    </w:txbxContent>
                  </v:textbox>
                </v:rect>
                <v:rect id="Rectangle 31014" o:spid="_x0000_s1276" style="position:absolute;left:34991;top:8074;width:22492;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zzccA&#10;AADeAAAADwAAAGRycy9kb3ducmV2LnhtbESPQWvCQBSE70L/w/IK3swmWiRGVxHbokerhdTbI/ua&#10;hGbfhuzWpP31XUHocZiZb5jVZjCNuFLnassKkigGQVxYXXOp4P38OklBOI+ssbFMCn7IwWb9MFph&#10;pm3Pb3Q9+VIECLsMFVTet5mUrqjIoItsSxy8T9sZ9EF2pdQd9gFuGjmN47k0WHNYqLClXUXF1+nb&#10;KNin7fbjYH/7snm57PNjvng+L7xS48dhuwThafD/4Xv7oBXMkjh5gt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1c83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sz w:val="16"/>
                          </w:rPr>
                          <w:t xml:space="preserve">responsive proposals. Criteria typically </w:t>
                        </w:r>
                      </w:p>
                    </w:txbxContent>
                  </v:textbox>
                </v:rect>
                <v:rect id="Rectangle 31015" o:spid="_x0000_s1277" style="position:absolute;left:34991;top:9315;width:4459;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WVscA&#10;AADeAAAADwAAAGRycy9kb3ducmV2LnhtbESPQWvCQBSE70L/w/IK3swmSiVGVxHbokerhdTbI/ua&#10;hGbfhuzWpP31XUHocZiZb5jVZjCNuFLnassKkigGQVxYXXOp4P38OklBOI+ssbFMCn7IwWb9MFph&#10;pm3Pb3Q9+VIECLsMFVTet5mUrqjIoItsSxy8T9sZ9EF2pdQd9gFuGjmN47k0WHNYqLClXUXF1+nb&#10;KNin7fbjYH/7snm57PNjvng+L7xS48dhuwThafD/4Xv7oBXMkjh5gt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51lb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sz w:val="16"/>
                          </w:rPr>
                          <w:t>include:</w:t>
                        </w:r>
                      </w:p>
                    </w:txbxContent>
                  </v:textbox>
                </v:rect>
                <v:rect id="Rectangle 216136" o:spid="_x0000_s1278" style="position:absolute;left:35631;top:10557;width:20294;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g/sgA&#10;AADfAAAADwAAAGRycy9kb3ducmV2LnhtbESPQWvCQBSE7wX/w/KE3uomFoLGrCK2RY+tCurtkX0m&#10;wezbkN0maX99tyB4HGbmGyZbDaYWHbWusqwgnkQgiHOrKy4UHA8fLzMQziNrrC2Tgh9ysFqOnjJM&#10;te35i7q9L0SAsEtRQel9k0rp8pIMuoltiIN3ta1BH2RbSN1iH+CmltMoSqTBisNCiQ1tSspv+2+j&#10;YDtr1ued/e2L+v2yPX2e5m+HuVfqeTysFyA8Df4Rvrd3WsE0TuLXB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g+D+yAAAAN8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sz w:val="16"/>
                          </w:rPr>
                          <w:t>inclusion of all required documents</w:t>
                        </w:r>
                      </w:p>
                    </w:txbxContent>
                  </v:textbox>
                </v:rect>
                <v:rect id="Rectangle 216135" o:spid="_x0000_s1279" style="position:absolute;left:34991;top:10557;width:440;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iccA&#10;AADfAAAADwAAAGRycy9kb3ducmV2LnhtbESPQWvCQBSE70L/w/IK3nQTRdHoKtIqerRasN4e2dck&#10;NPs2ZFcT/fWuIPQ4zMw3zHzZmlJcqXaFZQVxPwJBnFpdcKbg+7jpTUA4j6yxtEwKbuRguXjrzDHR&#10;tuEvuh58JgKEXYIKcu+rREqX5mTQ9W1FHLxfWxv0QdaZ1DU2AW5KOYiisTRYcFjIsaKPnNK/w8Uo&#10;2E6q1c/O3pusXJ+3p/1p+nmceqW67+1qBsJT6//Dr/ZOKxjE43g4gu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RfonHAAAA3w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sz w:val="16"/>
                          </w:rPr>
                          <w:t>-</w:t>
                        </w:r>
                      </w:p>
                    </w:txbxContent>
                  </v:textbox>
                </v:rect>
                <v:rect id="Rectangle 216137" o:spid="_x0000_s1280" style="position:absolute;left:34991;top:11807;width:440;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9FZcgA&#10;AADfAAAADwAAAGRycy9kb3ducmV2LnhtbESPQWvCQBSE70L/w/IKvekmFqKmWUXaih6tFtLeHtnX&#10;JDT7NmS3JvrrXUHocZiZb5hsNZhGnKhztWUF8SQCQVxYXXOp4PO4Gc9BOI+ssbFMCs7kYLV8GGWY&#10;atvzB50OvhQBwi5FBZX3bSqlKyoy6Ca2JQ7ej+0M+iC7UuoO+wA3jZxGUSIN1hwWKmzptaLi9/Bn&#10;FGzn7fprZy992bx/b/N9vng7LrxST4/D+gWEp8H/h+/tnVYwjZP4eQa3P+E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z0VlyAAAAN8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sz w:val="16"/>
                          </w:rPr>
                          <w:t>-</w:t>
                        </w:r>
                      </w:p>
                    </w:txbxContent>
                  </v:textbox>
                </v:rect>
                <v:rect id="Rectangle 216138" o:spid="_x0000_s1281" style="position:absolute;left:35631;top:11807;width:18437;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RF8YA&#10;AADfAAAADwAAAGRycy9kb3ducmV2LnhtbERPTWvCQBC9C/0PyxR6000sBBNdJVSLObZasL0N2TEJ&#10;zc6G7DaJ/vruodDj431vdpNpxUC9aywriBcRCOLS6oYrBR/n1/kKhPPIGlvLpOBGDnbbh9kGM21H&#10;fqfh5CsRQthlqKD2vsukdGVNBt3CdsSBu9reoA+wr6TucQzhppXLKEqkwYZDQ40dvdRUfp9+jILj&#10;qss/C3sfq/bwdby8XdL9OfVKPT1O+RqEp8n/i//chVawjJP4OQwOf8IX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DRF8YAAADfAAAADwAAAAAAAAAAAAAAAACYAgAAZHJz&#10;L2Rvd25yZXYueG1sUEsFBgAAAAAEAAQA9QAAAIsDAAAAAA==&#10;" filled="f" stroked="f">
                  <v:textbox inset="0,0,0,0">
                    <w:txbxContent>
                      <w:p w:rsidR="005C3F8D" w:rsidRDefault="005C3F8D" w:rsidP="00984211">
                        <w:pPr>
                          <w:spacing w:after="160" w:line="259" w:lineRule="auto"/>
                          <w:jc w:val="left"/>
                        </w:pPr>
                        <w:r>
                          <w:rPr>
                            <w:rFonts w:eastAsia="Times New Roman"/>
                            <w:sz w:val="16"/>
                          </w:rPr>
                          <w:t>correct authorisation of proposal</w:t>
                        </w:r>
                      </w:p>
                    </w:txbxContent>
                  </v:textbox>
                </v:rect>
                <v:rect id="Rectangle 216140" o:spid="_x0000_s1282" style="position:absolute;left:34991;top:13171;width:440;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ubMcA&#10;AADfAAAADwAAAGRycy9kb3ducmV2LnhtbESPzWrCQBSF90LfYbiF7nQSKcFERwnVYpatFmx3l8w1&#10;Cc3cCZlpEn36zqLQ5eH88W12k2nFQL1rLCuIFxEI4tLqhisFH+fX+QqE88gaW8uk4EYOdtuH2QYz&#10;bUd+p+HkKxFG2GWooPa+y6R0ZU0G3cJ2xMG72t6gD7KvpO5xDOOmlcsoSqTBhsNDjR291FR+n36M&#10;guOqyz8Lex+r9vB1vLxd0v059Uo9PU75GoSnyf+H/9qFVrCMk/g5EASew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grmzHAAAA3w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sz w:val="16"/>
                          </w:rPr>
                          <w:t>-</w:t>
                        </w:r>
                      </w:p>
                    </w:txbxContent>
                  </v:textbox>
                </v:rect>
                <v:rect id="Rectangle 216142" o:spid="_x0000_s1283" style="position:absolute;left:35631;top:13171;width:9900;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6VgMgA&#10;AADfAAAADwAAAGRycy9kb3ducmV2LnhtbESPT2vCQBTE74V+h+UJvdVNQhGNWUX6Bz1aLai3R/aZ&#10;BLNvQ3abRD+9WxB6HGbmN0y2HEwtOmpdZVlBPI5AEOdWV1wo+Nl/vU5BOI+ssbZMCq7kYLl4fsow&#10;1bbnb+p2vhABwi5FBaX3TSqly0sy6Ma2IQ7e2bYGfZBtIXWLfYCbWiZRNJEGKw4LJTb0XlJ+2f0a&#10;Betpszpu7K0v6s/T+rA9zD72M6/Uy2hYzUF4Gvx/+NHeaAVJPInfEv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vpWAyAAAAN8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sz w:val="16"/>
                          </w:rPr>
                          <w:t>signature of CV’s</w:t>
                        </w:r>
                      </w:p>
                    </w:txbxContent>
                  </v:textbox>
                </v:rect>
                <v:rect id="Rectangle 216144" o:spid="_x0000_s1284" style="position:absolute;left:35630;top:14413;width:15325;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ob8cA&#10;AADfAAAADwAAAGRycy9kb3ducmV2LnhtbESPT4vCMBTE7wt+h/AEb2taEdFqFPEPenRVUG+P5tkW&#10;m5fSRNvdT28WFvY4zMxvmNmiNaV4Ue0KywrifgSCOLW64EzB+bT9HINwHlljaZkUfJODxbzzMcNE&#10;24a/6HX0mQgQdgkqyL2vEildmpNB17cVcfDutjbog6wzqWtsAtyUchBFI2mw4LCQY0WrnNLH8WkU&#10;7MbV8rq3P01Wbm67y+EyWZ8mXqlet11OQXhq/X/4r73XCgbxKB4O4fdP+AJy/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bqG/HAAAA3w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sz w:val="16"/>
                          </w:rPr>
                          <w:t>sufficient proposal validity</w:t>
                        </w:r>
                      </w:p>
                    </w:txbxContent>
                  </v:textbox>
                </v:rect>
                <v:rect id="Rectangle 216143" o:spid="_x0000_s1285" style="position:absolute;left:34991;top:14413;width:440;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wG8cA&#10;AADfAAAADwAAAGRycy9kb3ducmV2LnhtbESPQWvCQBSE70L/w/IK3nQTFdHoKtIqerRasN4e2dck&#10;NPs2ZFcT/fWuIPQ4zMw3zHzZmlJcqXaFZQVxPwJBnFpdcKbg+7jpTUA4j6yxtEwKbuRguXjrzDHR&#10;tuEvuh58JgKEXYIKcu+rREqX5mTQ9W1FHLxfWxv0QdaZ1DU2AW5KOYiisTRYcFjIsaKPnNK/w8Uo&#10;2E6q1c/O3pusXJ+3p/1p+nmceqW67+1qBsJT6//Dr/ZOKxjE43g0hO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yMBvHAAAA3w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sz w:val="16"/>
                          </w:rPr>
                          <w:t>-</w:t>
                        </w:r>
                      </w:p>
                    </w:txbxContent>
                  </v:textbox>
                </v:rect>
                <v:rect id="Rectangle 31021" o:spid="_x0000_s1286" style="position:absolute;left:34991;top:68394;width:10452;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6MYA&#10;AADeAAAADwAAAGRycy9kb3ducmV2LnhtbESPT4vCMBTE74LfITxhb5pWYdFqFPEPenRVUG+P5tkW&#10;m5fSRNvdT28WFvY4zMxvmNmiNaV4Ue0KywriQQSCOLW64EzB+bTtj0E4j6yxtEwKvsnBYt7tzDDR&#10;tuEveh19JgKEXYIKcu+rREqX5mTQDWxFHLy7rQ36IOtM6hqbADelHEbRpzRYcFjIsaJVTunj+DQK&#10;duNqed3bnyYrN7fd5XCZrE8Tr9RHr11OQXhq/X/4r73XCkZxNIz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a6MYAAADeAAAADwAAAAAAAAAAAAAAAACYAgAAZHJz&#10;L2Rvd25yZXYueG1sUEsFBgAAAAAEAAQA9QAAAIsDAAAAAA==&#10;" filled="f" stroked="f">
                  <v:textbox inset="0,0,0,0">
                    <w:txbxContent>
                      <w:p w:rsidR="005C3F8D" w:rsidRDefault="005C3F8D" w:rsidP="00984211">
                        <w:pPr>
                          <w:spacing w:after="160" w:line="259" w:lineRule="auto"/>
                          <w:jc w:val="left"/>
                        </w:pPr>
                        <w:r>
                          <w:rPr>
                            <w:rFonts w:eastAsia="Times New Roman"/>
                            <w:b w:val="0"/>
                            <w:sz w:val="16"/>
                          </w:rPr>
                          <w:t>Recommendation</w:t>
                        </w:r>
                      </w:p>
                    </w:txbxContent>
                  </v:textbox>
                </v:rect>
                <v:rect id="Rectangle 216174" o:spid="_x0000_s1287" style="position:absolute;left:43197;top:68394;width:13632;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i0sgA&#10;AADfAAAADwAAAGRycy9kb3ducmV2LnhtbESPQWvCQBSE70L/w/IKvekmUqKmWUXaih6tFtLeHtnX&#10;JDT7NmS3JvrrXUHocZiZb5hsNZhGnKhztWUF8SQCQVxYXXOp4PO4Gc9BOI+ssbFMCs7kYLV8GGWY&#10;atvzB50OvhQBwi5FBZX3bSqlKyoy6Ca2JQ7ej+0M+iC7UuoO+wA3jZxGUSIN1hwWKmzptaLi9/Bn&#10;FGzn7fprZy992bx/b/N9vng7LrxST4/D+gWEp8H/h+/tnVYwjZN49gy3P+E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d2LSyAAAAN8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sz w:val="16"/>
                          </w:rPr>
                          <w:t xml:space="preserve"> lowest priced proposal </w:t>
                        </w:r>
                      </w:p>
                    </w:txbxContent>
                  </v:textbox>
                </v:rect>
                <v:rect id="Rectangle 216173" o:spid="_x0000_s1288" style="position:absolute;left:42938;top:68394;width:368;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76psgA&#10;AADfAAAADwAAAGRycy9kb3ducmV2LnhtbESPQWvCQBSE70L/w/IKvekmFqKmWUXaih6tFtLeHtnX&#10;JDT7NmS3JvrrXUHocZiZb5hsNZhGnKhztWUF8SQCQVxYXXOp4PO4Gc9BOI+ssbFMCs7kYLV8GGWY&#10;atvzB50OvhQBwi5FBZX3bSqlKyoy6Ca2JQ7ej+0M+iC7UuoO+wA3jZxGUSIN1hwWKmzptaLi9/Bn&#10;FGzn7fprZy992bx/b/N9vng7LrxST4/D+gWEp8H/h+/tnVYwjZN49gy3P+E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nvqmyAAAAN8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sz w:val="16"/>
                          </w:rPr>
                          <w:t>:</w:t>
                        </w:r>
                      </w:p>
                    </w:txbxContent>
                  </v:textbox>
                </v:rect>
                <v:rect id="Rectangle 31023" o:spid="_x0000_s1289" style="position:absolute;left:34991;top:69636;width:22154;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hBMcA&#10;AADeAAAADwAAAGRycy9kb3ducmV2LnhtbESPQWvCQBSE7wX/w/IKvTUbFYpGVxHbosdqhLS3R/aZ&#10;hO6+DdmtSfvru4LgcZiZb5jlerBGXKjzjWMF4yQFQVw63XCl4JS/P89A+ICs0TgmBb/kYb0aPSwx&#10;067nA12OoRIRwj5DBXUIbSalL2uy6BPXEkfv7DqLIcqukrrDPsKtkZM0fZEWG44LNba0ran8Pv5Y&#10;BbtZu/ncu7++Mm9fu+KjmL/m86DU0+OwWYAINIR7+NbeawXTcTqZ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wIQT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sz w:val="16"/>
                          </w:rPr>
                          <w:t xml:space="preserve">which reached the minimum technical </w:t>
                        </w:r>
                      </w:p>
                    </w:txbxContent>
                  </v:textbox>
                </v:rect>
                <v:rect id="Rectangle 31024" o:spid="_x0000_s1290" style="position:absolute;left:34991;top:70877;width:24876;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m5cMcA&#10;AADeAAAADwAAAGRycy9kb3ducmV2LnhtbESPS4vCQBCE74L/YWjBm058sGh0FHF30eP6APXWZNok&#10;mOkJmVkT/fXOwoLHoqq+oubLxhTiTpXLLSsY9CMQxInVOacKjofv3gSE88gaC8uk4EEOlot2a46x&#10;tjXv6L73qQgQdjEqyLwvYyldkpFB17clcfCutjLog6xSqSusA9wUchhFH9JgzmEhw5LWGSW3/a9R&#10;sJmUq/PWPuu0+LpsTj+n6edh6pXqdprVDISnxr/D/+2tVjAaRMMx/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ZuXDHAAAA3gAAAA8AAAAAAAAAAAAAAAAAmAIAAGRy&#10;cy9kb3ducmV2LnhtbFBLBQYAAAAABAAEAPUAAACMAwAAAAA=&#10;" filled="f" stroked="f">
                  <v:textbox inset="0,0,0,0">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threshold</w:t>
                        </w:r>
                        <w:proofErr w:type="gramEnd"/>
                        <w:r w:rsidRPr="007778B9">
                          <w:rPr>
                            <w:rFonts w:eastAsia="Times New Roman"/>
                            <w:sz w:val="16"/>
                            <w:lang w:val="en-GB"/>
                          </w:rPr>
                          <w:t xml:space="preserve"> recommended for contract award, </w:t>
                        </w:r>
                      </w:p>
                    </w:txbxContent>
                  </v:textbox>
                </v:rect>
                <v:rect id="Rectangle 31025" o:spid="_x0000_s1291" style="position:absolute;left:34991;top:72249;width:20789;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c68YA&#10;AADeAAAADwAAAGRycy9kb3ducmV2LnhtbESPT4vCMBTE74LfITzBm6YqLlqNIu4uelz/gHp7NM+2&#10;2LyUJmurn94sLHgcZuY3zHzZmELcqXK5ZQWDfgSCOLE651TB8fDdm4BwHlljYZkUPMjBctFuzTHW&#10;tuYd3fc+FQHCLkYFmfdlLKVLMjLo+rYkDt7VVgZ9kFUqdYV1gJtCDqPoQxrMOSxkWNI6o+S2/zUK&#10;NpNydd7aZ50WX5fN6ec0/TxMvVLdTrOagfDU+Hf4v73VCkaDaDiG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Uc68YAAADeAAAADwAAAAAAAAAAAAAAAACYAgAAZHJz&#10;L2Rvd25yZXYueG1sUEsFBgAAAAAEAAQA9QAAAIsDAAAAAA==&#10;" filled="f" stroked="f">
                  <v:textbox inset="0,0,0,0">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subject</w:t>
                        </w:r>
                        <w:proofErr w:type="gramEnd"/>
                        <w:r w:rsidRPr="007778B9">
                          <w:rPr>
                            <w:rFonts w:eastAsia="Times New Roman"/>
                            <w:sz w:val="16"/>
                            <w:lang w:val="en-GB"/>
                          </w:rPr>
                          <w:t xml:space="preserve"> to any negotiations required. </w:t>
                        </w:r>
                      </w:p>
                    </w:txbxContent>
                  </v:textbox>
                </v:rect>
                <v:rect id="Rectangle 31026" o:spid="_x0000_s1292" style="position:absolute;left:34991;top:73491;width:25223;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CnMcA&#10;AADeAAAADwAAAGRycy9kb3ducmV2LnhtbESPQWvCQBSE70L/w/KE3nRjCmKiq0hbicc2FtTbI/tM&#10;gtm3IbuatL++WxB6HGbmG2a1GUwj7tS52rKC2TQCQVxYXXOp4OuwmyxAOI+ssbFMCr7JwWb9NFph&#10;qm3Pn3TPfSkChF2KCirv21RKV1Rk0E1tSxy8i+0M+iC7UuoO+wA3jYyjaC4N1hwWKmzptaLimt+M&#10;gmzRbk97+9OXzfs5O34ck7dD4pV6Hg/bJQhPg/8PP9p7reBlFsV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Hgpz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sz w:val="16"/>
                          </w:rPr>
                          <w:t xml:space="preserve">Recommendation submitted for approval in </w:t>
                        </w:r>
                      </w:p>
                    </w:txbxContent>
                  </v:textbox>
                </v:rect>
                <v:rect id="Rectangle 31027" o:spid="_x0000_s1293" style="position:absolute;left:34991;top:74733;width:15506;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nB8YA&#10;AADeAAAADwAAAGRycy9kb3ducmV2LnhtbESPT4vCMBTE74LfITzBm6YquFqNIu4uelz/gHp7NM+2&#10;2LyUJmurn94sLHgcZuY3zHzZmELcqXK5ZQWDfgSCOLE651TB8fDdm4BwHlljYZkUPMjBctFuzTHW&#10;tuYd3fc+FQHCLkYFmfdlLKVLMjLo+rYkDt7VVgZ9kFUqdYV1gJtCDqNoLA3mHBYyLGmdUXLb/xoF&#10;m0m5Om/ts06Lr8vm9HOafh6mXqlup1nNQHhq/Dv8395qBaNBNPy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snB8YAAADeAAAADwAAAAAAAAAAAAAAAACYAgAAZHJz&#10;L2Rvd25yZXYueG1sUEsFBgAAAAAEAAQA9QAAAIsDAAAAAA==&#10;" filled="f" stroked="f">
                  <v:textbox inset="0,0,0,0">
                    <w:txbxContent>
                      <w:p w:rsidR="005C3F8D" w:rsidRDefault="005C3F8D" w:rsidP="00984211">
                        <w:pPr>
                          <w:spacing w:after="160" w:line="259" w:lineRule="auto"/>
                          <w:jc w:val="left"/>
                        </w:pPr>
                        <w:r>
                          <w:rPr>
                            <w:rFonts w:eastAsia="Times New Roman"/>
                            <w:sz w:val="16"/>
                          </w:rPr>
                          <w:t xml:space="preserve">financial evaluation report. </w:t>
                        </w:r>
                      </w:p>
                    </w:txbxContent>
                  </v:textbox>
                </v:rect>
                <v:rect id="Rectangle 31029" o:spid="_x0000_s1294" style="position:absolute;left:34991;top:858;width:11230;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W7scA&#10;AADeAAAADwAAAGRycy9kb3ducmV2LnhtbESPQWvCQBSE7wX/w/KE3uomKRQTXUPQFj22Kqi3R/aZ&#10;BLNvQ3Zr0v76bqHQ4zAz3zDLfDStuFPvGssK4lkEgri0uuFKwfHw9jQH4TyyxtYyKfgiB/lq8rDE&#10;TNuBP+i+95UIEHYZKqi97zIpXVmTQTezHXHwrrY36IPsK6l7HALctDKJohdpsOGwUGNH65rK2/7T&#10;KNjOu+K8s99D1b5etqf3U7o5pF6px+lYLEB4Gv1/+K+90wqe4yhJ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YFu7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b w:val="0"/>
                            <w:sz w:val="16"/>
                          </w:rPr>
                          <w:t>Technical Opening</w:t>
                        </w:r>
                      </w:p>
                    </w:txbxContent>
                  </v:textbox>
                </v:rect>
                <v:rect id="Rectangle 216132" o:spid="_x0000_s1295" style="position:absolute;left:43578;top:858;width:368;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m/cgA&#10;AADfAAAADwAAAGRycy9kb3ducmV2LnhtbESPT2vCQBTE74V+h+UJvdVNUhCNWUX6Bz1aLai3R/aZ&#10;BLNvQ3abRD+9WxB6HGbmN0y2HEwtOmpdZVlBPI5AEOdWV1wo+Nl/vU5BOI+ssbZMCq7kYLl4fsow&#10;1bbnb+p2vhABwi5FBaX3TSqly0sy6Ma2IQ7e2bYGfZBtIXWLfYCbWiZRNJEGKw4LJTb0XlJ+2f0a&#10;Betpszpu7K0v6s/T+rA9zD72M6/Uy2hYzUF4Gvx/+NHeaAVJPInfEv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uOb9yAAAAN8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sz w:val="16"/>
                          </w:rPr>
                          <w:t>:</w:t>
                        </w:r>
                      </w:p>
                    </w:txbxContent>
                  </v:textbox>
                </v:rect>
                <v:rect id="Rectangle 216133" o:spid="_x0000_s1296" style="position:absolute;left:43837;top:858;width:11926;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DZscA&#10;AADfAAAADwAAAGRycy9kb3ducmV2LnhtbESPT4vCMBTE7wt+h/AEb2taBdFqFPEPenRVUG+P5tkW&#10;m5fSRNvdT28WFvY4zMxvmNmiNaV4Ue0KywrifgSCOLW64EzB+bT9HINwHlljaZkUfJODxbzzMcNE&#10;24a/6HX0mQgQdgkqyL2vEildmpNB17cVcfDutjbog6wzqWtsAtyUchBFI2mw4LCQY0WrnNLH8WkU&#10;7MbV8rq3P01Wbm67y+EyWZ8mXqlet11OQXhq/X/4r73XCgbxKB4O4fdP+AJy/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0Q2bHAAAA3w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sz w:val="16"/>
                          </w:rPr>
                          <w:t xml:space="preserve"> evaluation includes </w:t>
                        </w:r>
                      </w:p>
                    </w:txbxContent>
                  </v:textbox>
                </v:rect>
                <v:rect id="Rectangle 31031" o:spid="_x0000_s1297" style="position:absolute;left:34991;top:2108;width:22834;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MNcYA&#10;AADeAAAADwAAAGRycy9kb3ducmV2LnhtbESPT4vCMBTE78J+h/AWvGlaBdFqFNl10aP/QL09mrdt&#10;2ealNFlb/fRGEDwOM/MbZrZoTSmuVLvCsoK4H4EgTq0uOFNwPPz0xiCcR9ZYWiYFN3KwmH90Zpho&#10;2/COrnufiQBhl6CC3PsqkdKlORl0fVsRB+/X1gZ9kHUmdY1NgJtSDqJoJA0WHBZyrOgrp/Rv/28U&#10;rMfV8ryx9yYrV5f1aXuafB8mXqnuZ7ucgvDU+nf41d5oBcM4Gs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eMNcYAAADeAAAADwAAAAAAAAAAAAAAAACYAgAAZHJz&#10;L2Rvd25yZXYueG1sUEsFBgAAAAAEAAQA9QAAAIsDAAAAAA==&#10;" filled="f" stroked="f">
                  <v:textbox inset="0,0,0,0">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proposals</w:t>
                        </w:r>
                        <w:proofErr w:type="gramEnd"/>
                        <w:r w:rsidRPr="007778B9">
                          <w:rPr>
                            <w:rFonts w:eastAsia="Times New Roman"/>
                            <w:sz w:val="16"/>
                            <w:lang w:val="en-GB"/>
                          </w:rPr>
                          <w:t xml:space="preserve"> received on time, opened and </w:t>
                        </w:r>
                      </w:p>
                    </w:txbxContent>
                  </v:textbox>
                </v:rect>
                <v:rect id="Rectangle 31032" o:spid="_x0000_s1298" style="position:absolute;left:34991;top:3472;width:21468;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SQscA&#10;AADeAAAADwAAAGRycy9kb3ducmV2LnhtbESPQWvCQBSE7wX/w/IKvTUbFYpGVxHbosdqhLS3R/aZ&#10;hO6+DdmtSfvru4LgcZiZb5jlerBGXKjzjWMF4yQFQVw63XCl4JS/P89A+ICs0TgmBb/kYb0aPSwx&#10;067nA12OoRIRwj5DBXUIbSalL2uy6BPXEkfv7DqLIcqukrrDPsKtkZM0fZEWG44LNba0ran8Pv5Y&#10;BbtZu/ncu7++Mm9fu+KjmL/m86DU0+OwWYAINIR7+NbeawXTcTqdwP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lEkLHAAAA3gAAAA8AAAAAAAAAAAAAAAAAmAIAAGRy&#10;cy9kb3ducmV2LnhtbFBLBQYAAAAABAAEAPUAAACMAwAAAAA=&#10;" filled="f" stroked="f">
                  <v:textbox inset="0,0,0,0">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read</w:t>
                        </w:r>
                        <w:proofErr w:type="gramEnd"/>
                        <w:r w:rsidRPr="007778B9">
                          <w:rPr>
                            <w:rFonts w:eastAsia="Times New Roman"/>
                            <w:sz w:val="16"/>
                            <w:lang w:val="en-GB"/>
                          </w:rPr>
                          <w:t xml:space="preserve"> out. Late proposals not included. </w:t>
                        </w:r>
                      </w:p>
                    </w:txbxContent>
                  </v:textbox>
                </v:rect>
                <v:rect id="Rectangle 31033" o:spid="_x0000_s1299" style="position:absolute;left:34991;top:4713;width:19771;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32cYA&#10;AADeAAAADwAAAGRycy9kb3ducmV2LnhtbESPT4vCMBTE74LfITxhb5pqYdFqFPEPenRVUG+P5tkW&#10;m5fSRNvdT28WFvY4zMxvmNmiNaV4Ue0KywqGgwgEcWp1wZmC82nbH4NwHlljaZkUfJODxbzbmWGi&#10;bcNf9Dr6TAQIuwQV5N5XiZQuzcmgG9iKOHh3Wxv0QdaZ1DU2AW5KOYqiT2mw4LCQY0WrnNLH8WkU&#10;7MbV8rq3P01Wbm67y+EyWZ8mXqmPXrucgvDU+v/wX3uvFcTD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m32cYAAADeAAAADwAAAAAAAAAAAAAAAACYAgAAZHJz&#10;L2Rvd25yZXYueG1sUEsFBgAAAAAEAAQA9QAAAIsDAAAAAA==&#10;" filled="f" stroked="f">
                  <v:textbox inset="0,0,0,0">
                    <w:txbxContent>
                      <w:p w:rsidR="005C3F8D" w:rsidRDefault="005C3F8D" w:rsidP="00984211">
                        <w:pPr>
                          <w:spacing w:after="160" w:line="259" w:lineRule="auto"/>
                          <w:jc w:val="left"/>
                        </w:pPr>
                        <w:r>
                          <w:rPr>
                            <w:rFonts w:eastAsia="Times New Roman"/>
                            <w:sz w:val="16"/>
                          </w:rPr>
                          <w:t xml:space="preserve">Financial proposals remain sealed. </w:t>
                        </w:r>
                      </w:p>
                    </w:txbxContent>
                  </v:textbox>
                </v:rect>
                <v:shape id="Shape 31035" o:spid="_x0000_s1300" style="position:absolute;left:16535;top:36820;width:12047;height:7460;visibility:visible;mso-wrap-style:square;v-text-anchor:top" coordsize="1204720,74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IUsUA&#10;AADeAAAADwAAAGRycy9kb3ducmV2LnhtbESPwYrCMBCG74LvEEbwIprWokg1yq4g9OJBdw8eh2Zs&#10;q82kNFHrPv1GEJzbMP//Dd9q05la3Kl1lWUF8SQCQZxbXXGh4PdnN16AcB5ZY22ZFDzJwWbd760w&#10;1fbBB7offSEChF2KCkrvm1RKl5dk0E1sQxxuZ9sa9GFtC6lbfAS4qeU0iubSYMXhQ4kNbUvKr8eb&#10;CRTTfD9PlyzJ4uk+zN8o39mbUsNB97UE4anzn/C7nWkFSRwlM3jpBB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EhSxQAAAN4AAAAPAAAAAAAAAAAAAAAAAJgCAABkcnMv&#10;ZG93bnJldi54bWxQSwUGAAAAAAQABAD1AAAAigMAAAAA&#10;" path="m1051557,745996r64006,-12199l1153657,708649r38868,-49519l1204720,596636r,-447290l1192525,86865,1153657,37333,1115563,12186,1051557,,153924,,89918,12186,38868,37333,12956,86865,,149346,,596636r12956,62494l38868,708649r51050,25148l153924,745996r897633,e" filled="f" strokeweight=".69089mm">
                  <v:stroke endcap="round"/>
                  <v:path arrowok="t" textboxrect="0,0,1204720,745996"/>
                </v:shape>
                <v:rect id="Rectangle 31036" o:spid="_x0000_s1301" style="position:absolute;left:17434;top:37852;width:13792;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4UQccA&#10;AADeAAAADwAAAGRycy9kb3ducmV2LnhtbESPQWvCQBSE70L/w/IEb7pJhaDRVUJbMcdWC+rtkX0m&#10;wezbkN2atL++WxB6HGbmG2a9HUwj7tS52rKCeBaBIC6srrlU8HncTRcgnEfW2FgmBd/kYLt5Gq0x&#10;1bbnD7offCkChF2KCirv21RKV1Rk0M1sSxy8q+0M+iC7UuoO+wA3jXyOokQarDksVNjSS0XF7fBl&#10;FOwXbXbO7U9fNm+X/en9tHw9Lr1Sk/GQrUB4Gvx/+NHOtYJ5HM0T+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eFEH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b w:val="0"/>
                            <w:sz w:val="24"/>
                          </w:rPr>
                          <w:t xml:space="preserve">Recommend for </w:t>
                        </w:r>
                      </w:p>
                    </w:txbxContent>
                  </v:textbox>
                </v:rect>
                <v:rect id="Rectangle 31037" o:spid="_x0000_s1302" style="position:absolute;left:19613;top:39719;width:7994;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x2sYA&#10;AADeAAAADwAAAGRycy9kb3ducmV2LnhtbESPT4vCMBTE7wt+h/AEb2vqCq5Wo4ir6HH9A+rt0Tzb&#10;YvNSmmirn94sLHgcZuY3zGTWmELcqXK5ZQW9bgSCOLE651TBYb/6HIJwHlljYZkUPMjBbNr6mGCs&#10;bc1buu98KgKEXYwKMu/LWEqXZGTQdW1JHLyLrQz6IKtU6grrADeF/IqigTSYc1jIsKRFRsl1dzMK&#10;1sNyftrYZ50Wy/P6+Hsc/exHXqlOu5mPQXhq/Dv8395oBf1e1P+G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Kx2sYAAADeAAAADwAAAAAAAAAAAAAAAACYAgAAZHJz&#10;L2Rvd25yZXYueG1sUEsFBgAAAAAEAAQA9QAAAIsDAAAAAA==&#10;" filled="f" stroked="f">
                  <v:textbox inset="0,0,0,0">
                    <w:txbxContent>
                      <w:p w:rsidR="005C3F8D" w:rsidRDefault="005C3F8D" w:rsidP="00984211">
                        <w:pPr>
                          <w:spacing w:after="160" w:line="259" w:lineRule="auto"/>
                          <w:jc w:val="left"/>
                        </w:pPr>
                        <w:r>
                          <w:rPr>
                            <w:rFonts w:eastAsia="Times New Roman"/>
                            <w:b w:val="0"/>
                            <w:sz w:val="24"/>
                          </w:rPr>
                          <w:t xml:space="preserve">Financial </w:t>
                        </w:r>
                      </w:p>
                    </w:txbxContent>
                  </v:textbox>
                </v:rect>
                <v:rect id="Rectangle 31038" o:spid="_x0000_s1303" style="position:absolute;left:19873;top:41456;width:7121;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0lqMQA&#10;AADeAAAADwAAAGRycy9kb3ducmV2LnhtbERPTWvCQBC9F/wPywjemo0ViqauIloxxzYKsbchOybB&#10;7GzIrib213cPBY+P971cD6YRd+pcbVnBNIpBEBdW11wqOB33r3MQziNrbCyTggc5WK9GL0tMtO35&#10;m+6ZL0UIYZeggsr7NpHSFRUZdJFtiQN3sZ1BH2BXSt1hH8JNI9/i+F0arDk0VNjStqLimt2MgsO8&#10;3ZxT+9uXzefPIf/KF7vjwis1GQ+bDxCeBv8U/7tTrWA2jWdhb7gTr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ajEAAAA3gAAAA8AAAAAAAAAAAAAAAAAmAIAAGRycy9k&#10;b3ducmV2LnhtbFBLBQYAAAAABAAEAPUAAACJAwAAAAA=&#10;" filled="f" stroked="f">
                  <v:textbox inset="0,0,0,0">
                    <w:txbxContent>
                      <w:p w:rsidR="005C3F8D" w:rsidRDefault="005C3F8D" w:rsidP="00984211">
                        <w:pPr>
                          <w:spacing w:after="160" w:line="259" w:lineRule="auto"/>
                          <w:jc w:val="left"/>
                        </w:pPr>
                        <w:r>
                          <w:rPr>
                            <w:rFonts w:eastAsia="Times New Roman"/>
                            <w:b w:val="0"/>
                            <w:sz w:val="24"/>
                          </w:rPr>
                          <w:t>Opening</w:t>
                        </w:r>
                      </w:p>
                    </w:txbxContent>
                  </v:textbox>
                </v:rect>
                <v:shape id="Shape 31039" o:spid="_x0000_s1304" style="position:absolute;left:22562;top:17168;width:0;height:3238;visibility:visible;mso-wrap-style:square;v-text-anchor:top" coordsize="0,32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zccA&#10;AADeAAAADwAAAGRycy9kb3ducmV2LnhtbESPQWvCQBSE74X+h+UVequbGBAbXUWKgogVtKW5vmSf&#10;SWj2bchuk/TfdwuCx2FmvmGW69E0oqfO1ZYVxJMIBHFhdc2lgs+P3cschPPIGhvLpOCXHKxXjw9L&#10;TLUd+Ez9xZciQNilqKDyvk2ldEVFBt3EtsTBu9rOoA+yK6XucAhw08hpFM2kwZrDQoUtvVVUfF9+&#10;jIJ5vh3KJP86FWfN75tjmx30LFPq+WncLEB4Gv09fGvvtYIkjpJX+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3IM3HAAAA3gAAAA8AAAAAAAAAAAAAAAAAmAIAAGRy&#10;cy9kb3ducmV2LnhtbFBLBQYAAAAABAAEAPUAAACMAwAAAAA=&#10;" path="m,l,323854e" filled="f" strokeweight=".69089mm">
                  <v:stroke endcap="round"/>
                  <v:path arrowok="t" textboxrect="0,0,0,323854"/>
                </v:shape>
                <v:shape id="Shape 31040" o:spid="_x0000_s1305" style="position:absolute;left:22052;top:20276;width:1021;height:1494;visibility:visible;mso-wrap-style:square;v-text-anchor:top" coordsize="102108,149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xI8UA&#10;AADeAAAADwAAAGRycy9kb3ducmV2LnhtbESPzWrCQBSF90LfYbgFd2YSFWmjo9iCEOiq0UWXl8xt&#10;Jpi5EzOjiT59ZyF0eTh/fJvdaFtxo943jhVkSQqCuHK64VrB6XiYvYHwAVlj65gU3MnDbvsy2WCu&#10;3cDfdCtDLeII+xwVmBC6XEpfGbLoE9cRR+/X9RZDlH0tdY9DHLetnKfpSlpsOD4Y7OjTUHUur1bB&#10;qig+HuaxyN4vX17Tde7K4f6j1PR13K9BBBrDf/jZLrSCRZYuI0DEiSg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LEjxQAAAN4AAAAPAAAAAAAAAAAAAAAAAJgCAABkcnMv&#10;ZG93bnJldi54bWxQSwUGAAAAAAQABAD1AAAAigMAAAAA&#10;" path="m,l102108,,51054,149351,,xe" fillcolor="black" stroked="f" strokeweight="0">
                  <v:stroke miterlimit="83231f" joinstyle="miter"/>
                  <v:path arrowok="t" textboxrect="0,0,102108,149351"/>
                </v:shape>
                <v:shape id="Shape 31041" o:spid="_x0000_s1306" style="position:absolute;left:22562;top:44280;width:0;height:5974;visibility:visible;mso-wrap-style:square;v-text-anchor:top" coordsize="0,59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5jscA&#10;AADeAAAADwAAAGRycy9kb3ducmV2LnhtbESP3WrCQBSE7wu+w3KE3hTdpC0iqauoIFgpiD/Y20P2&#10;mA3Jng3ZrYlv3xUKvRxm5htmtuhtLW7U+tKxgnScgCDOnS65UHA+bUZTED4ga6wdk4I7eVjMB08z&#10;zLTr+EC3YyhEhLDPUIEJocmk9Lkhi37sGuLoXV1rMUTZFlK32EW4reVrkkykxZLjgsGG1oby6vhj&#10;FezK/pttZV4uX+vPptpWq25/N0o9D/vlB4hAffgP/7W3WsFbmryn8LgTr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2uY7HAAAA3gAAAA8AAAAAAAAAAAAAAAAAmAIAAGRy&#10;cy9kb3ducmV2LnhtbFBLBQYAAAAABAAEAPUAAACMAwAAAAA=&#10;" path="m,l,597400e" filled="f" strokeweight=".69089mm">
                  <v:stroke endcap="round"/>
                  <v:path arrowok="t" textboxrect="0,0,0,597400"/>
                </v:shape>
                <v:shape id="Shape 299620" o:spid="_x0000_s1307" style="position:absolute;left:14874;top:46520;width:15247;height:1493;visibility:visible;mso-wrap-style:square;v-text-anchor:top" coordsize="1524762,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yocUA&#10;AADfAAAADwAAAGRycy9kb3ducmV2LnhtbESPzYrCMBSF9wO+Q7iCuzG1izJW06IyghsXOorba3Nt&#10;i81NaTK1+vRmMTDLw/njW+aDaURPnastK5hNIxDEhdU1lwpOP9vPLxDOI2tsLJOCJznIs9HHElNt&#10;H3yg/uhLEUbYpaig8r5NpXRFRQbd1LbEwbvZzqAPsiul7vARxk0j4yhKpMGaw0OFLW0qKu7HX6Pg&#10;yuuX3Q2vy142ybX91vJ2nvVKTcbDagHC0+D/w3/tnVYQz+dJHAgCT2ABm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nKhxQAAAN8AAAAPAAAAAAAAAAAAAAAAAJgCAABkcnMv&#10;ZG93bnJldi54bWxQSwUGAAAAAAQABAD1AAAAigMAAAAA&#10;" path="m,l1524762,r,149352l,149352,,e" stroked="f" strokeweight="0">
                  <v:stroke miterlimit="83231f" joinstyle="miter"/>
                  <v:path arrowok="t" textboxrect="0,0,1524762,149352"/>
                </v:shape>
                <v:rect id="Rectangle 31043" o:spid="_x0000_s1308" style="position:absolute;left:14874;top:46532;width:20003;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pMYA&#10;AADeAAAADwAAAGRycy9kb3ducmV2LnhtbESPT4vCMBTE7wt+h/AEb2vqKotWo4ir6HH9A+rt0Tzb&#10;YvNSmmirn94sLHgcZuY3zGTWmELcqXK5ZQW9bgSCOLE651TBYb/6HIJwHlljYZkUPMjBbNr6mGCs&#10;bc1buu98KgKEXYwKMu/LWEqXZGTQdW1JHLyLrQz6IKtU6grrADeF/Iqib2kw57CQYUmLjJLr7mYU&#10;rIfl/LSxzzotluf18fc4+tmPvFKddjMfg/DU+Hf4v73RCvq9aNCH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EpMYAAADeAAAADwAAAAAAAAAAAAAAAACYAgAAZHJz&#10;L2Rvd25yZXYueG1sUEsFBgAAAAAEAAQA9QAAAIsDAAAAAA==&#10;" filled="f" stroked="f">
                  <v:textbox inset="0,0,0,0">
                    <w:txbxContent>
                      <w:p w:rsidR="005C3F8D" w:rsidRDefault="005C3F8D" w:rsidP="00984211">
                        <w:pPr>
                          <w:spacing w:after="160" w:line="259" w:lineRule="auto"/>
                          <w:jc w:val="left"/>
                        </w:pPr>
                        <w:r>
                          <w:rPr>
                            <w:rFonts w:eastAsia="Times New Roman"/>
                            <w:b w:val="0"/>
                            <w:sz w:val="20"/>
                          </w:rPr>
                          <w:t>Financial Proposals Opened</w:t>
                        </w:r>
                      </w:p>
                    </w:txbxContent>
                  </v:textbox>
                </v:rect>
                <v:shape id="Shape 31044" o:spid="_x0000_s1309" style="position:absolute;left:22562;top:32217;width:0;height:3239;visibility:visible;mso-wrap-style:square;v-text-anchor:top" coordsize="0,32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8LscA&#10;AADeAAAADwAAAGRycy9kb3ducmV2LnhtbESPQWvCQBSE74X+h+UVems21iCSuoqUFopoIVGa6zP7&#10;moRm34bsauK/dwuCx2FmvmEWq9G04ky9aywrmEQxCOLS6oYrBYf958schPPIGlvLpOBCDlbLx4cF&#10;ptoOnNE595UIEHYpKqi971IpXVmTQRfZjjh4v7Y36IPsK6l7HALctPI1jmfSYMNhocaO3msq//KT&#10;UTA/fgzV9PjzXWaad+ttV2z0rFDq+Wlcv4HwNPp7+Nb+0gqmkzhJ4P9Ou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w/C7HAAAA3gAAAA8AAAAAAAAAAAAAAAAAmAIAAGRy&#10;cy9kb3ducmV2LnhtbFBLBQYAAAAABAAEAPUAAACMAwAAAAA=&#10;" path="m,l,323854e" filled="f" strokeweight=".69089mm">
                  <v:stroke endcap="round"/>
                  <v:path arrowok="t" textboxrect="0,0,0,323854"/>
                </v:shape>
                <v:shape id="Shape 31045" o:spid="_x0000_s1310" style="position:absolute;left:22052;top:35326;width:1021;height:1493;visibility:visible;mso-wrap-style:square;v-text-anchor:top" coordsize="102108,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0wN8cA&#10;AADeAAAADwAAAGRycy9kb3ducmV2LnhtbESPQUvDQBSE74L/YXlCL9LutraisdtSpIIXA409eHxk&#10;n9lg9m3MbpP037tCocdhZr5h1tvRNaKnLtSeNcxnCgRx6U3NlYbj59v0CUSIyAYbz6ThTAG2m9ub&#10;NWbGD3ygvoiVSBAOGWqwMbaZlKG05DDMfEucvG/fOYxJdpU0HQ4J7hq5UOpROqw5LVhs6dVS+VOc&#10;nIavvux/c+s+1P5+OOQ7Kp4pP2s9uRt3LyAijfEavrTfjYaHuVqu4P9Oug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tMDfHAAAA3gAAAA8AAAAAAAAAAAAAAAAAmAIAAGRy&#10;cy9kb3ducmV2LnhtbFBLBQYAAAAABAAEAPUAAACMAwAAAAA=&#10;" path="m,l102108,,51054,149352,,xe" fillcolor="black" stroked="f" strokeweight="0">
                  <v:stroke miterlimit="83231f" joinstyle="miter"/>
                  <v:path arrowok="t" textboxrect="0,0,102108,149352"/>
                </v:shape>
                <v:rect id="Rectangle 31047" o:spid="_x0000_s1311" style="position:absolute;left:34991;top:36802;width:10452;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Cp8gA&#10;AADeAAAADwAAAGRycy9kb3ducmV2LnhtbESPQWvCQBSE74L/YXlCb7qxlVZTV5FWSY42FtTbI/ua&#10;hGbfhuxq0v56Vyj0OMzMN8xy3ZtaXKl1lWUF00kEgji3uuJCwedhN56DcB5ZY22ZFPyQg/VqOFhi&#10;rG3HH3TNfCEChF2MCkrvm1hKl5dk0E1sQxy8L9sa9EG2hdQtdgFuavkYRc/SYMVhocSG3krKv7OL&#10;UZDMm80ptb9dUW/PyXF/XLwfFl6ph1G/eQXhqff/4b92qhU8TaPZC9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VMKnyAAAAN4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b w:val="0"/>
                            <w:sz w:val="16"/>
                          </w:rPr>
                          <w:t>Recommendation</w:t>
                        </w:r>
                      </w:p>
                    </w:txbxContent>
                  </v:textbox>
                </v:rect>
                <v:rect id="Rectangle 216155" o:spid="_x0000_s1312" style="position:absolute;left:43197;top:36802;width:13454;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bKccA&#10;AADfAAAADwAAAGRycy9kb3ducmV2LnhtbESPT4vCMBTE7wt+h/AEb2taQdFqFPEPenRVUG+P5tkW&#10;m5fSRNvdT28WFvY4zMxvmNmiNaV4Ue0KywrifgSCOLW64EzB+bT9HINwHlljaZkUfJODxbzzMcNE&#10;24a/6HX0mQgQdgkqyL2vEildmpNB17cVcfDutjbog6wzqWtsAtyUchBFI2mw4LCQY0WrnNLH8WkU&#10;7MbV8rq3P01Wbm67y+EyWZ8mXqlet11OQXhq/X/4r73XCgbxKB4O4fdP+AJy/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OmynHAAAA3w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sz w:val="16"/>
                          </w:rPr>
                          <w:t xml:space="preserve"> proposals which reach </w:t>
                        </w:r>
                      </w:p>
                    </w:txbxContent>
                  </v:textbox>
                </v:rect>
                <v:rect id="Rectangle 216154" o:spid="_x0000_s1313" style="position:absolute;left:42938;top:36802;width:368;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sscA&#10;AADfAAAADwAAAGRycy9kb3ducmV2LnhtbESPQWvCQBSE70L/w/IK3nQTUdHoKtIqerRasN4e2dck&#10;NPs2ZFcT/fWuIPQ4zMw3zHzZmlJcqXaFZQVxPwJBnFpdcKbg+7jpTUA4j6yxtEwKbuRguXjrzDHR&#10;tuEvuh58JgKEXYIKcu+rREqX5mTQ9W1FHLxfWxv0QdaZ1DU2AW5KOYiisTRYcFjIsaKPnNK/w8Uo&#10;2E6q1c/O3pusXJ+3p/1p+nmceqW67+1qBsJT6//Dr/ZOKxjE43g0hO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CPrLHAAAA3w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sz w:val="16"/>
                          </w:rPr>
                          <w:t>:</w:t>
                        </w:r>
                      </w:p>
                    </w:txbxContent>
                  </v:textbox>
                </v:rect>
                <v:rect id="Rectangle 31049" o:spid="_x0000_s1314" style="position:absolute;left:34991;top:38051;width:19253;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zTsgA&#10;AADeAAAADwAAAGRycy9kb3ducmV2LnhtbESPT2vCQBTE74V+h+UVeqsbWylJzCpSFT36p5B6e2Rf&#10;k9Ds25BdTeyn7woFj8PM/IbJ5oNpxIU6V1tWMB5FIIgLq2suFXwe1y8xCOeRNTaWScGVHMxnjw8Z&#10;ptr2vKfLwZciQNilqKDyvk2ldEVFBt3ItsTB+7adQR9kV0rdYR/gppGvUfQuDdYcFips6aOi4udw&#10;Ngo2cbv42trfvmxWp02+y5PlMfFKPT8NiykIT4O/h//bW63gbRxNEr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h/NOyAAAAN4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sz w:val="16"/>
                          </w:rPr>
                          <w:t xml:space="preserve">the minimum technical threshold </w:t>
                        </w:r>
                      </w:p>
                    </w:txbxContent>
                  </v:textbox>
                </v:rect>
                <v:rect id="Rectangle 31050" o:spid="_x0000_s1315" style="position:absolute;left:34991;top:39293;width:21466;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MDscA&#10;AADeAAAADwAAAGRycy9kb3ducmV2LnhtbESPzWrCQBSF94W+w3AL3dVJLC0aHYPUlmSpUVB3l8w1&#10;Cc3cCZmpSfv0zqLg8nD++JbpaFpxpd41lhXEkwgEcWl1w5WCw/7rZQbCeWSNrWVS8EsO0tXjwxIT&#10;bQfe0bXwlQgj7BJUUHvfJVK6siaDbmI74uBdbG/QB9lXUvc4hHHTymkUvUuDDYeHGjv6qKn8Ln6M&#10;gmzWrU+5/Ruq9vOcHbfH+WY/90o9P43rBQhPo7+H/9u5VvAaR28BIOAEF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kzA7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sz w:val="16"/>
                          </w:rPr>
                          <w:t xml:space="preserve">recommended to proceed to financial </w:t>
                        </w:r>
                      </w:p>
                    </w:txbxContent>
                  </v:textbox>
                </v:rect>
                <v:rect id="Rectangle 31051" o:spid="_x0000_s1316" style="position:absolute;left:34991;top:40657;width:13796;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plccA&#10;AADeAAAADwAAAGRycy9kb3ducmV2LnhtbESPQWvCQBSE70L/w/IK3swmSiVGVxHbokerhdTbI/ua&#10;hGbfhuzWpP31XUHocZiZb5jVZjCNuFLnassKkigGQVxYXXOp4P38OklBOI+ssbFMCn7IwWb9MFph&#10;pm3Pb3Q9+VIECLsMFVTet5mUrqjIoItsSxy8T9sZ9EF2pdQd9gFuGjmN47k0WHNYqLClXUXF1+nb&#10;KNin7fbjYH/7snm57PNjvng+L7xS48dhuwThafD/4Xv7oBXMkvgpgd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oaZXHAAAA3gAAAA8AAAAAAAAAAAAAAAAAmAIAAGRy&#10;cy9kb3ducmV2LnhtbFBLBQYAAAAABAAEAPUAAACMAwAAAAA=&#10;" filled="f" stroked="f">
                  <v:textbox inset="0,0,0,0">
                    <w:txbxContent>
                      <w:p w:rsidR="005C3F8D" w:rsidRDefault="005C3F8D" w:rsidP="00984211">
                        <w:pPr>
                          <w:spacing w:after="160" w:line="259" w:lineRule="auto"/>
                          <w:jc w:val="left"/>
                        </w:pPr>
                        <w:r>
                          <w:rPr>
                            <w:rFonts w:eastAsia="Times New Roman"/>
                            <w:sz w:val="16"/>
                          </w:rPr>
                          <w:t xml:space="preserve">opening and evaluation. </w:t>
                        </w:r>
                      </w:p>
                    </w:txbxContent>
                  </v:textbox>
                </v:rect>
                <v:rect id="Rectangle 31052" o:spid="_x0000_s1317" style="position:absolute;left:34991;top:41899;width:25223;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4sYA&#10;AADeAAAADwAAAGRycy9kb3ducmV2LnhtbESPT4vCMBTE74LfITzBm6YqLlqNIu4uelz/gHp7NM+2&#10;2LyUJmurn94sLHgcZuY3zHzZmELcqXK5ZQWDfgSCOLE651TB8fDdm4BwHlljYZkUPMjBctFuzTHW&#10;tuYd3fc+FQHCLkYFmfdlLKVLMjLo+rYkDt7VVgZ9kFUqdYV1gJtCDqPoQxrMOSxkWNI6o+S2/zUK&#10;NpNydd7aZ50WX5fN6ec0/TxMvVLdTrOagfDU+Hf4v73VCkaDaDyE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34sYAAADeAAAADwAAAAAAAAAAAAAAAACYAgAAZHJz&#10;L2Rvd25yZXYueG1sUEsFBgAAAAAEAAQA9QAAAIsDAAAAAA==&#10;" filled="f" stroked="f">
                  <v:textbox inset="0,0,0,0">
                    <w:txbxContent>
                      <w:p w:rsidR="005C3F8D" w:rsidRDefault="005C3F8D" w:rsidP="00984211">
                        <w:pPr>
                          <w:spacing w:after="160" w:line="259" w:lineRule="auto"/>
                          <w:jc w:val="left"/>
                        </w:pPr>
                        <w:r>
                          <w:rPr>
                            <w:rFonts w:eastAsia="Times New Roman"/>
                            <w:sz w:val="16"/>
                          </w:rPr>
                          <w:t xml:space="preserve">Recommendation submitted for approval in </w:t>
                        </w:r>
                      </w:p>
                    </w:txbxContent>
                  </v:textbox>
                </v:rect>
                <v:rect id="Rectangle 31053" o:spid="_x0000_s1318" style="position:absolute;left:34991;top:43148;width:15675;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SecYA&#10;AADeAAAADwAAAGRycy9kb3ducmV2LnhtbESPT4vCMBTE7wt+h/AEb2vqiotWo4ir6HH9A+rt0Tzb&#10;YvNSmmirn94sLHgcZuY3zGTWmELcqXK5ZQW9bgSCOLE651TBYb/6HIJwHlljYZkUPMjBbNr6mGCs&#10;bc1buu98KgKEXYwKMu/LWEqXZGTQdW1JHLyLrQz6IKtU6grrADeF/Iqib2kw57CQYUmLjJLr7mYU&#10;rIfl/LSxzzotluf18fc4+tmPvFKddjMfg/DU+Hf4v73RCvq9aNCH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SecYAAADeAAAADwAAAAAAAAAAAAAAAACYAgAAZHJz&#10;L2Rvd25yZXYueG1sUEsFBgAAAAAEAAQA9QAAAIsDAAAAAA==&#10;" filled="f" stroked="f">
                  <v:textbox inset="0,0,0,0">
                    <w:txbxContent>
                      <w:p w:rsidR="005C3F8D" w:rsidRDefault="005C3F8D" w:rsidP="00984211">
                        <w:pPr>
                          <w:spacing w:after="160" w:line="259" w:lineRule="auto"/>
                          <w:jc w:val="left"/>
                        </w:pPr>
                        <w:r>
                          <w:rPr>
                            <w:rFonts w:eastAsia="Times New Roman"/>
                            <w:sz w:val="16"/>
                          </w:rPr>
                          <w:t xml:space="preserve">technical evaluation report. </w:t>
                        </w:r>
                      </w:p>
                    </w:txbxContent>
                  </v:textbox>
                </v:rect>
                <v:shape id="Shape 31054" o:spid="_x0000_s1319" style="position:absolute;left:22562;top:48509;width:0;height:1867;visibility:visible;mso-wrap-style:square;v-text-anchor:top" coordsize="0,18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7dMYA&#10;AADeAAAADwAAAGRycy9kb3ducmV2LnhtbESPQWvCQBSE7wX/w/KE3nQTra1EV1FB8CamQuvtmX0m&#10;0ezbkN2a+O+7QqHHYWa+YebLzlTiTo0rLSuIhxEI4szqknMFx8/tYArCeWSNlWVS8CAHy0XvZY6J&#10;ti0f6J76XAQIuwQVFN7XiZQuK8igG9qaOHgX2xj0QTa51A22AW4qOYqid2mw5LBQYE2bgrJb+mMU&#10;rK/7+Oj3H3Z7jnePFL/zr/LUKvXa71YzEJ46/x/+a++0gnEcTd7geSd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i7dMYAAADeAAAADwAAAAAAAAAAAAAAAACYAgAAZHJz&#10;L2Rvd25yZXYueG1sUEsFBgAAAAAEAAQA9QAAAIsDAAAAAA==&#10;" path="m,l,186693e" filled="f" strokeweight=".69089mm">
                  <v:stroke endcap="round"/>
                  <v:path arrowok="t" textboxrect="0,0,0,186693"/>
                </v:shape>
                <v:shape id="Shape 31055" o:spid="_x0000_s1320" style="position:absolute;left:22052;top:50253;width:1021;height:1494;visibility:visible;mso-wrap-style:square;v-text-anchor:top" coordsize="102108,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m6scA&#10;AADeAAAADwAAAGRycy9kb3ducmV2LnhtbESPQWvCQBSE74X+h+UVeim6a4tFo6tIaaEXA6Y9eHxk&#10;n9nQ7Ns0u03iv3cFocdhZr5h1tvRNaKnLtSeNcymCgRx6U3NlYbvr4/JAkSIyAYbz6ThTAG2m/u7&#10;NWbGD3ygvoiVSBAOGWqwMbaZlKG05DBMfUucvJPvHMYku0qaDocEd418VupVOqw5LVhs6c1S+VP8&#10;OQ3Hvux/c+v26v1pOOQ7KpaUn7V+fBh3KxCRxvgfvrU/jYaXmZrP4XonXQG5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purHAAAA3gAAAA8AAAAAAAAAAAAAAAAAmAIAAGRy&#10;cy9kb3ducmV2LnhtbFBLBQYAAAAABAAEAPUAAACMAwAAAAA=&#10;" path="m,l102108,,51054,149352,,xe" fillcolor="black" stroked="f" strokeweight="0">
                  <v:stroke miterlimit="83231f" joinstyle="miter"/>
                  <v:path arrowok="t" textboxrect="0,0,102108,149352"/>
                </v:shape>
                <v:rect id="Rectangle 31057" o:spid="_x0000_s1321" style="position:absolute;left:34991;top:46128;width:10899;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UesgA&#10;AADeAAAADwAAAGRycy9kb3ducmV2LnhtbESPQWvCQBSE74L/YXlCb7qxxVZTV5FWSY42FtTbI/ua&#10;hGbfhuxq0v56Vyj0OMzMN8xy3ZtaXKl1lWUF00kEgji3uuJCwedhN56DcB5ZY22ZFPyQg/VqOFhi&#10;rG3HH3TNfCEChF2MCkrvm1hKl5dk0E1sQxy8L9sa9EG2hdQtdgFuavkYRc/SYMVhocSG3krKv7OL&#10;UZDMm80ptb9dUW/PyXF/XLwfFl6ph1G/eQXhqff/4b92qhU8TaPZC9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jVR6yAAAAN4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b w:val="0"/>
                            <w:sz w:val="16"/>
                          </w:rPr>
                          <w:t>Financial Opening</w:t>
                        </w:r>
                      </w:p>
                    </w:txbxContent>
                  </v:textbox>
                </v:rect>
                <v:rect id="Rectangle 216156" o:spid="_x0000_s1322" style="position:absolute;left:43327;top:46128;width:368;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FXsgA&#10;AADfAAAADwAAAGRycy9kb3ducmV2LnhtbESPQWvCQBSE7wX/w/KE3uomQoPGrCK2RY+tCurtkX0m&#10;wezbkN0maX99tyB4HGbmGyZbDaYWHbWusqwgnkQgiHOrKy4UHA8fLzMQziNrrC2Tgh9ysFqOnjJM&#10;te35i7q9L0SAsEtRQel9k0rp8pIMuoltiIN3ta1BH2RbSN1iH+CmltMoSqTBisNCiQ1tSspv+2+j&#10;YDtr1ued/e2L+v2yPX2e5m+HuVfqeTysFyA8Df4Rvrd3WsE0TuLXB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AVeyAAAAN8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sz w:val="16"/>
                          </w:rPr>
                          <w:t>:</w:t>
                        </w:r>
                      </w:p>
                    </w:txbxContent>
                  </v:textbox>
                </v:rect>
                <v:rect id="Rectangle 216157" o:spid="_x0000_s1323" style="position:absolute;left:43708;top:46128;width:11581;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gxcgA&#10;AADfAAAADwAAAGRycy9kb3ducmV2LnhtbESPQWvCQBSE70L/w/IKvekmQqOmWUXaih6tFtLeHtnX&#10;JDT7NmS3JvrrXUHocZiZb5hsNZhGnKhztWUF8SQCQVxYXXOp4PO4Gc9BOI+ssbFMCs7kYLV8GGWY&#10;atvzB50OvhQBwi5FBZX3bSqlKyoy6Ca2JQ7ej+0M+iC7UuoO+wA3jZxGUSIN1hwWKmzptaLi9/Bn&#10;FGzn7fprZy992bx/b/N9vng7LrxST4/D+gWEp8H/h+/tnVYwjZP4eQa3P+E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EKDFyAAAAN8AAAAPAAAAAAAAAAAAAAAAAJgCAABk&#10;cnMvZG93bnJldi54bWxQSwUGAAAAAAQABAD1AAAAjQMAAAAA&#10;" filled="f" stroked="f">
                  <v:textbox inset="0,0,0,0">
                    <w:txbxContent>
                      <w:p w:rsidR="005C3F8D" w:rsidRDefault="005C3F8D" w:rsidP="00984211">
                        <w:pPr>
                          <w:spacing w:after="160" w:line="259" w:lineRule="auto"/>
                          <w:jc w:val="left"/>
                        </w:pPr>
                        <w:r>
                          <w:rPr>
                            <w:rFonts w:eastAsia="Times New Roman"/>
                            <w:sz w:val="16"/>
                          </w:rPr>
                          <w:t xml:space="preserve"> financial proposals </w:t>
                        </w:r>
                      </w:p>
                    </w:txbxContent>
                  </v:textbox>
                </v:rect>
                <v:rect id="Rectangle 31059" o:spid="_x0000_s1324" style="position:absolute;left:34991;top:47500;width:23519;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lk8gA&#10;AADeAAAADwAAAGRycy9kb3ducmV2LnhtbESPT2vCQBTE74V+h+UVeqsbWyxJzCpSFT36p5B6e2Rf&#10;k9Ds25BdTeyn7woFj8PM/IbJ5oNpxIU6V1tWMB5FIIgLq2suFXwe1y8xCOeRNTaWScGVHMxnjw8Z&#10;ptr2vKfLwZciQNilqKDyvk2ldEVFBt3ItsTB+7adQR9kV0rdYR/gppGvUfQuDdYcFips6aOi4udw&#10;Ngo2cbv42trfvmxWp02+y5PlMfFKPT8NiykIT4O/h//bW63gbRxNEr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XmWTyAAAAN4AAAAPAAAAAAAAAAAAAAAAAJgCAABk&#10;cnMvZG93bnJldi54bWxQSwUGAAAAAAQABAD1AAAAjQMAAAAA&#10;" filled="f" stroked="f">
                  <v:textbox inset="0,0,0,0">
                    <w:txbxContent>
                      <w:p w:rsidR="005C3F8D" w:rsidRPr="007778B9" w:rsidRDefault="005C3F8D" w:rsidP="00984211">
                        <w:pPr>
                          <w:spacing w:after="160" w:line="259" w:lineRule="auto"/>
                          <w:jc w:val="left"/>
                          <w:rPr>
                            <w:lang w:val="en-GB"/>
                          </w:rPr>
                        </w:pPr>
                        <w:proofErr w:type="gramStart"/>
                        <w:r w:rsidRPr="007778B9">
                          <w:rPr>
                            <w:rFonts w:eastAsia="Times New Roman"/>
                            <w:sz w:val="16"/>
                            <w:lang w:val="en-GB"/>
                          </w:rPr>
                          <w:t>opened</w:t>
                        </w:r>
                        <w:proofErr w:type="gramEnd"/>
                        <w:r w:rsidRPr="007778B9">
                          <w:rPr>
                            <w:rFonts w:eastAsia="Times New Roman"/>
                            <w:sz w:val="16"/>
                            <w:lang w:val="en-GB"/>
                          </w:rPr>
                          <w:t xml:space="preserve">. Technical scores and prices read </w:t>
                        </w:r>
                      </w:p>
                    </w:txbxContent>
                  </v:textbox>
                </v:rect>
                <v:rect id="Rectangle 31060" o:spid="_x0000_s1325" style="position:absolute;left:34991;top:48742;width:2378;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Gs8UA&#10;AADeAAAADwAAAGRycy9kb3ducmV2LnhtbESPy4rCMBSG94LvEI7gTlMVRDtNRbygyxkVdHaH5kxb&#10;pjkpTbTVp58sBlz+/De+ZNWZSjyocaVlBZNxBII4s7rkXMHlvB8tQDiPrLGyTAqe5GCV9nsJxtq2&#10;/EWPk89FGGEXo4LC+zqW0mUFGXRjWxMH78c2Bn2QTS51g20YN5WcRtFcGiw5PBRY06ag7Pd0NwoO&#10;i3p9O9pXm1e778P187rcnpdeqeGgW3+A8NT5d/i/fdQKZpNoHgACTkA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AazxQAAAN4AAAAPAAAAAAAAAAAAAAAAAJgCAABkcnMv&#10;ZG93bnJldi54bWxQSwUGAAAAAAQABAD1AAAAigMAAAAA&#10;" filled="f" stroked="f">
                  <v:textbox inset="0,0,0,0">
                    <w:txbxContent>
                      <w:p w:rsidR="005C3F8D" w:rsidRDefault="005C3F8D" w:rsidP="00984211">
                        <w:pPr>
                          <w:spacing w:after="160" w:line="259" w:lineRule="auto"/>
                          <w:jc w:val="left"/>
                        </w:pPr>
                        <w:r>
                          <w:rPr>
                            <w:rFonts w:eastAsia="Times New Roman"/>
                            <w:sz w:val="16"/>
                          </w:rPr>
                          <w:t xml:space="preserve">out. </w:t>
                        </w:r>
                      </w:p>
                    </w:txbxContent>
                  </v:textbox>
                </v:rect>
                <v:shape id="Shape 31061" o:spid="_x0000_s1326" style="position:absolute;left:22562;top:59329;width:0;height:3238;visibility:visible;mso-wrap-style:square;v-text-anchor:top" coordsize="0,323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3rccA&#10;AADeAAAADwAAAGRycy9kb3ducmV2LnhtbESPQWsCMRSE74X+h/AKvYhmt4WlrkbRFsFeCloPHp+b&#10;52bp5mWbZHX775uC0OMwM98w8+VgW3EhHxrHCvJJBoK4crrhWsHhczN+AREissbWMSn4oQDLxf3d&#10;HEvtrryjyz7WIkE4lKjAxNiVUobKkMUwcR1x8s7OW4xJ+lpqj9cEt618yrJCWmw4LRjs6NVQ9bXv&#10;rYL18VS8T+VqZMxZv33Tmnrffyj1+DCsZiAiDfE/fGtvtYLnPCty+Lu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lt63HAAAA3gAAAA8AAAAAAAAAAAAAAAAAmAIAAGRy&#10;cy9kb3ducmV2LnhtbFBLBQYAAAAABAAEAPUAAACMAwAAAAA=&#10;" path="m,l,323853e" filled="f" strokeweight=".69089mm">
                  <v:stroke endcap="round"/>
                  <v:path arrowok="t" textboxrect="0,0,0,323853"/>
                </v:shape>
                <w10:anchorlock/>
              </v:group>
            </w:pict>
          </mc:Fallback>
        </mc:AlternateContent>
      </w:r>
    </w:p>
    <w:p w:rsidR="00850E23" w:rsidRPr="00E71C18" w:rsidRDefault="00850E23" w:rsidP="00E71C18">
      <w:pPr>
        <w:rPr>
          <w:lang w:val="en-US"/>
        </w:rPr>
      </w:pPr>
    </w:p>
    <w:p w:rsidR="00FC7904" w:rsidRPr="00512961" w:rsidRDefault="00FC7904" w:rsidP="00512961">
      <w:pPr>
        <w:rPr>
          <w:b w:val="0"/>
          <w:lang w:val="en-US"/>
        </w:rPr>
      </w:pPr>
    </w:p>
    <w:p w:rsidR="000441B7" w:rsidRPr="00512961" w:rsidRDefault="000441B7" w:rsidP="00512961">
      <w:pPr>
        <w:rPr>
          <w:b w:val="0"/>
        </w:rPr>
      </w:pPr>
    </w:p>
    <w:p w:rsidR="000441B7" w:rsidRPr="00DD6DAD" w:rsidRDefault="000441B7" w:rsidP="00512961">
      <w:pPr>
        <w:rPr>
          <w:b w:val="0"/>
          <w:lang w:val="en-US"/>
        </w:rPr>
      </w:pPr>
      <w:r w:rsidRPr="00DD6DAD">
        <w:rPr>
          <w:b w:val="0"/>
          <w:lang w:val="en-US"/>
        </w:rPr>
        <w:t xml:space="preserve"> </w:t>
      </w:r>
    </w:p>
    <w:p w:rsidR="000441B7" w:rsidRPr="00DD6DAD" w:rsidRDefault="000441B7" w:rsidP="00303BE2">
      <w:pPr>
        <w:rPr>
          <w:rFonts w:eastAsia="Times New Roman"/>
          <w:b w:val="0"/>
          <w:lang w:val="en-US"/>
        </w:rPr>
      </w:pPr>
      <w:r w:rsidRPr="00DD6DAD">
        <w:rPr>
          <w:b w:val="0"/>
          <w:lang w:val="en-US"/>
        </w:rPr>
        <w:t xml:space="preserve"> </w:t>
      </w:r>
    </w:p>
    <w:p w:rsidR="00FC7904" w:rsidRPr="00DD6DAD" w:rsidRDefault="00FC7904" w:rsidP="00512961">
      <w:pPr>
        <w:spacing w:after="200"/>
        <w:jc w:val="left"/>
        <w:rPr>
          <w:b w:val="0"/>
          <w:lang w:val="en-US"/>
        </w:rPr>
      </w:pPr>
      <w:r w:rsidRPr="00DD6DAD">
        <w:rPr>
          <w:b w:val="0"/>
          <w:lang w:val="en-US"/>
        </w:rPr>
        <w:br w:type="page"/>
      </w:r>
    </w:p>
    <w:p w:rsidR="000441B7" w:rsidRPr="00DD6DAD" w:rsidRDefault="00356E7A" w:rsidP="00CD63BF">
      <w:pPr>
        <w:pStyle w:val="Stage"/>
      </w:pPr>
      <w:bookmarkStart w:id="244" w:name="_Toc388963551"/>
      <w:r w:rsidRPr="00DD6DAD">
        <w:lastRenderedPageBreak/>
        <w:t>Stage 15</w:t>
      </w:r>
      <w:r>
        <w:tab/>
      </w:r>
      <w:r w:rsidRPr="00DD6DAD">
        <w:t>Conducting a Post-Qualification</w:t>
      </w:r>
      <w:bookmarkEnd w:id="244"/>
      <w:r w:rsidR="000441B7" w:rsidRPr="00DD6DAD">
        <w:t xml:space="preserve"> </w:t>
      </w:r>
    </w:p>
    <w:p w:rsidR="000441B7" w:rsidRDefault="000441B7" w:rsidP="00CD63BF">
      <w:pPr>
        <w:pStyle w:val="Stage"/>
      </w:pPr>
      <w:bookmarkStart w:id="245" w:name="_Toc388963552"/>
      <w:r w:rsidRPr="00DD6DAD">
        <w:t>15A.1</w:t>
      </w:r>
      <w:r w:rsidR="00303BE2">
        <w:rPr>
          <w:rFonts w:eastAsia="Arial"/>
        </w:rPr>
        <w:tab/>
      </w:r>
      <w:r w:rsidR="00303BE2" w:rsidRPr="00DD6DAD">
        <w:t>Summary of Procedure</w:t>
      </w:r>
      <w:bookmarkEnd w:id="245"/>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DD72D2" w:rsidRPr="00766CC8" w:rsidTr="00DD72D2">
        <w:trPr>
          <w:trHeight w:val="340"/>
        </w:trPr>
        <w:tc>
          <w:tcPr>
            <w:tcW w:w="1105" w:type="dxa"/>
            <w:tcBorders>
              <w:top w:val="nil"/>
              <w:left w:val="nil"/>
              <w:bottom w:val="nil"/>
              <w:right w:val="nil"/>
            </w:tcBorders>
            <w:tcMar>
              <w:top w:w="28" w:type="dxa"/>
              <w:left w:w="28" w:type="dxa"/>
              <w:bottom w:w="28" w:type="dxa"/>
              <w:right w:w="57" w:type="dxa"/>
            </w:tcMar>
          </w:tcPr>
          <w:p w:rsidR="00DD72D2" w:rsidRPr="00512961" w:rsidRDefault="00DD72D2" w:rsidP="00276EDD">
            <w:pPr>
              <w:jc w:val="left"/>
              <w:rPr>
                <w:b w:val="0"/>
              </w:rPr>
            </w:pPr>
            <w:r w:rsidRPr="00DD6DAD">
              <w:rPr>
                <w:b w:val="0"/>
                <w:lang w:val="en-US"/>
              </w:rPr>
              <w:t>15A.1.1</w:t>
            </w:r>
          </w:p>
        </w:tc>
        <w:tc>
          <w:tcPr>
            <w:tcW w:w="8278" w:type="dxa"/>
            <w:tcBorders>
              <w:top w:val="nil"/>
              <w:left w:val="nil"/>
              <w:bottom w:val="nil"/>
              <w:right w:val="nil"/>
            </w:tcBorders>
            <w:tcMar>
              <w:top w:w="28" w:type="dxa"/>
              <w:left w:w="28" w:type="dxa"/>
              <w:bottom w:w="28" w:type="dxa"/>
              <w:right w:w="57" w:type="dxa"/>
            </w:tcMar>
          </w:tcPr>
          <w:p w:rsidR="00DD72D2" w:rsidRPr="00DD6DAD" w:rsidRDefault="00DD72D2" w:rsidP="00276EDD">
            <w:pPr>
              <w:jc w:val="left"/>
              <w:rPr>
                <w:b w:val="0"/>
                <w:lang w:val="en-US"/>
              </w:rPr>
            </w:pPr>
            <w:r w:rsidRPr="00DD6DAD">
              <w:rPr>
                <w:b w:val="0"/>
                <w:lang w:val="en-US"/>
              </w:rPr>
              <w:t>This stage explains the procedure for conducting a post-qualification on the successful bidder, to establish whether the bidder is qualified to perform the proposed contract satisfactorily. It also provides procedures for verifying pre-qualification information, following the evaluation process.</w:t>
            </w:r>
          </w:p>
        </w:tc>
      </w:tr>
    </w:tbl>
    <w:p w:rsidR="00303BE2" w:rsidRDefault="00303BE2" w:rsidP="00512961">
      <w:pPr>
        <w:rPr>
          <w:b w:val="0"/>
          <w:lang w:val="en-US"/>
        </w:rPr>
      </w:pPr>
    </w:p>
    <w:p w:rsidR="000441B7" w:rsidRDefault="000441B7" w:rsidP="00CD63BF">
      <w:pPr>
        <w:pStyle w:val="Stage"/>
      </w:pPr>
      <w:bookmarkStart w:id="246" w:name="_Toc388963553"/>
      <w:r w:rsidRPr="00DD6DAD">
        <w:t>15A.2</w:t>
      </w:r>
      <w:r w:rsidR="00303BE2">
        <w:rPr>
          <w:rFonts w:eastAsia="Arial"/>
        </w:rPr>
        <w:tab/>
      </w:r>
      <w:r w:rsidR="00303BE2" w:rsidRPr="00DD6DAD">
        <w:t>Application</w:t>
      </w:r>
      <w:bookmarkEnd w:id="246"/>
      <w:r w:rsidR="00303BE2"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6E35FE" w:rsidRPr="00766CC8" w:rsidTr="006E35FE">
        <w:trPr>
          <w:trHeight w:val="340"/>
        </w:trPr>
        <w:tc>
          <w:tcPr>
            <w:tcW w:w="1105" w:type="dxa"/>
            <w:tcBorders>
              <w:top w:val="nil"/>
              <w:left w:val="nil"/>
              <w:bottom w:val="nil"/>
              <w:right w:val="nil"/>
            </w:tcBorders>
            <w:tcMar>
              <w:top w:w="28" w:type="dxa"/>
              <w:left w:w="28" w:type="dxa"/>
              <w:bottom w:w="28" w:type="dxa"/>
              <w:right w:w="57" w:type="dxa"/>
            </w:tcMar>
          </w:tcPr>
          <w:p w:rsidR="006E35FE" w:rsidRPr="00512961" w:rsidRDefault="006E35FE" w:rsidP="00276EDD">
            <w:pPr>
              <w:jc w:val="left"/>
              <w:rPr>
                <w:b w:val="0"/>
              </w:rPr>
            </w:pPr>
            <w:r w:rsidRPr="00A60B04">
              <w:rPr>
                <w:b w:val="0"/>
                <w:lang w:val="en-US"/>
              </w:rPr>
              <w:t>15A.2.1</w:t>
            </w:r>
          </w:p>
        </w:tc>
        <w:tc>
          <w:tcPr>
            <w:tcW w:w="8278" w:type="dxa"/>
            <w:tcBorders>
              <w:top w:val="nil"/>
              <w:left w:val="nil"/>
              <w:bottom w:val="nil"/>
              <w:right w:val="nil"/>
            </w:tcBorders>
            <w:tcMar>
              <w:top w:w="28" w:type="dxa"/>
              <w:left w:w="28" w:type="dxa"/>
              <w:bottom w:w="28" w:type="dxa"/>
              <w:right w:w="57" w:type="dxa"/>
            </w:tcMar>
          </w:tcPr>
          <w:p w:rsidR="006E35FE" w:rsidRPr="00A60B04" w:rsidRDefault="006E35FE" w:rsidP="00276EDD">
            <w:pPr>
              <w:rPr>
                <w:b w:val="0"/>
                <w:lang w:val="en-US"/>
              </w:rPr>
            </w:pPr>
            <w:r w:rsidRPr="00A60B04">
              <w:rPr>
                <w:b w:val="0"/>
                <w:lang w:val="en-US"/>
              </w:rPr>
              <w:t xml:space="preserve">Method: Post-qualification applies under the ICB, LIB and NCB procurement methods. </w:t>
            </w:r>
            <w:r w:rsidR="00EE61CF">
              <w:rPr>
                <w:b w:val="0"/>
                <w:lang w:val="en-US"/>
              </w:rPr>
              <w:t>Post-qualification does not apply for procurement of consulting services through RFP, as a separate pre-qualification is conducted through</w:t>
            </w:r>
            <w:r w:rsidR="009D20D9">
              <w:rPr>
                <w:b w:val="0"/>
                <w:lang w:val="en-US"/>
              </w:rPr>
              <w:t xml:space="preserve"> an Expression of Interest (EOI) procedure, which is described under Stage 4.</w:t>
            </w:r>
            <w:r w:rsidR="00EE61CF">
              <w:rPr>
                <w:b w:val="0"/>
                <w:lang w:val="en-US"/>
              </w:rPr>
              <w:t xml:space="preserve"> </w:t>
            </w:r>
          </w:p>
        </w:tc>
      </w:tr>
      <w:tr w:rsidR="006E35FE" w:rsidRPr="00766CC8" w:rsidTr="006E35FE">
        <w:trPr>
          <w:trHeight w:val="340"/>
        </w:trPr>
        <w:tc>
          <w:tcPr>
            <w:tcW w:w="1105" w:type="dxa"/>
            <w:tcBorders>
              <w:top w:val="nil"/>
              <w:left w:val="nil"/>
              <w:bottom w:val="nil"/>
              <w:right w:val="nil"/>
            </w:tcBorders>
            <w:tcMar>
              <w:top w:w="28" w:type="dxa"/>
              <w:left w:w="28" w:type="dxa"/>
              <w:bottom w:w="28" w:type="dxa"/>
              <w:right w:w="57" w:type="dxa"/>
            </w:tcMar>
          </w:tcPr>
          <w:p w:rsidR="006E35FE" w:rsidRPr="00512961" w:rsidRDefault="00F749B1" w:rsidP="00276EDD">
            <w:pPr>
              <w:jc w:val="left"/>
              <w:rPr>
                <w:b w:val="0"/>
              </w:rPr>
            </w:pPr>
            <w:r>
              <w:rPr>
                <w:b w:val="0"/>
                <w:lang w:val="en-US"/>
              </w:rPr>
              <w:t>15A.2.2</w:t>
            </w:r>
          </w:p>
        </w:tc>
        <w:tc>
          <w:tcPr>
            <w:tcW w:w="8278" w:type="dxa"/>
            <w:tcBorders>
              <w:top w:val="nil"/>
              <w:left w:val="nil"/>
              <w:bottom w:val="nil"/>
              <w:right w:val="nil"/>
            </w:tcBorders>
            <w:tcMar>
              <w:top w:w="28" w:type="dxa"/>
              <w:left w:w="28" w:type="dxa"/>
              <w:bottom w:w="28" w:type="dxa"/>
              <w:right w:w="57" w:type="dxa"/>
            </w:tcMar>
          </w:tcPr>
          <w:p w:rsidR="006E35FE" w:rsidRPr="00A60B04" w:rsidRDefault="006E35FE" w:rsidP="00276EDD">
            <w:pPr>
              <w:rPr>
                <w:b w:val="0"/>
                <w:lang w:val="en-US"/>
              </w:rPr>
            </w:pPr>
            <w:r w:rsidRPr="00A60B04">
              <w:rPr>
                <w:b w:val="0"/>
                <w:lang w:val="en-US"/>
              </w:rPr>
              <w:t xml:space="preserve">Post-qualification will not normally be required under the shopping procurement methods as contracts will be of relatively low value and complexity and quotations will be invited from known suppliers. </w:t>
            </w:r>
          </w:p>
        </w:tc>
      </w:tr>
      <w:tr w:rsidR="006E35FE" w:rsidRPr="00766CC8" w:rsidTr="006E35FE">
        <w:trPr>
          <w:trHeight w:val="340"/>
        </w:trPr>
        <w:tc>
          <w:tcPr>
            <w:tcW w:w="1105" w:type="dxa"/>
            <w:tcBorders>
              <w:top w:val="nil"/>
              <w:left w:val="nil"/>
              <w:bottom w:val="nil"/>
              <w:right w:val="nil"/>
            </w:tcBorders>
            <w:tcMar>
              <w:top w:w="28" w:type="dxa"/>
              <w:left w:w="28" w:type="dxa"/>
              <w:bottom w:w="28" w:type="dxa"/>
              <w:right w:w="57" w:type="dxa"/>
            </w:tcMar>
          </w:tcPr>
          <w:p w:rsidR="006E35FE" w:rsidRPr="006E35FE" w:rsidRDefault="00F749B1" w:rsidP="00276EDD">
            <w:pPr>
              <w:jc w:val="left"/>
              <w:rPr>
                <w:b w:val="0"/>
                <w:lang w:val="en-US"/>
              </w:rPr>
            </w:pPr>
            <w:r>
              <w:rPr>
                <w:b w:val="0"/>
                <w:lang w:val="en-US"/>
              </w:rPr>
              <w:t>15A.2.3</w:t>
            </w:r>
          </w:p>
        </w:tc>
        <w:tc>
          <w:tcPr>
            <w:tcW w:w="8278" w:type="dxa"/>
            <w:tcBorders>
              <w:top w:val="nil"/>
              <w:left w:val="nil"/>
              <w:bottom w:val="nil"/>
              <w:right w:val="nil"/>
            </w:tcBorders>
            <w:tcMar>
              <w:top w:w="28" w:type="dxa"/>
              <w:left w:w="28" w:type="dxa"/>
              <w:bottom w:w="28" w:type="dxa"/>
              <w:right w:w="57" w:type="dxa"/>
            </w:tcMar>
          </w:tcPr>
          <w:p w:rsidR="006E35FE" w:rsidRPr="006E35FE" w:rsidRDefault="006E35FE" w:rsidP="00276EDD">
            <w:pPr>
              <w:rPr>
                <w:lang w:val="en-US"/>
              </w:rPr>
            </w:pPr>
            <w:r w:rsidRPr="00A60B04">
              <w:rPr>
                <w:b w:val="0"/>
                <w:lang w:val="en-US"/>
              </w:rPr>
              <w:t>Type: Post-qualification is systematically used for the procurement of goods and works.</w:t>
            </w:r>
          </w:p>
        </w:tc>
      </w:tr>
    </w:tbl>
    <w:p w:rsidR="00303BE2" w:rsidRDefault="00303BE2" w:rsidP="00512961">
      <w:pPr>
        <w:rPr>
          <w:b w:val="0"/>
          <w:lang w:val="en-US"/>
        </w:rPr>
      </w:pPr>
    </w:p>
    <w:p w:rsidR="000441B7" w:rsidRDefault="000441B7" w:rsidP="00CD63BF">
      <w:pPr>
        <w:pStyle w:val="Stage"/>
      </w:pPr>
      <w:bookmarkStart w:id="247" w:name="_Toc388963554"/>
      <w:r w:rsidRPr="00DD6DAD">
        <w:t>15A.3</w:t>
      </w:r>
      <w:r w:rsidR="00303BE2">
        <w:tab/>
      </w:r>
      <w:r w:rsidR="00303BE2" w:rsidRPr="00DD6DAD">
        <w:t>Purpose of Procedure</w:t>
      </w:r>
      <w:bookmarkEnd w:id="247"/>
      <w:r w:rsidR="00303BE2"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6E35FE" w:rsidRPr="00766CC8" w:rsidTr="006E35FE">
        <w:trPr>
          <w:trHeight w:val="340"/>
        </w:trPr>
        <w:tc>
          <w:tcPr>
            <w:tcW w:w="1105" w:type="dxa"/>
            <w:tcBorders>
              <w:top w:val="nil"/>
              <w:left w:val="nil"/>
              <w:bottom w:val="nil"/>
              <w:right w:val="nil"/>
            </w:tcBorders>
            <w:tcMar>
              <w:top w:w="28" w:type="dxa"/>
              <w:left w:w="28" w:type="dxa"/>
              <w:bottom w:w="28" w:type="dxa"/>
              <w:right w:w="57" w:type="dxa"/>
            </w:tcMar>
          </w:tcPr>
          <w:p w:rsidR="006E35FE" w:rsidRPr="006E35FE" w:rsidRDefault="006E35FE" w:rsidP="00276EDD">
            <w:pPr>
              <w:jc w:val="left"/>
              <w:rPr>
                <w:b w:val="0"/>
                <w:lang w:val="en-US"/>
              </w:rPr>
            </w:pPr>
            <w:r w:rsidRPr="001E0A61">
              <w:rPr>
                <w:b w:val="0"/>
                <w:lang w:val="en-US"/>
              </w:rPr>
              <w:t>15A.3.1</w:t>
            </w:r>
          </w:p>
        </w:tc>
        <w:tc>
          <w:tcPr>
            <w:tcW w:w="8278" w:type="dxa"/>
            <w:tcBorders>
              <w:top w:val="nil"/>
              <w:left w:val="nil"/>
              <w:bottom w:val="nil"/>
              <w:right w:val="nil"/>
            </w:tcBorders>
            <w:tcMar>
              <w:top w:w="28" w:type="dxa"/>
              <w:left w:w="28" w:type="dxa"/>
              <w:bottom w:w="28" w:type="dxa"/>
              <w:right w:w="57" w:type="dxa"/>
            </w:tcMar>
          </w:tcPr>
          <w:p w:rsidR="006E35FE" w:rsidRPr="001E0A61" w:rsidRDefault="006E35FE" w:rsidP="00EE61CF">
            <w:pPr>
              <w:jc w:val="left"/>
              <w:rPr>
                <w:b w:val="0"/>
                <w:lang w:val="en-US"/>
              </w:rPr>
            </w:pPr>
            <w:r w:rsidRPr="001E0A61">
              <w:rPr>
                <w:b w:val="0"/>
                <w:lang w:val="en-US"/>
              </w:rPr>
              <w:t>Post-qualification is conducted to check whether a successful bidder has the resources, experience and qualifications required to satisfactorily perform a contract. As post qualification is conducted before</w:t>
            </w:r>
            <w:bookmarkStart w:id="248" w:name="_GoBack"/>
            <w:bookmarkEnd w:id="248"/>
            <w:r w:rsidRPr="001E0A61">
              <w:rPr>
                <w:b w:val="0"/>
                <w:lang w:val="en-US"/>
              </w:rPr>
              <w:t xml:space="preserve"> a contract is awarded, and the contract denied if the bidder is not qualified, it should reduce the likelihood of defaults or poor performance under a contract. </w:t>
            </w:r>
            <w:r w:rsidR="00EE61CF">
              <w:rPr>
                <w:b w:val="0"/>
                <w:lang w:val="en-US"/>
              </w:rPr>
              <w:br/>
              <w:t xml:space="preserve">Detailed guidance on qualification criteria to be incorporated into bidding documents is contained in the respective standard bidding documents (ICB and LIB Goods: Section III; ICB Works: Section III; NCB Works: Section 1 clause 2 and Section 2 clause 2) </w:t>
            </w:r>
          </w:p>
        </w:tc>
      </w:tr>
      <w:tr w:rsidR="006E35FE" w:rsidRPr="00766CC8" w:rsidTr="006E35FE">
        <w:trPr>
          <w:trHeight w:val="340"/>
        </w:trPr>
        <w:tc>
          <w:tcPr>
            <w:tcW w:w="1105" w:type="dxa"/>
            <w:tcBorders>
              <w:top w:val="nil"/>
              <w:left w:val="nil"/>
              <w:bottom w:val="nil"/>
              <w:right w:val="nil"/>
            </w:tcBorders>
            <w:tcMar>
              <w:top w:w="28" w:type="dxa"/>
              <w:left w:w="28" w:type="dxa"/>
              <w:bottom w:w="28" w:type="dxa"/>
              <w:right w:w="57" w:type="dxa"/>
            </w:tcMar>
          </w:tcPr>
          <w:p w:rsidR="006E35FE" w:rsidRPr="006E35FE" w:rsidRDefault="006E35FE" w:rsidP="00276EDD">
            <w:pPr>
              <w:jc w:val="left"/>
              <w:rPr>
                <w:b w:val="0"/>
                <w:lang w:val="en-US"/>
              </w:rPr>
            </w:pPr>
            <w:r w:rsidRPr="001E0A61">
              <w:rPr>
                <w:b w:val="0"/>
                <w:lang w:val="en-US"/>
              </w:rPr>
              <w:t>15A.3.2</w:t>
            </w:r>
          </w:p>
        </w:tc>
        <w:tc>
          <w:tcPr>
            <w:tcW w:w="8278" w:type="dxa"/>
            <w:tcBorders>
              <w:top w:val="nil"/>
              <w:left w:val="nil"/>
              <w:bottom w:val="nil"/>
              <w:right w:val="nil"/>
            </w:tcBorders>
            <w:tcMar>
              <w:top w:w="28" w:type="dxa"/>
              <w:left w:w="28" w:type="dxa"/>
              <w:bottom w:w="28" w:type="dxa"/>
              <w:right w:w="57" w:type="dxa"/>
            </w:tcMar>
          </w:tcPr>
          <w:p w:rsidR="006E35FE" w:rsidRPr="001E0A61" w:rsidRDefault="006E35FE" w:rsidP="006E35FE">
            <w:pPr>
              <w:jc w:val="left"/>
              <w:rPr>
                <w:b w:val="0"/>
                <w:lang w:val="en-US"/>
              </w:rPr>
            </w:pPr>
            <w:r w:rsidRPr="001E0A61">
              <w:rPr>
                <w:b w:val="0"/>
                <w:lang w:val="en-US"/>
              </w:rPr>
              <w:t xml:space="preserve">Post-qualification will normally be conducted by the team of the Implementing Entity responsible for the evaluation. Where required, technical advice will be sought, normally from the member of staff who provided technical inputs to the evaluation. </w:t>
            </w:r>
          </w:p>
        </w:tc>
      </w:tr>
    </w:tbl>
    <w:p w:rsidR="00303BE2" w:rsidRDefault="00303BE2" w:rsidP="00512961">
      <w:pPr>
        <w:rPr>
          <w:b w:val="0"/>
          <w:lang w:val="en-US"/>
        </w:rPr>
      </w:pPr>
    </w:p>
    <w:p w:rsidR="000441B7" w:rsidRDefault="000441B7" w:rsidP="00CD63BF">
      <w:pPr>
        <w:pStyle w:val="Stage"/>
      </w:pPr>
      <w:bookmarkStart w:id="249" w:name="_Toc388963555"/>
      <w:r w:rsidRPr="00DD6DAD">
        <w:t>15A.4</w:t>
      </w:r>
      <w:r w:rsidR="00303BE2">
        <w:rPr>
          <w:rFonts w:eastAsia="Arial"/>
        </w:rPr>
        <w:tab/>
      </w:r>
      <w:r w:rsidR="00303BE2" w:rsidRPr="00DD6DAD">
        <w:t>Step-by-Step Instructions for Post-Qualification</w:t>
      </w:r>
      <w:bookmarkEnd w:id="249"/>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6E35FE" w:rsidRPr="00766CC8" w:rsidTr="006E35FE">
        <w:trPr>
          <w:trHeight w:val="340"/>
        </w:trPr>
        <w:tc>
          <w:tcPr>
            <w:tcW w:w="1105" w:type="dxa"/>
            <w:tcBorders>
              <w:top w:val="nil"/>
              <w:left w:val="nil"/>
              <w:bottom w:val="nil"/>
              <w:right w:val="nil"/>
            </w:tcBorders>
            <w:tcMar>
              <w:top w:w="28" w:type="dxa"/>
              <w:left w:w="28" w:type="dxa"/>
              <w:bottom w:w="28" w:type="dxa"/>
              <w:right w:w="57" w:type="dxa"/>
            </w:tcMar>
          </w:tcPr>
          <w:p w:rsidR="006E35FE" w:rsidRPr="006E35FE" w:rsidRDefault="006E35FE" w:rsidP="00276EDD">
            <w:pPr>
              <w:jc w:val="left"/>
              <w:rPr>
                <w:b w:val="0"/>
                <w:lang w:val="en-US"/>
              </w:rPr>
            </w:pPr>
            <w:r w:rsidRPr="00AE200B">
              <w:rPr>
                <w:b w:val="0"/>
                <w:lang w:val="en-US"/>
              </w:rPr>
              <w:t>15A.4.1</w:t>
            </w:r>
          </w:p>
        </w:tc>
        <w:tc>
          <w:tcPr>
            <w:tcW w:w="8278" w:type="dxa"/>
            <w:tcBorders>
              <w:top w:val="nil"/>
              <w:left w:val="nil"/>
              <w:bottom w:val="nil"/>
              <w:right w:val="nil"/>
            </w:tcBorders>
            <w:tcMar>
              <w:top w:w="28" w:type="dxa"/>
              <w:left w:w="28" w:type="dxa"/>
              <w:bottom w:w="28" w:type="dxa"/>
              <w:right w:w="57" w:type="dxa"/>
            </w:tcMar>
          </w:tcPr>
          <w:p w:rsidR="006E35FE" w:rsidRPr="00AE200B" w:rsidRDefault="006E35FE" w:rsidP="006E35FE">
            <w:pPr>
              <w:jc w:val="left"/>
              <w:rPr>
                <w:b w:val="0"/>
                <w:lang w:val="en-US"/>
              </w:rPr>
            </w:pPr>
            <w:r w:rsidRPr="00AE200B">
              <w:rPr>
                <w:b w:val="0"/>
                <w:lang w:val="en-US"/>
              </w:rPr>
              <w:t xml:space="preserve">Identify the successful bidder through the evaluation process. </w:t>
            </w:r>
          </w:p>
        </w:tc>
      </w:tr>
      <w:tr w:rsidR="006E35FE" w:rsidRPr="00766CC8" w:rsidTr="006E35FE">
        <w:trPr>
          <w:trHeight w:val="340"/>
        </w:trPr>
        <w:tc>
          <w:tcPr>
            <w:tcW w:w="1105" w:type="dxa"/>
            <w:tcBorders>
              <w:top w:val="nil"/>
              <w:left w:val="nil"/>
              <w:bottom w:val="nil"/>
              <w:right w:val="nil"/>
            </w:tcBorders>
            <w:tcMar>
              <w:top w:w="28" w:type="dxa"/>
              <w:left w:w="28" w:type="dxa"/>
              <w:bottom w:w="28" w:type="dxa"/>
              <w:right w:w="57" w:type="dxa"/>
            </w:tcMar>
          </w:tcPr>
          <w:p w:rsidR="006E35FE" w:rsidRPr="006E35FE" w:rsidRDefault="006E35FE" w:rsidP="00276EDD">
            <w:pPr>
              <w:jc w:val="left"/>
              <w:rPr>
                <w:b w:val="0"/>
                <w:lang w:val="en-US"/>
              </w:rPr>
            </w:pPr>
            <w:r w:rsidRPr="00AE200B">
              <w:rPr>
                <w:b w:val="0"/>
                <w:lang w:val="en-US"/>
              </w:rPr>
              <w:t>15A.4.2</w:t>
            </w:r>
          </w:p>
        </w:tc>
        <w:tc>
          <w:tcPr>
            <w:tcW w:w="8278" w:type="dxa"/>
            <w:tcBorders>
              <w:top w:val="nil"/>
              <w:left w:val="nil"/>
              <w:bottom w:val="nil"/>
              <w:right w:val="nil"/>
            </w:tcBorders>
            <w:tcMar>
              <w:top w:w="28" w:type="dxa"/>
              <w:left w:w="28" w:type="dxa"/>
              <w:bottom w:w="28" w:type="dxa"/>
              <w:right w:w="57" w:type="dxa"/>
            </w:tcMar>
          </w:tcPr>
          <w:p w:rsidR="006E35FE" w:rsidRPr="00AE200B" w:rsidRDefault="006E35FE" w:rsidP="006E35FE">
            <w:pPr>
              <w:jc w:val="left"/>
              <w:rPr>
                <w:b w:val="0"/>
                <w:lang w:val="en-US"/>
              </w:rPr>
            </w:pPr>
            <w:r w:rsidRPr="00AE200B">
              <w:rPr>
                <w:b w:val="0"/>
                <w:lang w:val="en-US"/>
              </w:rPr>
              <w:t xml:space="preserve">Review the bidding document for details of the post-qualification criteria set and the evidence of post-qualification requested from bidders. </w:t>
            </w:r>
          </w:p>
        </w:tc>
      </w:tr>
      <w:tr w:rsidR="006E35FE" w:rsidRPr="00766CC8" w:rsidTr="006E35FE">
        <w:trPr>
          <w:trHeight w:val="340"/>
        </w:trPr>
        <w:tc>
          <w:tcPr>
            <w:tcW w:w="1105" w:type="dxa"/>
            <w:tcBorders>
              <w:top w:val="nil"/>
              <w:left w:val="nil"/>
              <w:bottom w:val="nil"/>
              <w:right w:val="nil"/>
            </w:tcBorders>
            <w:tcMar>
              <w:top w:w="28" w:type="dxa"/>
              <w:left w:w="28" w:type="dxa"/>
              <w:bottom w:w="28" w:type="dxa"/>
              <w:right w:w="57" w:type="dxa"/>
            </w:tcMar>
          </w:tcPr>
          <w:p w:rsidR="006E35FE" w:rsidRPr="006E35FE" w:rsidRDefault="006E35FE" w:rsidP="00276EDD">
            <w:pPr>
              <w:jc w:val="left"/>
              <w:rPr>
                <w:b w:val="0"/>
                <w:lang w:val="en-US"/>
              </w:rPr>
            </w:pPr>
            <w:r w:rsidRPr="00AE200B">
              <w:rPr>
                <w:b w:val="0"/>
                <w:lang w:val="en-US"/>
              </w:rPr>
              <w:t>15A.4.3</w:t>
            </w:r>
          </w:p>
        </w:tc>
        <w:tc>
          <w:tcPr>
            <w:tcW w:w="8278" w:type="dxa"/>
            <w:tcBorders>
              <w:top w:val="nil"/>
              <w:left w:val="nil"/>
              <w:bottom w:val="nil"/>
              <w:right w:val="nil"/>
            </w:tcBorders>
            <w:tcMar>
              <w:top w:w="28" w:type="dxa"/>
              <w:left w:w="28" w:type="dxa"/>
              <w:bottom w:w="28" w:type="dxa"/>
              <w:right w:w="57" w:type="dxa"/>
            </w:tcMar>
          </w:tcPr>
          <w:p w:rsidR="006E35FE" w:rsidRPr="00AE200B" w:rsidRDefault="006E35FE" w:rsidP="006E35FE">
            <w:pPr>
              <w:jc w:val="left"/>
              <w:rPr>
                <w:b w:val="0"/>
                <w:lang w:val="en-US"/>
              </w:rPr>
            </w:pPr>
            <w:r w:rsidRPr="00AE200B">
              <w:rPr>
                <w:b w:val="0"/>
                <w:lang w:val="en-US"/>
              </w:rPr>
              <w:t xml:space="preserve">Examine the evidence submitted by the successful bidder and assess whether it meets the criteria. Seek clarifications or updated information from the bidder if required. </w:t>
            </w:r>
          </w:p>
        </w:tc>
      </w:tr>
      <w:tr w:rsidR="006E35FE" w:rsidRPr="00766CC8" w:rsidTr="006E35FE">
        <w:trPr>
          <w:trHeight w:val="340"/>
        </w:trPr>
        <w:tc>
          <w:tcPr>
            <w:tcW w:w="1105" w:type="dxa"/>
            <w:tcBorders>
              <w:top w:val="nil"/>
              <w:left w:val="nil"/>
              <w:bottom w:val="nil"/>
              <w:right w:val="nil"/>
            </w:tcBorders>
            <w:tcMar>
              <w:top w:w="28" w:type="dxa"/>
              <w:left w:w="28" w:type="dxa"/>
              <w:bottom w:w="28" w:type="dxa"/>
              <w:right w:w="57" w:type="dxa"/>
            </w:tcMar>
          </w:tcPr>
          <w:p w:rsidR="006E35FE" w:rsidRPr="006E35FE" w:rsidRDefault="006E35FE" w:rsidP="00276EDD">
            <w:pPr>
              <w:jc w:val="left"/>
              <w:rPr>
                <w:b w:val="0"/>
                <w:lang w:val="en-US"/>
              </w:rPr>
            </w:pPr>
            <w:r w:rsidRPr="00AE200B">
              <w:rPr>
                <w:b w:val="0"/>
                <w:lang w:val="en-US"/>
              </w:rPr>
              <w:t>15A.4.4</w:t>
            </w:r>
          </w:p>
        </w:tc>
        <w:tc>
          <w:tcPr>
            <w:tcW w:w="8278" w:type="dxa"/>
            <w:tcBorders>
              <w:top w:val="nil"/>
              <w:left w:val="nil"/>
              <w:bottom w:val="nil"/>
              <w:right w:val="nil"/>
            </w:tcBorders>
            <w:tcMar>
              <w:top w:w="28" w:type="dxa"/>
              <w:left w:w="28" w:type="dxa"/>
              <w:bottom w:w="28" w:type="dxa"/>
              <w:right w:w="57" w:type="dxa"/>
            </w:tcMar>
          </w:tcPr>
          <w:p w:rsidR="006E35FE" w:rsidRPr="00AE200B" w:rsidRDefault="006E35FE" w:rsidP="00DB69EF">
            <w:pPr>
              <w:jc w:val="left"/>
              <w:rPr>
                <w:b w:val="0"/>
                <w:lang w:val="en-US"/>
              </w:rPr>
            </w:pPr>
            <w:r w:rsidRPr="00AE200B">
              <w:rPr>
                <w:b w:val="0"/>
                <w:lang w:val="en-US"/>
              </w:rPr>
              <w:t>Where the successful bidder is qualified, include this information in the evaluation report and proceed to submit the completed report, with the recommendation for award of contract, to obtain a</w:t>
            </w:r>
            <w:r w:rsidR="00DB69EF">
              <w:rPr>
                <w:b w:val="0"/>
                <w:lang w:val="en-US"/>
              </w:rPr>
              <w:t>n</w:t>
            </w:r>
            <w:r w:rsidRPr="00AE200B">
              <w:rPr>
                <w:b w:val="0"/>
                <w:lang w:val="en-US"/>
              </w:rPr>
              <w:t xml:space="preserve"> </w:t>
            </w:r>
            <w:r w:rsidR="000D1EFB">
              <w:rPr>
                <w:b w:val="0"/>
                <w:lang w:val="en-US"/>
              </w:rPr>
              <w:t>”no objection”</w:t>
            </w:r>
            <w:r w:rsidR="002929C9">
              <w:rPr>
                <w:b w:val="0"/>
                <w:lang w:val="en-US"/>
              </w:rPr>
              <w:t xml:space="preserve"> </w:t>
            </w:r>
            <w:r w:rsidRPr="00AE200B">
              <w:rPr>
                <w:b w:val="0"/>
                <w:lang w:val="en-US"/>
              </w:rPr>
              <w:t xml:space="preserve">from the SRTF for the report. </w:t>
            </w:r>
          </w:p>
        </w:tc>
      </w:tr>
      <w:tr w:rsidR="006E35FE" w:rsidRPr="00766CC8" w:rsidTr="006E35FE">
        <w:trPr>
          <w:trHeight w:val="340"/>
        </w:trPr>
        <w:tc>
          <w:tcPr>
            <w:tcW w:w="1105" w:type="dxa"/>
            <w:tcBorders>
              <w:top w:val="nil"/>
              <w:left w:val="nil"/>
              <w:bottom w:val="nil"/>
              <w:right w:val="nil"/>
            </w:tcBorders>
            <w:tcMar>
              <w:top w:w="28" w:type="dxa"/>
              <w:left w:w="28" w:type="dxa"/>
              <w:bottom w:w="28" w:type="dxa"/>
              <w:right w:w="57" w:type="dxa"/>
            </w:tcMar>
          </w:tcPr>
          <w:p w:rsidR="006E35FE" w:rsidRPr="006E35FE" w:rsidRDefault="006E35FE" w:rsidP="00276EDD">
            <w:pPr>
              <w:jc w:val="left"/>
              <w:rPr>
                <w:b w:val="0"/>
                <w:lang w:val="en-US"/>
              </w:rPr>
            </w:pPr>
            <w:r w:rsidRPr="00AE200B">
              <w:rPr>
                <w:b w:val="0"/>
                <w:lang w:val="en-US"/>
              </w:rPr>
              <w:t>15A.4.5</w:t>
            </w:r>
          </w:p>
        </w:tc>
        <w:tc>
          <w:tcPr>
            <w:tcW w:w="8278" w:type="dxa"/>
            <w:tcBorders>
              <w:top w:val="nil"/>
              <w:left w:val="nil"/>
              <w:bottom w:val="nil"/>
              <w:right w:val="nil"/>
            </w:tcBorders>
            <w:tcMar>
              <w:top w:w="28" w:type="dxa"/>
              <w:left w:w="28" w:type="dxa"/>
              <w:bottom w:w="28" w:type="dxa"/>
              <w:right w:w="57" w:type="dxa"/>
            </w:tcMar>
          </w:tcPr>
          <w:p w:rsidR="006E35FE" w:rsidRPr="006E35FE" w:rsidRDefault="006E35FE" w:rsidP="00DB69EF">
            <w:pPr>
              <w:jc w:val="left"/>
              <w:rPr>
                <w:lang w:val="en-US"/>
              </w:rPr>
            </w:pPr>
            <w:r w:rsidRPr="00AE200B">
              <w:rPr>
                <w:b w:val="0"/>
                <w:lang w:val="en-US"/>
              </w:rPr>
              <w:t xml:space="preserve">Where the successful bidder is not qualified, conduct a post-qualification check on the bidder with the next lowest evaluated price and repeat this process as required until a qualified bidder is identified. Include the results of all post-qualification checks in the evaluation report. Include in the report the reasons why any bidder was determined not to be qualified and a clear recommendation for contract award. Bidders must not be rejected prior </w:t>
            </w:r>
            <w:r w:rsidRPr="00AE200B">
              <w:rPr>
                <w:b w:val="0"/>
                <w:lang w:val="en-US"/>
              </w:rPr>
              <w:lastRenderedPageBreak/>
              <w:t xml:space="preserve">to </w:t>
            </w:r>
            <w:proofErr w:type="gramStart"/>
            <w:r w:rsidRPr="00AE200B">
              <w:rPr>
                <w:b w:val="0"/>
                <w:lang w:val="en-US"/>
              </w:rPr>
              <w:t>a</w:t>
            </w:r>
            <w:r w:rsidR="002929C9">
              <w:rPr>
                <w:b w:val="0"/>
                <w:lang w:val="en-US"/>
              </w:rPr>
              <w:t>n</w:t>
            </w:r>
            <w:r w:rsidRPr="00AE200B">
              <w:rPr>
                <w:b w:val="0"/>
                <w:lang w:val="en-US"/>
              </w:rPr>
              <w:t xml:space="preserve"> </w:t>
            </w:r>
            <w:r w:rsidR="000D1EFB">
              <w:rPr>
                <w:b w:val="0"/>
                <w:lang w:val="en-US"/>
              </w:rPr>
              <w:t>”</w:t>
            </w:r>
            <w:proofErr w:type="gramEnd"/>
            <w:r w:rsidR="000D1EFB">
              <w:rPr>
                <w:b w:val="0"/>
                <w:lang w:val="en-US"/>
              </w:rPr>
              <w:t>no objection”</w:t>
            </w:r>
            <w:r w:rsidR="002929C9">
              <w:rPr>
                <w:b w:val="0"/>
                <w:lang w:val="en-US"/>
              </w:rPr>
              <w:t xml:space="preserve"> </w:t>
            </w:r>
            <w:r w:rsidRPr="00AE200B">
              <w:rPr>
                <w:b w:val="0"/>
                <w:lang w:val="en-US"/>
              </w:rPr>
              <w:t>obtained.</w:t>
            </w:r>
          </w:p>
        </w:tc>
      </w:tr>
    </w:tbl>
    <w:p w:rsidR="000441B7" w:rsidRDefault="000441B7" w:rsidP="00CD63BF">
      <w:pPr>
        <w:pStyle w:val="Stage"/>
      </w:pPr>
      <w:bookmarkStart w:id="250" w:name="_Toc388963556"/>
      <w:r w:rsidRPr="00DD6DAD">
        <w:lastRenderedPageBreak/>
        <w:t>15A.5</w:t>
      </w:r>
      <w:r w:rsidR="00303BE2">
        <w:rPr>
          <w:rFonts w:eastAsia="Arial"/>
        </w:rPr>
        <w:tab/>
      </w:r>
      <w:r w:rsidR="00303BE2" w:rsidRPr="00DD6DAD">
        <w:t>Approvals Required</w:t>
      </w:r>
      <w:bookmarkEnd w:id="250"/>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DD72D2" w:rsidRPr="00766CC8" w:rsidTr="006E35FE">
        <w:trPr>
          <w:trHeight w:val="340"/>
        </w:trPr>
        <w:tc>
          <w:tcPr>
            <w:tcW w:w="1105" w:type="dxa"/>
            <w:tcBorders>
              <w:top w:val="nil"/>
              <w:left w:val="nil"/>
              <w:bottom w:val="nil"/>
              <w:right w:val="nil"/>
            </w:tcBorders>
            <w:tcMar>
              <w:top w:w="28" w:type="dxa"/>
              <w:left w:w="28" w:type="dxa"/>
              <w:bottom w:w="28" w:type="dxa"/>
              <w:right w:w="57" w:type="dxa"/>
            </w:tcMar>
          </w:tcPr>
          <w:p w:rsidR="00DD72D2" w:rsidRPr="00512961" w:rsidRDefault="006E35FE" w:rsidP="00276EDD">
            <w:pPr>
              <w:jc w:val="left"/>
              <w:rPr>
                <w:b w:val="0"/>
              </w:rPr>
            </w:pPr>
            <w:r w:rsidRPr="00DD6DAD">
              <w:rPr>
                <w:b w:val="0"/>
                <w:lang w:val="en-US"/>
              </w:rPr>
              <w:t>15A.5.1</w:t>
            </w:r>
          </w:p>
        </w:tc>
        <w:tc>
          <w:tcPr>
            <w:tcW w:w="8278" w:type="dxa"/>
            <w:tcBorders>
              <w:top w:val="nil"/>
              <w:left w:val="nil"/>
              <w:bottom w:val="nil"/>
              <w:right w:val="nil"/>
            </w:tcBorders>
            <w:tcMar>
              <w:top w:w="28" w:type="dxa"/>
              <w:left w:w="28" w:type="dxa"/>
              <w:bottom w:w="28" w:type="dxa"/>
              <w:right w:w="57" w:type="dxa"/>
            </w:tcMar>
          </w:tcPr>
          <w:p w:rsidR="006E35FE" w:rsidRPr="00DD6DAD" w:rsidRDefault="006E35FE" w:rsidP="006E35FE">
            <w:pPr>
              <w:rPr>
                <w:b w:val="0"/>
                <w:lang w:val="en-US"/>
              </w:rPr>
            </w:pPr>
            <w:r w:rsidRPr="00DD6DAD">
              <w:rPr>
                <w:b w:val="0"/>
                <w:lang w:val="en-US"/>
              </w:rPr>
              <w:t>The Implement</w:t>
            </w:r>
            <w:r>
              <w:rPr>
                <w:b w:val="0"/>
                <w:lang w:val="en-US"/>
              </w:rPr>
              <w:t xml:space="preserve">ing Entity is responsible for: </w:t>
            </w:r>
          </w:p>
          <w:p w:rsidR="006E35FE" w:rsidRPr="00DD6DAD" w:rsidRDefault="006E35FE" w:rsidP="006E35FE">
            <w:pPr>
              <w:pStyle w:val="Bullets"/>
            </w:pPr>
            <w:r w:rsidRPr="00DD6DAD">
              <w:t xml:space="preserve">submitting to the SRTF for prior review and obtaining its </w:t>
            </w:r>
            <w:r w:rsidR="000D1EFB">
              <w:t>“no objection”</w:t>
            </w:r>
            <w:r w:rsidR="002929C9">
              <w:rPr>
                <w:i/>
              </w:rPr>
              <w:t xml:space="preserve"> </w:t>
            </w:r>
            <w:r w:rsidRPr="00DD6DAD">
              <w:t xml:space="preserve">for the following documents: </w:t>
            </w:r>
          </w:p>
          <w:p w:rsidR="00DD72D2" w:rsidRPr="00DD6DAD" w:rsidRDefault="006E35FE" w:rsidP="006E35FE">
            <w:pPr>
              <w:pStyle w:val="Bullets2"/>
            </w:pPr>
            <w:r w:rsidRPr="00DD6DAD">
              <w:t>the results of the post-qualification. (this should be included in the evaluation report – see Stage 13A for further details</w:t>
            </w:r>
            <w:r w:rsidRPr="00A9656D">
              <w:t xml:space="preserve">). </w:t>
            </w:r>
            <w:r w:rsidR="00A9656D" w:rsidRPr="00847893">
              <w:t xml:space="preserve">Prior to a </w:t>
            </w:r>
            <w:r w:rsidR="000D1EFB">
              <w:t>“no objection”</w:t>
            </w:r>
            <w:r w:rsidR="00A9656D" w:rsidRPr="00847893">
              <w:t xml:space="preserve">, SRTF will perform a compliance check on the </w:t>
            </w:r>
            <w:r w:rsidR="00A9656D">
              <w:t xml:space="preserve">qualified </w:t>
            </w:r>
            <w:r w:rsidR="00A9656D" w:rsidRPr="00847893">
              <w:t>bidders recommended for award to ensure that none of the SRTF conditions for exclusion apply. Any such bidder not passing the compliance check will be rejected for award and the next lowest evaluated responsive bid with a qualified bidder may then be considered by IE for award.</w:t>
            </w:r>
          </w:p>
        </w:tc>
      </w:tr>
    </w:tbl>
    <w:p w:rsidR="00303BE2" w:rsidRPr="00DD6DAD" w:rsidRDefault="00303BE2" w:rsidP="00512961">
      <w:pPr>
        <w:rPr>
          <w:b w:val="0"/>
          <w:lang w:val="en-US"/>
        </w:rPr>
      </w:pPr>
    </w:p>
    <w:p w:rsidR="000441B7" w:rsidRDefault="000441B7" w:rsidP="00CD63BF">
      <w:pPr>
        <w:pStyle w:val="Stage"/>
      </w:pPr>
      <w:bookmarkStart w:id="251" w:name="_Toc388963557"/>
      <w:r w:rsidRPr="009001FC">
        <w:t>15A.6</w:t>
      </w:r>
      <w:r w:rsidR="00303BE2">
        <w:rPr>
          <w:rFonts w:eastAsia="Arial"/>
        </w:rPr>
        <w:tab/>
      </w:r>
      <w:r w:rsidR="00303BE2" w:rsidRPr="009001FC">
        <w:t>Documents/Records Required</w:t>
      </w:r>
      <w:bookmarkEnd w:id="251"/>
      <w:r w:rsidR="00303BE2" w:rsidRPr="009001FC">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DD72D2" w:rsidRPr="00766CC8" w:rsidTr="006E35FE">
        <w:trPr>
          <w:trHeight w:val="340"/>
        </w:trPr>
        <w:tc>
          <w:tcPr>
            <w:tcW w:w="1105" w:type="dxa"/>
            <w:tcBorders>
              <w:top w:val="nil"/>
              <w:left w:val="nil"/>
              <w:bottom w:val="nil"/>
              <w:right w:val="nil"/>
            </w:tcBorders>
            <w:tcMar>
              <w:top w:w="28" w:type="dxa"/>
              <w:left w:w="28" w:type="dxa"/>
              <w:bottom w:w="28" w:type="dxa"/>
              <w:right w:w="57" w:type="dxa"/>
            </w:tcMar>
          </w:tcPr>
          <w:p w:rsidR="00DD72D2" w:rsidRPr="006E35FE" w:rsidRDefault="006E35FE" w:rsidP="00276EDD">
            <w:pPr>
              <w:jc w:val="left"/>
              <w:rPr>
                <w:b w:val="0"/>
              </w:rPr>
            </w:pPr>
            <w:r w:rsidRPr="006E35FE">
              <w:rPr>
                <w:b w:val="0"/>
                <w:lang w:val="en-GB"/>
              </w:rPr>
              <w:t>15A.6.1</w:t>
            </w:r>
          </w:p>
        </w:tc>
        <w:tc>
          <w:tcPr>
            <w:tcW w:w="8278" w:type="dxa"/>
            <w:tcBorders>
              <w:top w:val="nil"/>
              <w:left w:val="nil"/>
              <w:bottom w:val="nil"/>
              <w:right w:val="nil"/>
            </w:tcBorders>
            <w:tcMar>
              <w:top w:w="28" w:type="dxa"/>
              <w:left w:w="28" w:type="dxa"/>
              <w:bottom w:w="28" w:type="dxa"/>
              <w:right w:w="57" w:type="dxa"/>
            </w:tcMar>
          </w:tcPr>
          <w:p w:rsidR="00DD72D2" w:rsidRPr="006E35FE" w:rsidRDefault="006E35FE" w:rsidP="00276EDD">
            <w:pPr>
              <w:jc w:val="left"/>
              <w:rPr>
                <w:b w:val="0"/>
                <w:lang w:val="en-US"/>
              </w:rPr>
            </w:pPr>
            <w:r w:rsidRPr="006E35FE">
              <w:rPr>
                <w:b w:val="0"/>
                <w:lang w:val="en-GB"/>
              </w:rPr>
              <w:t>A record of the post-qualification must be completed and kept on the procurement file. A summary of the post-qualification results must be included in the evaluation report.</w:t>
            </w:r>
          </w:p>
        </w:tc>
      </w:tr>
    </w:tbl>
    <w:p w:rsidR="00303BE2" w:rsidRDefault="00303BE2" w:rsidP="00512961">
      <w:pPr>
        <w:rPr>
          <w:b w:val="0"/>
          <w:lang w:val="en-US"/>
        </w:rPr>
      </w:pPr>
    </w:p>
    <w:p w:rsidR="000441B7" w:rsidRDefault="000441B7" w:rsidP="00CD63BF">
      <w:pPr>
        <w:pStyle w:val="Stage"/>
      </w:pPr>
      <w:bookmarkStart w:id="252" w:name="_Toc388963558"/>
      <w:r w:rsidRPr="00DD6DAD">
        <w:t>15A.7</w:t>
      </w:r>
      <w:r w:rsidR="00303BE2">
        <w:rPr>
          <w:rFonts w:eastAsia="Arial"/>
        </w:rPr>
        <w:tab/>
      </w:r>
      <w:r w:rsidR="00303BE2" w:rsidRPr="00DD6DAD">
        <w:t>Next Steps</w:t>
      </w:r>
      <w:bookmarkEnd w:id="252"/>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DD72D2" w:rsidRPr="00766CC8" w:rsidTr="006E35FE">
        <w:trPr>
          <w:trHeight w:val="340"/>
        </w:trPr>
        <w:tc>
          <w:tcPr>
            <w:tcW w:w="1105" w:type="dxa"/>
            <w:tcBorders>
              <w:top w:val="nil"/>
              <w:left w:val="nil"/>
              <w:bottom w:val="nil"/>
              <w:right w:val="nil"/>
            </w:tcBorders>
            <w:tcMar>
              <w:top w:w="28" w:type="dxa"/>
              <w:left w:w="28" w:type="dxa"/>
              <w:bottom w:w="28" w:type="dxa"/>
              <w:right w:w="57" w:type="dxa"/>
            </w:tcMar>
          </w:tcPr>
          <w:p w:rsidR="00DD72D2" w:rsidRPr="00512961" w:rsidRDefault="006E35FE" w:rsidP="00276EDD">
            <w:pPr>
              <w:jc w:val="left"/>
              <w:rPr>
                <w:b w:val="0"/>
              </w:rPr>
            </w:pPr>
            <w:r w:rsidRPr="00DD6DAD">
              <w:rPr>
                <w:b w:val="0"/>
                <w:lang w:val="en-US"/>
              </w:rPr>
              <w:t>15A.7.1</w:t>
            </w:r>
          </w:p>
        </w:tc>
        <w:tc>
          <w:tcPr>
            <w:tcW w:w="8278" w:type="dxa"/>
            <w:tcBorders>
              <w:top w:val="nil"/>
              <w:left w:val="nil"/>
              <w:bottom w:val="nil"/>
              <w:right w:val="nil"/>
            </w:tcBorders>
            <w:tcMar>
              <w:top w:w="28" w:type="dxa"/>
              <w:left w:w="28" w:type="dxa"/>
              <w:bottom w:w="28" w:type="dxa"/>
              <w:right w:w="57" w:type="dxa"/>
            </w:tcMar>
          </w:tcPr>
          <w:p w:rsidR="006E35FE" w:rsidRPr="00DD6DAD" w:rsidRDefault="006E35FE" w:rsidP="006E35FE">
            <w:pPr>
              <w:rPr>
                <w:b w:val="0"/>
                <w:lang w:val="en-US"/>
              </w:rPr>
            </w:pPr>
            <w:r w:rsidRPr="00DD6DAD">
              <w:rPr>
                <w:b w:val="0"/>
                <w:lang w:val="en-US"/>
              </w:rPr>
              <w:t xml:space="preserve">Post-qualification is normally conducted at the end of the evaluation process, prior to completion of the evaluation report. Therefore: </w:t>
            </w:r>
          </w:p>
          <w:p w:rsidR="00DD72D2" w:rsidRPr="00DD6DAD" w:rsidRDefault="006E35FE" w:rsidP="006E35FE">
            <w:pPr>
              <w:pStyle w:val="Bullets"/>
            </w:pPr>
            <w:r w:rsidRPr="00DD6DAD">
              <w:t>Return to Stage 13B or Stage 13C on evaluation as appropriate.</w:t>
            </w:r>
          </w:p>
        </w:tc>
      </w:tr>
    </w:tbl>
    <w:p w:rsidR="00DD72D2" w:rsidRPr="00DD72D2" w:rsidRDefault="00DD72D2" w:rsidP="00DD72D2">
      <w:pPr>
        <w:rPr>
          <w:lang w:val="en-US"/>
        </w:rPr>
      </w:pPr>
    </w:p>
    <w:p w:rsidR="00FC7904" w:rsidRPr="00DD6DAD" w:rsidRDefault="00FC7904" w:rsidP="00512961">
      <w:pPr>
        <w:rPr>
          <w:b w:val="0"/>
          <w:lang w:val="en-US"/>
        </w:rPr>
      </w:pPr>
    </w:p>
    <w:p w:rsidR="00FC7904" w:rsidRPr="00DD6DAD" w:rsidRDefault="00FC7904" w:rsidP="00512961">
      <w:pPr>
        <w:spacing w:after="200"/>
        <w:jc w:val="left"/>
        <w:rPr>
          <w:b w:val="0"/>
          <w:lang w:val="en-US"/>
        </w:rPr>
      </w:pPr>
      <w:r w:rsidRPr="00DD6DAD">
        <w:rPr>
          <w:b w:val="0"/>
          <w:lang w:val="en-US"/>
        </w:rPr>
        <w:br w:type="page"/>
      </w:r>
    </w:p>
    <w:p w:rsidR="000441B7" w:rsidRPr="00DD6DAD" w:rsidRDefault="00356E7A" w:rsidP="00CD63BF">
      <w:pPr>
        <w:pStyle w:val="Stage"/>
      </w:pPr>
      <w:bookmarkStart w:id="253" w:name="_Toc388963559"/>
      <w:r w:rsidRPr="00DD6DAD">
        <w:lastRenderedPageBreak/>
        <w:t>Stage 16</w:t>
      </w:r>
      <w:r>
        <w:tab/>
      </w:r>
      <w:r w:rsidRPr="00DD6DAD">
        <w:t>Conducting Negotiations</w:t>
      </w:r>
      <w:bookmarkEnd w:id="253"/>
    </w:p>
    <w:p w:rsidR="000441B7" w:rsidRDefault="000441B7" w:rsidP="00CD63BF">
      <w:pPr>
        <w:pStyle w:val="Stage"/>
      </w:pPr>
      <w:bookmarkStart w:id="254" w:name="_Toc388963560"/>
      <w:r w:rsidRPr="00DD6DAD">
        <w:t>16A.1</w:t>
      </w:r>
      <w:r w:rsidR="0080397A">
        <w:rPr>
          <w:rFonts w:eastAsia="Arial"/>
        </w:rPr>
        <w:tab/>
      </w:r>
      <w:r w:rsidR="0080397A" w:rsidRPr="00DD6DAD">
        <w:t>Summary of Procedure</w:t>
      </w:r>
      <w:bookmarkEnd w:id="254"/>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512961" w:rsidRDefault="002E0170" w:rsidP="00276EDD">
            <w:pPr>
              <w:jc w:val="left"/>
              <w:rPr>
                <w:b w:val="0"/>
              </w:rPr>
            </w:pPr>
            <w:r w:rsidRPr="00DD6DAD">
              <w:rPr>
                <w:b w:val="0"/>
                <w:lang w:val="en-US"/>
              </w:rPr>
              <w:t>16A.1.1</w:t>
            </w:r>
          </w:p>
        </w:tc>
        <w:tc>
          <w:tcPr>
            <w:tcW w:w="8278" w:type="dxa"/>
            <w:tcBorders>
              <w:top w:val="nil"/>
              <w:left w:val="nil"/>
              <w:bottom w:val="nil"/>
              <w:right w:val="nil"/>
            </w:tcBorders>
            <w:tcMar>
              <w:top w:w="28" w:type="dxa"/>
              <w:left w:w="28" w:type="dxa"/>
              <w:bottom w:w="28" w:type="dxa"/>
              <w:right w:w="57" w:type="dxa"/>
            </w:tcMar>
          </w:tcPr>
          <w:p w:rsidR="002E0170" w:rsidRPr="00DD6DAD" w:rsidRDefault="002E0170" w:rsidP="00276EDD">
            <w:pPr>
              <w:jc w:val="left"/>
              <w:rPr>
                <w:b w:val="0"/>
                <w:lang w:val="en-US"/>
              </w:rPr>
            </w:pPr>
            <w:r w:rsidRPr="00DD6DAD">
              <w:rPr>
                <w:b w:val="0"/>
                <w:lang w:val="en-US"/>
              </w:rPr>
              <w:t>This stage provides guidance on when negotiations are permitted what areas may be subject to negotiations and the procedure for holding negotiations with a bidder.</w:t>
            </w:r>
          </w:p>
        </w:tc>
      </w:tr>
    </w:tbl>
    <w:p w:rsidR="0080397A" w:rsidRDefault="0080397A" w:rsidP="00512961">
      <w:pPr>
        <w:rPr>
          <w:b w:val="0"/>
          <w:lang w:val="en-US"/>
        </w:rPr>
      </w:pPr>
    </w:p>
    <w:p w:rsidR="000441B7" w:rsidRDefault="000441B7" w:rsidP="00CD63BF">
      <w:pPr>
        <w:pStyle w:val="Stage"/>
      </w:pPr>
      <w:bookmarkStart w:id="255" w:name="_Toc388963561"/>
      <w:r w:rsidRPr="00DD6DAD">
        <w:t>16A.2</w:t>
      </w:r>
      <w:r w:rsidR="0080397A">
        <w:rPr>
          <w:rFonts w:eastAsia="Arial"/>
        </w:rPr>
        <w:tab/>
      </w:r>
      <w:r w:rsidR="0080397A" w:rsidRPr="00DD6DAD">
        <w:t>Application</w:t>
      </w:r>
      <w:bookmarkEnd w:id="255"/>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512961" w:rsidRDefault="002E0170" w:rsidP="00276EDD">
            <w:pPr>
              <w:jc w:val="left"/>
              <w:rPr>
                <w:b w:val="0"/>
              </w:rPr>
            </w:pPr>
            <w:r w:rsidRPr="000D1F83">
              <w:rPr>
                <w:b w:val="0"/>
                <w:lang w:val="en-US"/>
              </w:rPr>
              <w:t>16A.2.1</w:t>
            </w:r>
          </w:p>
        </w:tc>
        <w:tc>
          <w:tcPr>
            <w:tcW w:w="8278" w:type="dxa"/>
            <w:tcBorders>
              <w:top w:val="nil"/>
              <w:left w:val="nil"/>
              <w:bottom w:val="nil"/>
              <w:right w:val="nil"/>
            </w:tcBorders>
            <w:tcMar>
              <w:top w:w="28" w:type="dxa"/>
              <w:left w:w="28" w:type="dxa"/>
              <w:bottom w:w="28" w:type="dxa"/>
              <w:right w:w="57" w:type="dxa"/>
            </w:tcMar>
          </w:tcPr>
          <w:p w:rsidR="002E0170" w:rsidRPr="000D1F83" w:rsidRDefault="002E0170" w:rsidP="002E0170">
            <w:pPr>
              <w:jc w:val="left"/>
              <w:rPr>
                <w:b w:val="0"/>
                <w:lang w:val="en-US"/>
              </w:rPr>
            </w:pPr>
            <w:r w:rsidRPr="000D1F83">
              <w:rPr>
                <w:b w:val="0"/>
                <w:lang w:val="en-US"/>
              </w:rPr>
              <w:t xml:space="preserve">Method: Negotiations are normally prohibited under the ICB, LIB or NCB procurement methods for goods and works but are standard features under the RFP procurement methods. Negotiations may also be held under the exceptional direct procurement methods – see Stage 16 and Stage 25 for guidance. Negotiations should not be held under the shopping procurement method. </w:t>
            </w:r>
          </w:p>
        </w:tc>
      </w:tr>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2E0170" w:rsidRDefault="002E0170" w:rsidP="00276EDD">
            <w:pPr>
              <w:jc w:val="left"/>
              <w:rPr>
                <w:b w:val="0"/>
                <w:lang w:val="en-US"/>
              </w:rPr>
            </w:pPr>
            <w:r w:rsidRPr="000D1F83">
              <w:rPr>
                <w:b w:val="0"/>
                <w:lang w:val="en-US"/>
              </w:rPr>
              <w:t>16A.2.2</w:t>
            </w:r>
          </w:p>
        </w:tc>
        <w:tc>
          <w:tcPr>
            <w:tcW w:w="8278" w:type="dxa"/>
            <w:tcBorders>
              <w:top w:val="nil"/>
              <w:left w:val="nil"/>
              <w:bottom w:val="nil"/>
              <w:right w:val="nil"/>
            </w:tcBorders>
            <w:tcMar>
              <w:top w:w="28" w:type="dxa"/>
              <w:left w:w="28" w:type="dxa"/>
              <w:bottom w:w="28" w:type="dxa"/>
              <w:right w:w="57" w:type="dxa"/>
            </w:tcMar>
          </w:tcPr>
          <w:p w:rsidR="002E0170" w:rsidRPr="000D1F83" w:rsidRDefault="002E0170" w:rsidP="002E0170">
            <w:pPr>
              <w:jc w:val="left"/>
              <w:rPr>
                <w:b w:val="0"/>
                <w:lang w:val="en-US"/>
              </w:rPr>
            </w:pPr>
            <w:r w:rsidRPr="000D1F83">
              <w:rPr>
                <w:b w:val="0"/>
                <w:lang w:val="en-US"/>
              </w:rPr>
              <w:t xml:space="preserve">Type: This stage applies to negotiations for contracts for consultancy services (and any direct procurement). </w:t>
            </w:r>
          </w:p>
        </w:tc>
      </w:tr>
    </w:tbl>
    <w:p w:rsidR="0080397A" w:rsidRDefault="0080397A" w:rsidP="00512961">
      <w:pPr>
        <w:rPr>
          <w:b w:val="0"/>
          <w:lang w:val="en-US"/>
        </w:rPr>
      </w:pPr>
    </w:p>
    <w:p w:rsidR="000441B7" w:rsidRDefault="000441B7" w:rsidP="00CD63BF">
      <w:pPr>
        <w:pStyle w:val="Stage"/>
      </w:pPr>
      <w:bookmarkStart w:id="256" w:name="_Toc388963562"/>
      <w:r w:rsidRPr="00DD6DAD">
        <w:t>16A.3</w:t>
      </w:r>
      <w:r w:rsidR="0080397A">
        <w:rPr>
          <w:rFonts w:eastAsia="Arial"/>
        </w:rPr>
        <w:tab/>
      </w:r>
      <w:r w:rsidR="0080397A" w:rsidRPr="00DD6DAD">
        <w:t>Purpose of Procedure</w:t>
      </w:r>
      <w:bookmarkEnd w:id="256"/>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512961" w:rsidRDefault="002E0170" w:rsidP="00276EDD">
            <w:pPr>
              <w:jc w:val="left"/>
              <w:rPr>
                <w:b w:val="0"/>
              </w:rPr>
            </w:pPr>
            <w:r w:rsidRPr="007D0CD9">
              <w:rPr>
                <w:b w:val="0"/>
                <w:lang w:val="en-US"/>
              </w:rPr>
              <w:t>16A.3.1</w:t>
            </w:r>
          </w:p>
        </w:tc>
        <w:tc>
          <w:tcPr>
            <w:tcW w:w="8278" w:type="dxa"/>
            <w:tcBorders>
              <w:top w:val="nil"/>
              <w:left w:val="nil"/>
              <w:bottom w:val="nil"/>
              <w:right w:val="nil"/>
            </w:tcBorders>
            <w:tcMar>
              <w:top w:w="28" w:type="dxa"/>
              <w:left w:w="28" w:type="dxa"/>
              <w:bottom w:w="28" w:type="dxa"/>
              <w:right w:w="57" w:type="dxa"/>
            </w:tcMar>
          </w:tcPr>
          <w:p w:rsidR="002E0170" w:rsidRPr="007D0CD9" w:rsidRDefault="002E0170" w:rsidP="002E0170">
            <w:pPr>
              <w:jc w:val="left"/>
              <w:rPr>
                <w:b w:val="0"/>
                <w:lang w:val="en-US"/>
              </w:rPr>
            </w:pPr>
            <w:r w:rsidRPr="007D0CD9">
              <w:rPr>
                <w:b w:val="0"/>
                <w:lang w:val="en-US"/>
              </w:rPr>
              <w:t xml:space="preserve">The purpose of negotiations is to discuss and finalize certain details of a contract with the successful candidate, prior to contract placement. Negotiations should lead to a contract that is acceptable to both parties and therefore, reduce the likelihood of disputes or the need for contract amendments. </w:t>
            </w:r>
          </w:p>
        </w:tc>
      </w:tr>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2E0170" w:rsidRDefault="002E0170" w:rsidP="00276EDD">
            <w:pPr>
              <w:jc w:val="left"/>
              <w:rPr>
                <w:b w:val="0"/>
                <w:lang w:val="en-US"/>
              </w:rPr>
            </w:pPr>
            <w:r w:rsidRPr="007D0CD9">
              <w:rPr>
                <w:b w:val="0"/>
                <w:lang w:val="en-US"/>
              </w:rPr>
              <w:t>16A.3.2</w:t>
            </w:r>
          </w:p>
        </w:tc>
        <w:tc>
          <w:tcPr>
            <w:tcW w:w="8278" w:type="dxa"/>
            <w:tcBorders>
              <w:top w:val="nil"/>
              <w:left w:val="nil"/>
              <w:bottom w:val="nil"/>
              <w:right w:val="nil"/>
            </w:tcBorders>
            <w:tcMar>
              <w:top w:w="28" w:type="dxa"/>
              <w:left w:w="28" w:type="dxa"/>
              <w:bottom w:w="28" w:type="dxa"/>
              <w:right w:w="57" w:type="dxa"/>
            </w:tcMar>
          </w:tcPr>
          <w:p w:rsidR="002E0170" w:rsidRPr="007D0CD9" w:rsidRDefault="002E0170" w:rsidP="002E0170">
            <w:pPr>
              <w:jc w:val="left"/>
              <w:rPr>
                <w:b w:val="0"/>
                <w:lang w:val="en-US"/>
              </w:rPr>
            </w:pPr>
            <w:r w:rsidRPr="007D0CD9">
              <w:rPr>
                <w:b w:val="0"/>
                <w:lang w:val="en-US"/>
              </w:rPr>
              <w:t xml:space="preserve">Negotiations are not held with the intention of making substantial changes to a contract or of obtaining price reductions from the successful candidate, with the exception of negotiations following direct procurement, where there has been no competition on price. </w:t>
            </w:r>
          </w:p>
        </w:tc>
      </w:tr>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2E0170" w:rsidRDefault="002E0170" w:rsidP="00276EDD">
            <w:pPr>
              <w:jc w:val="left"/>
              <w:rPr>
                <w:b w:val="0"/>
                <w:lang w:val="en-US"/>
              </w:rPr>
            </w:pPr>
            <w:r w:rsidRPr="007D0CD9">
              <w:rPr>
                <w:b w:val="0"/>
                <w:lang w:val="en-US"/>
              </w:rPr>
              <w:t>16A.3.3</w:t>
            </w:r>
          </w:p>
        </w:tc>
        <w:tc>
          <w:tcPr>
            <w:tcW w:w="8278" w:type="dxa"/>
            <w:tcBorders>
              <w:top w:val="nil"/>
              <w:left w:val="nil"/>
              <w:bottom w:val="nil"/>
              <w:right w:val="nil"/>
            </w:tcBorders>
            <w:tcMar>
              <w:top w:w="28" w:type="dxa"/>
              <w:left w:w="28" w:type="dxa"/>
              <w:bottom w:w="28" w:type="dxa"/>
              <w:right w:w="57" w:type="dxa"/>
            </w:tcMar>
          </w:tcPr>
          <w:p w:rsidR="002E0170" w:rsidRPr="007D0CD9" w:rsidRDefault="002E0170" w:rsidP="002E0170">
            <w:pPr>
              <w:jc w:val="left"/>
              <w:rPr>
                <w:b w:val="0"/>
                <w:lang w:val="en-US"/>
              </w:rPr>
            </w:pPr>
            <w:r w:rsidRPr="007D0CD9">
              <w:rPr>
                <w:b w:val="0"/>
                <w:lang w:val="en-US"/>
              </w:rPr>
              <w:t xml:space="preserve">The Implementing Entity has the overall responsibility for negotiations, and may require technical input from the user or other technical specialists. The Implementing Entity may need the use of staff who were involved in the evaluation, as they will be familiar with the RFP and the successful proposal. Negotiations will always be conducted by a minimum of two staff, selected by the head of the Implementing Entity. </w:t>
            </w:r>
          </w:p>
        </w:tc>
      </w:tr>
    </w:tbl>
    <w:p w:rsidR="0080397A" w:rsidRDefault="0080397A" w:rsidP="00512961">
      <w:pPr>
        <w:rPr>
          <w:b w:val="0"/>
          <w:lang w:val="en-US"/>
        </w:rPr>
      </w:pPr>
    </w:p>
    <w:p w:rsidR="000441B7" w:rsidRDefault="000441B7" w:rsidP="00CD63BF">
      <w:pPr>
        <w:pStyle w:val="Stage"/>
      </w:pPr>
      <w:bookmarkStart w:id="257" w:name="_Toc388963563"/>
      <w:r w:rsidRPr="00DD6DAD">
        <w:t>16A.4</w:t>
      </w:r>
      <w:r w:rsidR="0080397A">
        <w:rPr>
          <w:rFonts w:eastAsia="Arial"/>
        </w:rPr>
        <w:tab/>
      </w:r>
      <w:r w:rsidR="0080397A" w:rsidRPr="00DD6DAD">
        <w:t>Step-by-Step Instructions</w:t>
      </w:r>
      <w:bookmarkEnd w:id="257"/>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2E0170" w:rsidRDefault="002E0170" w:rsidP="00276EDD">
            <w:pPr>
              <w:jc w:val="left"/>
              <w:rPr>
                <w:b w:val="0"/>
                <w:lang w:val="en-US"/>
              </w:rPr>
            </w:pPr>
            <w:r w:rsidRPr="00D441E0">
              <w:rPr>
                <w:b w:val="0"/>
                <w:lang w:val="en-US"/>
              </w:rPr>
              <w:t>16A.4.1</w:t>
            </w:r>
          </w:p>
        </w:tc>
        <w:tc>
          <w:tcPr>
            <w:tcW w:w="8278" w:type="dxa"/>
            <w:tcBorders>
              <w:top w:val="nil"/>
              <w:left w:val="nil"/>
              <w:bottom w:val="nil"/>
              <w:right w:val="nil"/>
            </w:tcBorders>
            <w:tcMar>
              <w:top w:w="28" w:type="dxa"/>
              <w:left w:w="28" w:type="dxa"/>
              <w:bottom w:w="28" w:type="dxa"/>
              <w:right w:w="57" w:type="dxa"/>
            </w:tcMar>
          </w:tcPr>
          <w:p w:rsidR="002E0170" w:rsidRPr="00D441E0" w:rsidRDefault="002E0170" w:rsidP="002E0170">
            <w:pPr>
              <w:jc w:val="left"/>
              <w:rPr>
                <w:b w:val="0"/>
                <w:lang w:val="en-US"/>
              </w:rPr>
            </w:pPr>
            <w:r w:rsidRPr="00D441E0">
              <w:rPr>
                <w:b w:val="0"/>
                <w:lang w:val="en-US"/>
              </w:rPr>
              <w:t xml:space="preserve">The evaluators should make recommendations in the evaluation report, as to the issues to be negotiated. </w:t>
            </w:r>
          </w:p>
        </w:tc>
      </w:tr>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2E0170" w:rsidRDefault="002E0170" w:rsidP="00276EDD">
            <w:pPr>
              <w:jc w:val="left"/>
              <w:rPr>
                <w:b w:val="0"/>
                <w:lang w:val="en-US"/>
              </w:rPr>
            </w:pPr>
            <w:r w:rsidRPr="00D441E0">
              <w:rPr>
                <w:b w:val="0"/>
                <w:lang w:val="en-US"/>
              </w:rPr>
              <w:t>16A.4.2</w:t>
            </w:r>
          </w:p>
        </w:tc>
        <w:tc>
          <w:tcPr>
            <w:tcW w:w="8278" w:type="dxa"/>
            <w:tcBorders>
              <w:top w:val="nil"/>
              <w:left w:val="nil"/>
              <w:bottom w:val="nil"/>
              <w:right w:val="nil"/>
            </w:tcBorders>
            <w:tcMar>
              <w:top w:w="28" w:type="dxa"/>
              <w:left w:w="28" w:type="dxa"/>
              <w:bottom w:w="28" w:type="dxa"/>
              <w:right w:w="57" w:type="dxa"/>
            </w:tcMar>
          </w:tcPr>
          <w:p w:rsidR="002E0170" w:rsidRPr="00D441E0" w:rsidRDefault="002E0170" w:rsidP="002E0170">
            <w:pPr>
              <w:jc w:val="left"/>
              <w:rPr>
                <w:b w:val="0"/>
                <w:lang w:val="en-US"/>
              </w:rPr>
            </w:pPr>
            <w:r w:rsidRPr="00D441E0">
              <w:rPr>
                <w:b w:val="0"/>
                <w:lang w:val="en-US"/>
              </w:rPr>
              <w:t xml:space="preserve">The head of the Implementing Entity should identify appropriate member(s) of staff to manage the negotiations – see guidance note 1 below for assistance in selecting staff. </w:t>
            </w:r>
          </w:p>
        </w:tc>
      </w:tr>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2E0170" w:rsidRDefault="002E0170" w:rsidP="00276EDD">
            <w:pPr>
              <w:jc w:val="left"/>
              <w:rPr>
                <w:b w:val="0"/>
                <w:lang w:val="en-US"/>
              </w:rPr>
            </w:pPr>
            <w:r w:rsidRPr="00D441E0">
              <w:rPr>
                <w:b w:val="0"/>
                <w:lang w:val="en-US"/>
              </w:rPr>
              <w:t>16A.4.3</w:t>
            </w:r>
          </w:p>
        </w:tc>
        <w:tc>
          <w:tcPr>
            <w:tcW w:w="8278" w:type="dxa"/>
            <w:tcBorders>
              <w:top w:val="nil"/>
              <w:left w:val="nil"/>
              <w:bottom w:val="nil"/>
              <w:right w:val="nil"/>
            </w:tcBorders>
            <w:tcMar>
              <w:top w:w="28" w:type="dxa"/>
              <w:left w:w="28" w:type="dxa"/>
              <w:bottom w:w="28" w:type="dxa"/>
              <w:right w:w="57" w:type="dxa"/>
            </w:tcMar>
          </w:tcPr>
          <w:p w:rsidR="002E0170" w:rsidRPr="00D441E0" w:rsidRDefault="002E0170" w:rsidP="002E0170">
            <w:pPr>
              <w:jc w:val="left"/>
              <w:rPr>
                <w:b w:val="0"/>
                <w:lang w:val="en-US"/>
              </w:rPr>
            </w:pPr>
            <w:r w:rsidRPr="00D441E0">
              <w:rPr>
                <w:b w:val="0"/>
                <w:lang w:val="en-US"/>
              </w:rPr>
              <w:t xml:space="preserve">Invite the successful candidate for negotiations, proposing the time, date and location for negotiations. The invitation letter may state that the candidate’s proposal has been evaluated as the successful one, but it is important that no contractual commitment is made to the candidate i.e. the letter must not make any reference to the proposal being accepted or a contract being awarded. </w:t>
            </w:r>
          </w:p>
        </w:tc>
      </w:tr>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2E0170" w:rsidRDefault="002E0170" w:rsidP="00276EDD">
            <w:pPr>
              <w:jc w:val="left"/>
              <w:rPr>
                <w:b w:val="0"/>
                <w:lang w:val="en-US"/>
              </w:rPr>
            </w:pPr>
            <w:r w:rsidRPr="00D441E0">
              <w:rPr>
                <w:b w:val="0"/>
                <w:lang w:val="en-US"/>
              </w:rPr>
              <w:t>16A.4.4</w:t>
            </w:r>
          </w:p>
        </w:tc>
        <w:tc>
          <w:tcPr>
            <w:tcW w:w="8278" w:type="dxa"/>
            <w:tcBorders>
              <w:top w:val="nil"/>
              <w:left w:val="nil"/>
              <w:bottom w:val="nil"/>
              <w:right w:val="nil"/>
            </w:tcBorders>
            <w:tcMar>
              <w:top w:w="28" w:type="dxa"/>
              <w:left w:w="28" w:type="dxa"/>
              <w:bottom w:w="28" w:type="dxa"/>
              <w:right w:w="57" w:type="dxa"/>
            </w:tcMar>
          </w:tcPr>
          <w:p w:rsidR="002E0170" w:rsidRPr="00D441E0" w:rsidRDefault="002E0170" w:rsidP="002E0170">
            <w:pPr>
              <w:jc w:val="left"/>
              <w:rPr>
                <w:b w:val="0"/>
                <w:lang w:val="en-US"/>
              </w:rPr>
            </w:pPr>
            <w:r w:rsidRPr="00D441E0">
              <w:rPr>
                <w:b w:val="0"/>
                <w:lang w:val="en-US"/>
              </w:rPr>
              <w:t xml:space="preserve">The negotiators should begin by reviewing the RFP document, the proposal from the successful candidate and the evaluation report. </w:t>
            </w:r>
          </w:p>
        </w:tc>
      </w:tr>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2E0170" w:rsidRDefault="002E0170" w:rsidP="00276EDD">
            <w:pPr>
              <w:jc w:val="left"/>
              <w:rPr>
                <w:b w:val="0"/>
                <w:lang w:val="en-US"/>
              </w:rPr>
            </w:pPr>
            <w:r w:rsidRPr="00D441E0">
              <w:rPr>
                <w:b w:val="0"/>
                <w:lang w:val="en-US"/>
              </w:rPr>
              <w:t>16A.4.5</w:t>
            </w:r>
          </w:p>
        </w:tc>
        <w:tc>
          <w:tcPr>
            <w:tcW w:w="8278" w:type="dxa"/>
            <w:tcBorders>
              <w:top w:val="nil"/>
              <w:left w:val="nil"/>
              <w:bottom w:val="nil"/>
              <w:right w:val="nil"/>
            </w:tcBorders>
            <w:tcMar>
              <w:top w:w="28" w:type="dxa"/>
              <w:left w:w="28" w:type="dxa"/>
              <w:bottom w:w="28" w:type="dxa"/>
              <w:right w:w="57" w:type="dxa"/>
            </w:tcMar>
          </w:tcPr>
          <w:p w:rsidR="002E0170" w:rsidRPr="00D441E0" w:rsidRDefault="002E0170" w:rsidP="002E0170">
            <w:pPr>
              <w:jc w:val="left"/>
              <w:rPr>
                <w:b w:val="0"/>
                <w:lang w:val="en-US"/>
              </w:rPr>
            </w:pPr>
            <w:r w:rsidRPr="00D441E0">
              <w:rPr>
                <w:b w:val="0"/>
                <w:lang w:val="en-US"/>
              </w:rPr>
              <w:t xml:space="preserve">Identify areas where negotiations are required – see guidance note 2 below for areas which negotiations are permitted to cover. For each area, identify the objectives that the project wishes to achieve. Where possible, quantify these objectives and set maximum and minimum negotiating parameters. </w:t>
            </w:r>
          </w:p>
        </w:tc>
      </w:tr>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2E0170" w:rsidRDefault="002E0170" w:rsidP="00276EDD">
            <w:pPr>
              <w:jc w:val="left"/>
              <w:rPr>
                <w:b w:val="0"/>
                <w:lang w:val="en-US"/>
              </w:rPr>
            </w:pPr>
            <w:r w:rsidRPr="00D441E0">
              <w:rPr>
                <w:b w:val="0"/>
                <w:lang w:val="en-US"/>
              </w:rPr>
              <w:lastRenderedPageBreak/>
              <w:t>16A.4.6</w:t>
            </w:r>
          </w:p>
        </w:tc>
        <w:tc>
          <w:tcPr>
            <w:tcW w:w="8278" w:type="dxa"/>
            <w:tcBorders>
              <w:top w:val="nil"/>
              <w:left w:val="nil"/>
              <w:bottom w:val="nil"/>
              <w:right w:val="nil"/>
            </w:tcBorders>
            <w:tcMar>
              <w:top w:w="28" w:type="dxa"/>
              <w:left w:w="28" w:type="dxa"/>
              <w:bottom w:w="28" w:type="dxa"/>
              <w:right w:w="57" w:type="dxa"/>
            </w:tcMar>
          </w:tcPr>
          <w:p w:rsidR="002E0170" w:rsidRPr="00D441E0" w:rsidRDefault="002E0170" w:rsidP="002E0170">
            <w:pPr>
              <w:jc w:val="left"/>
              <w:rPr>
                <w:b w:val="0"/>
                <w:lang w:val="en-US"/>
              </w:rPr>
            </w:pPr>
            <w:r w:rsidRPr="00D441E0">
              <w:rPr>
                <w:b w:val="0"/>
                <w:lang w:val="en-US"/>
              </w:rPr>
              <w:t xml:space="preserve">Hold the negotiations with the successful candidate. It is important that the negotiators for the Implementing Entity do not commit the project to any arrangements or agreements during the negotiations. </w:t>
            </w:r>
          </w:p>
        </w:tc>
      </w:tr>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2E0170" w:rsidRDefault="002E0170" w:rsidP="00276EDD">
            <w:pPr>
              <w:jc w:val="left"/>
              <w:rPr>
                <w:b w:val="0"/>
                <w:lang w:val="en-US"/>
              </w:rPr>
            </w:pPr>
            <w:r w:rsidRPr="00D441E0">
              <w:rPr>
                <w:b w:val="0"/>
                <w:lang w:val="en-US"/>
              </w:rPr>
              <w:t>16A.4.7</w:t>
            </w:r>
          </w:p>
        </w:tc>
        <w:tc>
          <w:tcPr>
            <w:tcW w:w="8278" w:type="dxa"/>
            <w:tcBorders>
              <w:top w:val="nil"/>
              <w:left w:val="nil"/>
              <w:bottom w:val="nil"/>
              <w:right w:val="nil"/>
            </w:tcBorders>
            <w:tcMar>
              <w:top w:w="28" w:type="dxa"/>
              <w:left w:w="28" w:type="dxa"/>
              <w:bottom w:w="28" w:type="dxa"/>
              <w:right w:w="57" w:type="dxa"/>
            </w:tcMar>
          </w:tcPr>
          <w:p w:rsidR="002E0170" w:rsidRPr="00D441E0" w:rsidRDefault="002E0170" w:rsidP="002E0170">
            <w:pPr>
              <w:jc w:val="left"/>
              <w:rPr>
                <w:b w:val="0"/>
                <w:lang w:val="en-US"/>
              </w:rPr>
            </w:pPr>
            <w:r w:rsidRPr="00D441E0">
              <w:rPr>
                <w:b w:val="0"/>
                <w:lang w:val="en-US"/>
              </w:rPr>
              <w:t xml:space="preserve">Prepare a record of the negotiations and make recommendations on how to proceed – see guidance note 3 below for assistance on likely recommendations. </w:t>
            </w:r>
          </w:p>
        </w:tc>
      </w:tr>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2E0170" w:rsidRDefault="002E0170" w:rsidP="00276EDD">
            <w:pPr>
              <w:jc w:val="left"/>
              <w:rPr>
                <w:b w:val="0"/>
                <w:lang w:val="en-US"/>
              </w:rPr>
            </w:pPr>
            <w:r w:rsidRPr="00D441E0">
              <w:rPr>
                <w:b w:val="0"/>
                <w:lang w:val="en-US"/>
              </w:rPr>
              <w:t>16A.4.8</w:t>
            </w:r>
          </w:p>
        </w:tc>
        <w:tc>
          <w:tcPr>
            <w:tcW w:w="8278" w:type="dxa"/>
            <w:tcBorders>
              <w:top w:val="nil"/>
              <w:left w:val="nil"/>
              <w:bottom w:val="nil"/>
              <w:right w:val="nil"/>
            </w:tcBorders>
            <w:tcMar>
              <w:top w:w="28" w:type="dxa"/>
              <w:left w:w="28" w:type="dxa"/>
              <w:bottom w:w="28" w:type="dxa"/>
              <w:right w:w="57" w:type="dxa"/>
            </w:tcMar>
          </w:tcPr>
          <w:p w:rsidR="002E0170" w:rsidRPr="00D441E0" w:rsidRDefault="002E0170" w:rsidP="002E0170">
            <w:pPr>
              <w:jc w:val="left"/>
              <w:rPr>
                <w:b w:val="0"/>
                <w:lang w:val="en-US"/>
              </w:rPr>
            </w:pPr>
            <w:r w:rsidRPr="00D441E0">
              <w:rPr>
                <w:b w:val="0"/>
                <w:lang w:val="en-US"/>
              </w:rPr>
              <w:t xml:space="preserve">Where the recommendation is for further negotiations with the successful candidate or negotiations with the next candidate, repeat this process from step 3 (16A.4.3 above). </w:t>
            </w:r>
          </w:p>
        </w:tc>
      </w:tr>
    </w:tbl>
    <w:p w:rsidR="0080397A" w:rsidRDefault="0080397A" w:rsidP="00512961">
      <w:pPr>
        <w:rPr>
          <w:b w:val="0"/>
          <w:lang w:val="en-US"/>
        </w:rPr>
      </w:pPr>
    </w:p>
    <w:p w:rsidR="000441B7" w:rsidRDefault="000441B7" w:rsidP="00CD63BF">
      <w:pPr>
        <w:pStyle w:val="Stage"/>
      </w:pPr>
      <w:bookmarkStart w:id="258" w:name="_Toc388963564"/>
      <w:r w:rsidRPr="00DD6DAD">
        <w:t>16A.5</w:t>
      </w:r>
      <w:r w:rsidR="0080397A">
        <w:rPr>
          <w:rFonts w:eastAsia="Arial"/>
        </w:rPr>
        <w:tab/>
      </w:r>
      <w:r w:rsidR="0080397A" w:rsidRPr="00DD6DAD">
        <w:t>Guidance Note</w:t>
      </w:r>
      <w:bookmarkEnd w:id="258"/>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512961" w:rsidRDefault="002E0170" w:rsidP="00276EDD">
            <w:pPr>
              <w:jc w:val="left"/>
              <w:rPr>
                <w:b w:val="0"/>
              </w:rPr>
            </w:pPr>
          </w:p>
        </w:tc>
        <w:tc>
          <w:tcPr>
            <w:tcW w:w="8278" w:type="dxa"/>
            <w:tcBorders>
              <w:top w:val="nil"/>
              <w:left w:val="nil"/>
              <w:bottom w:val="nil"/>
              <w:right w:val="nil"/>
            </w:tcBorders>
            <w:tcMar>
              <w:top w:w="28" w:type="dxa"/>
              <w:left w:w="28" w:type="dxa"/>
              <w:bottom w:w="28" w:type="dxa"/>
              <w:right w:w="57" w:type="dxa"/>
            </w:tcMar>
          </w:tcPr>
          <w:p w:rsidR="002E0170" w:rsidRPr="002E0170" w:rsidRDefault="002E0170" w:rsidP="002E0170">
            <w:pPr>
              <w:jc w:val="left"/>
              <w:rPr>
                <w:lang w:val="en-US"/>
              </w:rPr>
            </w:pPr>
            <w:r w:rsidRPr="002E0170">
              <w:rPr>
                <w:lang w:val="en-US"/>
              </w:rPr>
              <w:t xml:space="preserve">1 – Selecting Staff to Conduct Negotiations </w:t>
            </w:r>
          </w:p>
        </w:tc>
      </w:tr>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2E0170" w:rsidRDefault="002E0170" w:rsidP="00276EDD">
            <w:pPr>
              <w:jc w:val="left"/>
              <w:rPr>
                <w:b w:val="0"/>
                <w:lang w:val="en-US"/>
              </w:rPr>
            </w:pPr>
            <w:r w:rsidRPr="008F7C51">
              <w:rPr>
                <w:b w:val="0"/>
                <w:lang w:val="en-US"/>
              </w:rPr>
              <w:t>16A.5.1</w:t>
            </w:r>
          </w:p>
        </w:tc>
        <w:tc>
          <w:tcPr>
            <w:tcW w:w="8278" w:type="dxa"/>
            <w:tcBorders>
              <w:top w:val="nil"/>
              <w:left w:val="nil"/>
              <w:bottom w:val="nil"/>
              <w:right w:val="nil"/>
            </w:tcBorders>
            <w:tcMar>
              <w:top w:w="28" w:type="dxa"/>
              <w:left w:w="28" w:type="dxa"/>
              <w:bottom w:w="28" w:type="dxa"/>
              <w:right w:w="57" w:type="dxa"/>
            </w:tcMar>
          </w:tcPr>
          <w:p w:rsidR="002E0170" w:rsidRPr="008F7C51" w:rsidRDefault="002E0170" w:rsidP="002E0170">
            <w:pPr>
              <w:jc w:val="left"/>
              <w:rPr>
                <w:b w:val="0"/>
                <w:lang w:val="en-US"/>
              </w:rPr>
            </w:pPr>
            <w:r w:rsidRPr="008F7C51">
              <w:rPr>
                <w:b w:val="0"/>
                <w:lang w:val="en-US"/>
              </w:rPr>
              <w:t xml:space="preserve">The Implementing Entity has the overall responsibility for conducting negotiations and making recommendations on the results. However, negotiations will always be conducted by a minimum of two people, who will include staff with technical knowledge of the goods, works or services being procured and who are able to represent the needs of the user. </w:t>
            </w:r>
          </w:p>
        </w:tc>
      </w:tr>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2E0170" w:rsidRDefault="002E0170" w:rsidP="00276EDD">
            <w:pPr>
              <w:jc w:val="left"/>
              <w:rPr>
                <w:b w:val="0"/>
                <w:lang w:val="en-US"/>
              </w:rPr>
            </w:pPr>
            <w:r w:rsidRPr="008F7C51">
              <w:rPr>
                <w:b w:val="0"/>
                <w:lang w:val="en-US"/>
              </w:rPr>
              <w:t>16A.5.2</w:t>
            </w:r>
          </w:p>
        </w:tc>
        <w:tc>
          <w:tcPr>
            <w:tcW w:w="8278" w:type="dxa"/>
            <w:tcBorders>
              <w:top w:val="nil"/>
              <w:left w:val="nil"/>
              <w:bottom w:val="nil"/>
              <w:right w:val="nil"/>
            </w:tcBorders>
            <w:tcMar>
              <w:top w:w="28" w:type="dxa"/>
              <w:left w:w="28" w:type="dxa"/>
              <w:bottom w:w="28" w:type="dxa"/>
              <w:right w:w="57" w:type="dxa"/>
            </w:tcMar>
          </w:tcPr>
          <w:p w:rsidR="002E0170" w:rsidRPr="008F7C51" w:rsidRDefault="002E0170" w:rsidP="00DB69EF">
            <w:pPr>
              <w:jc w:val="left"/>
              <w:rPr>
                <w:b w:val="0"/>
                <w:lang w:val="en-US"/>
              </w:rPr>
            </w:pPr>
            <w:r w:rsidRPr="008F7C51">
              <w:rPr>
                <w:b w:val="0"/>
                <w:lang w:val="en-US"/>
              </w:rPr>
              <w:t xml:space="preserve">Negotiations should normally be managed by the member of the Implementing Entity who managed the evaluation, although additional procurement staff with greater experience or particular skills may also be involved. That member of staff will then be responsible for coordinating inputs from other staff, ensuring that the negotiations are conducted in accordance with all applicable rules and procedures and preparing minutes of the negotiations and recommendations for the </w:t>
            </w:r>
            <w:r w:rsidR="000D1EFB">
              <w:rPr>
                <w:b w:val="0"/>
                <w:lang w:val="en-US"/>
              </w:rPr>
              <w:t>”no objection”</w:t>
            </w:r>
            <w:r w:rsidR="002929C9">
              <w:rPr>
                <w:b w:val="0"/>
                <w:lang w:val="en-US"/>
              </w:rPr>
              <w:t xml:space="preserve"> </w:t>
            </w:r>
            <w:r w:rsidRPr="008F7C51">
              <w:rPr>
                <w:b w:val="0"/>
                <w:lang w:val="en-US"/>
              </w:rPr>
              <w:t xml:space="preserve">of the SRTF.. </w:t>
            </w:r>
          </w:p>
        </w:tc>
      </w:tr>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2E0170" w:rsidRDefault="002E0170" w:rsidP="00276EDD">
            <w:pPr>
              <w:jc w:val="left"/>
              <w:rPr>
                <w:b w:val="0"/>
                <w:lang w:val="en-US"/>
              </w:rPr>
            </w:pPr>
            <w:r w:rsidRPr="008F7C51">
              <w:rPr>
                <w:b w:val="0"/>
                <w:lang w:val="en-US"/>
              </w:rPr>
              <w:t>16A.5.3</w:t>
            </w:r>
          </w:p>
        </w:tc>
        <w:tc>
          <w:tcPr>
            <w:tcW w:w="8278" w:type="dxa"/>
            <w:tcBorders>
              <w:top w:val="nil"/>
              <w:left w:val="nil"/>
              <w:bottom w:val="nil"/>
              <w:right w:val="nil"/>
            </w:tcBorders>
            <w:tcMar>
              <w:top w:w="28" w:type="dxa"/>
              <w:left w:w="28" w:type="dxa"/>
              <w:bottom w:w="28" w:type="dxa"/>
              <w:right w:w="57" w:type="dxa"/>
            </w:tcMar>
          </w:tcPr>
          <w:p w:rsidR="002E0170" w:rsidRPr="008F7C51" w:rsidRDefault="002E0170" w:rsidP="002E0170">
            <w:pPr>
              <w:jc w:val="left"/>
              <w:rPr>
                <w:b w:val="0"/>
                <w:lang w:val="en-US"/>
              </w:rPr>
            </w:pPr>
            <w:r w:rsidRPr="008F7C51">
              <w:rPr>
                <w:b w:val="0"/>
                <w:lang w:val="en-US"/>
              </w:rPr>
              <w:t xml:space="preserve">The head of the Implementing Entity should select the most appropriate members of staff to conduct negotiations. Where it offers benefits of continuity or significantly reduces the amount of preparation work required, staff who contributed to the evaluation should be used, as they will already be familiar with the requirements of the project, as defined in the bidding document, the contents of the successful bid, the reasons why negotiations were recommended, the areas requiring negotiations and the objectives of those negotiations. The appropriate number and type of staff will depend on the type, value and complexity of the procurement, the areas which require negotiations and the extent of the negotiations. </w:t>
            </w:r>
          </w:p>
        </w:tc>
      </w:tr>
      <w:tr w:rsidR="002E0170" w:rsidRPr="002E0170"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2E0170" w:rsidRDefault="002E0170" w:rsidP="00276EDD">
            <w:pPr>
              <w:jc w:val="left"/>
              <w:rPr>
                <w:b w:val="0"/>
                <w:lang w:val="en-US"/>
              </w:rPr>
            </w:pPr>
            <w:r w:rsidRPr="008F7C51">
              <w:rPr>
                <w:b w:val="0"/>
                <w:lang w:val="en-US"/>
              </w:rPr>
              <w:t>16A.5.4</w:t>
            </w:r>
          </w:p>
        </w:tc>
        <w:tc>
          <w:tcPr>
            <w:tcW w:w="8278" w:type="dxa"/>
            <w:tcBorders>
              <w:top w:val="nil"/>
              <w:left w:val="nil"/>
              <w:bottom w:val="nil"/>
              <w:right w:val="nil"/>
            </w:tcBorders>
            <w:tcMar>
              <w:top w:w="28" w:type="dxa"/>
              <w:left w:w="28" w:type="dxa"/>
              <w:bottom w:w="28" w:type="dxa"/>
              <w:right w:w="57" w:type="dxa"/>
            </w:tcMar>
          </w:tcPr>
          <w:p w:rsidR="002E0170" w:rsidRDefault="002E0170" w:rsidP="002E0170">
            <w:pPr>
              <w:jc w:val="left"/>
              <w:rPr>
                <w:b w:val="0"/>
                <w:lang w:val="en-US"/>
              </w:rPr>
            </w:pPr>
            <w:r w:rsidRPr="008F7C51">
              <w:rPr>
                <w:b w:val="0"/>
                <w:lang w:val="en-US"/>
              </w:rPr>
              <w:t xml:space="preserve">In identifying staff to be involved with negotiations, the head of the Implementing Entity must consider the type of skills, knowledge or experience needed, which might include: </w:t>
            </w:r>
          </w:p>
          <w:p w:rsidR="002E0170" w:rsidRPr="002E0170" w:rsidRDefault="002E0170" w:rsidP="002E0170">
            <w:pPr>
              <w:pStyle w:val="Bullets"/>
            </w:pPr>
            <w:r w:rsidRPr="002E0170">
              <w:t xml:space="preserve">procurement and contracting skills, including experience of negotiations; </w:t>
            </w:r>
          </w:p>
          <w:p w:rsidR="002E0170" w:rsidRPr="002E0170" w:rsidRDefault="002E0170" w:rsidP="002E0170">
            <w:pPr>
              <w:pStyle w:val="Bullets"/>
            </w:pPr>
            <w:r w:rsidRPr="002E0170">
              <w:t xml:space="preserve">technical knowledge; </w:t>
            </w:r>
          </w:p>
          <w:p w:rsidR="002E0170" w:rsidRPr="002E0170" w:rsidRDefault="002E0170" w:rsidP="002E0170">
            <w:pPr>
              <w:pStyle w:val="Bullets"/>
            </w:pPr>
            <w:r w:rsidRPr="002E0170">
              <w:t xml:space="preserve">legal expertise; </w:t>
            </w:r>
          </w:p>
          <w:p w:rsidR="002E0170" w:rsidRPr="002E0170" w:rsidRDefault="002E0170" w:rsidP="002E0170">
            <w:pPr>
              <w:pStyle w:val="Bullets"/>
            </w:pPr>
            <w:r w:rsidRPr="002E0170">
              <w:t xml:space="preserve">tax expertise; </w:t>
            </w:r>
          </w:p>
          <w:p w:rsidR="002E0170" w:rsidRPr="002E0170" w:rsidRDefault="002E0170" w:rsidP="002E0170">
            <w:pPr>
              <w:pStyle w:val="Bullets"/>
            </w:pPr>
            <w:r w:rsidRPr="002E0170">
              <w:t>representation by the user.</w:t>
            </w:r>
          </w:p>
        </w:tc>
      </w:tr>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8F7C51" w:rsidRDefault="002E0170" w:rsidP="00276EDD">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2E0170" w:rsidRPr="002E0170" w:rsidRDefault="002E0170" w:rsidP="002E0170">
            <w:pPr>
              <w:jc w:val="left"/>
              <w:rPr>
                <w:lang w:val="en-US"/>
              </w:rPr>
            </w:pPr>
            <w:r w:rsidRPr="002E0170">
              <w:rPr>
                <w:lang w:val="en-US"/>
              </w:rPr>
              <w:t xml:space="preserve">2 – Areas which may be subject to Negotiations </w:t>
            </w:r>
          </w:p>
        </w:tc>
      </w:tr>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8F7C51" w:rsidRDefault="002E0170" w:rsidP="00276EDD">
            <w:pPr>
              <w:jc w:val="left"/>
              <w:rPr>
                <w:b w:val="0"/>
                <w:lang w:val="en-US"/>
              </w:rPr>
            </w:pPr>
            <w:r w:rsidRPr="000B642B">
              <w:rPr>
                <w:b w:val="0"/>
                <w:lang w:val="en-US"/>
              </w:rPr>
              <w:t>16A.5.6</w:t>
            </w:r>
          </w:p>
        </w:tc>
        <w:tc>
          <w:tcPr>
            <w:tcW w:w="8278" w:type="dxa"/>
            <w:tcBorders>
              <w:top w:val="nil"/>
              <w:left w:val="nil"/>
              <w:bottom w:val="nil"/>
              <w:right w:val="nil"/>
            </w:tcBorders>
            <w:tcMar>
              <w:top w:w="28" w:type="dxa"/>
              <w:left w:w="28" w:type="dxa"/>
              <w:bottom w:w="28" w:type="dxa"/>
              <w:right w:w="57" w:type="dxa"/>
            </w:tcMar>
          </w:tcPr>
          <w:p w:rsidR="002E0170" w:rsidRDefault="002E0170" w:rsidP="002E0170">
            <w:pPr>
              <w:jc w:val="left"/>
              <w:rPr>
                <w:b w:val="0"/>
                <w:lang w:val="en-US"/>
              </w:rPr>
            </w:pPr>
            <w:r w:rsidRPr="000B642B">
              <w:rPr>
                <w:b w:val="0"/>
                <w:lang w:val="en-US"/>
              </w:rPr>
              <w:t xml:space="preserve">Negotiations may not relate to the price (except for the direct procurement methods) or substance of proposals, but only to minor technical, contractual or logistical details. As guidance only, negotiations may normally relate to the following areas: </w:t>
            </w:r>
          </w:p>
          <w:p w:rsidR="002E0170" w:rsidRPr="002E0170" w:rsidRDefault="002E0170" w:rsidP="002E0170">
            <w:pPr>
              <w:pStyle w:val="Bullets"/>
            </w:pPr>
            <w:r w:rsidRPr="002E0170">
              <w:t xml:space="preserve">the consolidation of the initial TORs and commentary on the TORs by the successful candidate into a description of the services to be appended to the contract; </w:t>
            </w:r>
          </w:p>
          <w:p w:rsidR="002E0170" w:rsidRPr="002E0170" w:rsidRDefault="002E0170" w:rsidP="002E0170">
            <w:pPr>
              <w:pStyle w:val="Bullets"/>
            </w:pPr>
            <w:r w:rsidRPr="002E0170">
              <w:t xml:space="preserve">minor amendments to the Special Conditions of Contract; </w:t>
            </w:r>
          </w:p>
          <w:p w:rsidR="002E0170" w:rsidRPr="002E0170" w:rsidRDefault="002E0170" w:rsidP="002E0170">
            <w:pPr>
              <w:pStyle w:val="Bullets"/>
            </w:pPr>
            <w:r w:rsidRPr="002E0170">
              <w:t xml:space="preserve">finalizing the payment arrangements; </w:t>
            </w:r>
          </w:p>
          <w:p w:rsidR="002E0170" w:rsidRPr="002E0170" w:rsidRDefault="002E0170" w:rsidP="002E0170">
            <w:pPr>
              <w:pStyle w:val="Bullets"/>
            </w:pPr>
            <w:r w:rsidRPr="002E0170">
              <w:t xml:space="preserve">mobilization arrangements; </w:t>
            </w:r>
          </w:p>
          <w:p w:rsidR="002E0170" w:rsidRPr="002E0170" w:rsidRDefault="002E0170" w:rsidP="002E0170">
            <w:pPr>
              <w:pStyle w:val="Bullets"/>
            </w:pPr>
            <w:r w:rsidRPr="002E0170">
              <w:t xml:space="preserve">agreeing final completion schedules to accommodate any changes required by the project; </w:t>
            </w:r>
          </w:p>
          <w:p w:rsidR="002E0170" w:rsidRPr="002E0170" w:rsidRDefault="002E0170" w:rsidP="002E0170">
            <w:pPr>
              <w:pStyle w:val="Bullets"/>
            </w:pPr>
            <w:r w:rsidRPr="002E0170">
              <w:t xml:space="preserve">the proposed methodology or staffing; </w:t>
            </w:r>
          </w:p>
          <w:p w:rsidR="002E0170" w:rsidRPr="002E0170" w:rsidRDefault="002E0170" w:rsidP="002E0170">
            <w:pPr>
              <w:pStyle w:val="Bullets"/>
            </w:pPr>
            <w:r w:rsidRPr="002E0170">
              <w:lastRenderedPageBreak/>
              <w:t xml:space="preserve">inputs required from the Implementing Entity ; </w:t>
            </w:r>
          </w:p>
          <w:p w:rsidR="002E0170" w:rsidRPr="002E0170" w:rsidRDefault="002E0170" w:rsidP="002E0170">
            <w:pPr>
              <w:pStyle w:val="Bullets"/>
            </w:pPr>
            <w:r w:rsidRPr="002E0170">
              <w:t>clarifying details that were not apparent or could not be f</w:t>
            </w:r>
            <w:r>
              <w:t>inalised at the time of bidding</w:t>
            </w:r>
          </w:p>
        </w:tc>
      </w:tr>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0B642B" w:rsidRDefault="002E0170" w:rsidP="00276EDD">
            <w:pPr>
              <w:jc w:val="left"/>
              <w:rPr>
                <w:b w:val="0"/>
                <w:lang w:val="en-US"/>
              </w:rPr>
            </w:pPr>
            <w:r w:rsidRPr="00DD6DAD">
              <w:rPr>
                <w:b w:val="0"/>
                <w:lang w:val="en-US"/>
              </w:rPr>
              <w:lastRenderedPageBreak/>
              <w:t>16A.5.7</w:t>
            </w:r>
          </w:p>
        </w:tc>
        <w:tc>
          <w:tcPr>
            <w:tcW w:w="8278" w:type="dxa"/>
            <w:tcBorders>
              <w:top w:val="nil"/>
              <w:left w:val="nil"/>
              <w:bottom w:val="nil"/>
              <w:right w:val="nil"/>
            </w:tcBorders>
            <w:tcMar>
              <w:top w:w="28" w:type="dxa"/>
              <w:left w:w="28" w:type="dxa"/>
              <w:bottom w:w="28" w:type="dxa"/>
              <w:right w:w="57" w:type="dxa"/>
            </w:tcMar>
          </w:tcPr>
          <w:p w:rsidR="002E0170" w:rsidRPr="00DD6DAD" w:rsidRDefault="002E0170" w:rsidP="002E0170">
            <w:pPr>
              <w:rPr>
                <w:b w:val="0"/>
                <w:lang w:val="en-US"/>
              </w:rPr>
            </w:pPr>
            <w:r w:rsidRPr="00DD6DAD">
              <w:rPr>
                <w:b w:val="0"/>
                <w:lang w:val="en-US"/>
              </w:rPr>
              <w:t xml:space="preserve">Negotiations must not be used to: </w:t>
            </w:r>
          </w:p>
          <w:p w:rsidR="002E0170" w:rsidRPr="00DD6DAD" w:rsidRDefault="002E0170" w:rsidP="002E0170">
            <w:pPr>
              <w:pStyle w:val="Bullets"/>
            </w:pPr>
            <w:r w:rsidRPr="00DD6DAD">
              <w:t xml:space="preserve">substantially change the technical quality or details of the requirement, including the tasks or responsibilities of the bidder or the performance of the candidate; </w:t>
            </w:r>
          </w:p>
          <w:p w:rsidR="002E0170" w:rsidRPr="00DD6DAD" w:rsidRDefault="002E0170" w:rsidP="002E0170">
            <w:pPr>
              <w:pStyle w:val="Bullets"/>
            </w:pPr>
            <w:r w:rsidRPr="00DD6DAD">
              <w:t xml:space="preserve">substantially alter the terms and conditions of contract stated in the invitation document; </w:t>
            </w:r>
          </w:p>
          <w:p w:rsidR="002E0170" w:rsidRPr="00DD6DAD" w:rsidRDefault="002E0170" w:rsidP="002E0170">
            <w:pPr>
              <w:pStyle w:val="Bullets"/>
            </w:pPr>
            <w:r w:rsidRPr="00DD6DAD">
              <w:t xml:space="preserve">reduce unit rates or reimbursable costs (except for the direct procurement methods); </w:t>
            </w:r>
          </w:p>
          <w:p w:rsidR="002E0170" w:rsidRPr="00DD6DAD" w:rsidRDefault="002E0170" w:rsidP="002E0170">
            <w:pPr>
              <w:pStyle w:val="Bullets"/>
            </w:pPr>
            <w:r w:rsidRPr="00DD6DAD">
              <w:t xml:space="preserve">reduce work inputs solely to meet the budget; or </w:t>
            </w:r>
          </w:p>
          <w:p w:rsidR="002E0170" w:rsidRPr="000B642B" w:rsidRDefault="002E0170" w:rsidP="002E0170">
            <w:pPr>
              <w:pStyle w:val="Bullets"/>
            </w:pPr>
            <w:r w:rsidRPr="00DD6DAD">
              <w:t>substantially alter anything which formed a crucial or deciding factor in th</w:t>
            </w:r>
            <w:r>
              <w:t xml:space="preserve">e evaluation of the proposals. </w:t>
            </w:r>
          </w:p>
        </w:tc>
      </w:tr>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DD6DAD" w:rsidRDefault="002E0170" w:rsidP="00276EDD">
            <w:pPr>
              <w:jc w:val="left"/>
              <w:rPr>
                <w:b w:val="0"/>
                <w:lang w:val="en-US"/>
              </w:rPr>
            </w:pPr>
            <w:r w:rsidRPr="0060406C">
              <w:rPr>
                <w:b w:val="0"/>
                <w:lang w:val="en-US"/>
              </w:rPr>
              <w:t>16A.5.8</w:t>
            </w:r>
          </w:p>
        </w:tc>
        <w:tc>
          <w:tcPr>
            <w:tcW w:w="8278" w:type="dxa"/>
            <w:tcBorders>
              <w:top w:val="nil"/>
              <w:left w:val="nil"/>
              <w:bottom w:val="nil"/>
              <w:right w:val="nil"/>
            </w:tcBorders>
            <w:tcMar>
              <w:top w:w="28" w:type="dxa"/>
              <w:left w:w="28" w:type="dxa"/>
              <w:bottom w:w="28" w:type="dxa"/>
              <w:right w:w="57" w:type="dxa"/>
            </w:tcMar>
          </w:tcPr>
          <w:p w:rsidR="002E0170" w:rsidRPr="0060406C" w:rsidRDefault="002E0170" w:rsidP="002E0170">
            <w:pPr>
              <w:jc w:val="left"/>
              <w:rPr>
                <w:b w:val="0"/>
                <w:lang w:val="en-US"/>
              </w:rPr>
            </w:pPr>
            <w:r w:rsidRPr="0060406C">
              <w:rPr>
                <w:b w:val="0"/>
                <w:lang w:val="en-US"/>
              </w:rPr>
              <w:t xml:space="preserve">The candidate should not be allowed to substitute key staff, unless the project and the candidate agree that delays in the procurement process, changes in the terms of reference or other unavoidable circumstances make it necessary. </w:t>
            </w:r>
          </w:p>
        </w:tc>
      </w:tr>
      <w:tr w:rsidR="002E0170" w:rsidRPr="002E0170"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DD6DAD" w:rsidRDefault="002E0170" w:rsidP="00276EDD">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2E0170" w:rsidRPr="002E0170" w:rsidRDefault="002E0170" w:rsidP="002E0170">
            <w:pPr>
              <w:jc w:val="left"/>
              <w:rPr>
                <w:lang w:val="en-US"/>
              </w:rPr>
            </w:pPr>
            <w:r w:rsidRPr="002E0170">
              <w:rPr>
                <w:lang w:val="en-US"/>
              </w:rPr>
              <w:t xml:space="preserve">3 – Recommendations following Negotiations </w:t>
            </w:r>
          </w:p>
        </w:tc>
      </w:tr>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DD6DAD" w:rsidRDefault="002E0170" w:rsidP="00276EDD">
            <w:pPr>
              <w:jc w:val="left"/>
              <w:rPr>
                <w:b w:val="0"/>
                <w:lang w:val="en-US"/>
              </w:rPr>
            </w:pPr>
            <w:r w:rsidRPr="0060406C">
              <w:rPr>
                <w:b w:val="0"/>
                <w:lang w:val="en-US"/>
              </w:rPr>
              <w:t>16A.5.9</w:t>
            </w:r>
          </w:p>
        </w:tc>
        <w:tc>
          <w:tcPr>
            <w:tcW w:w="8278" w:type="dxa"/>
            <w:tcBorders>
              <w:top w:val="nil"/>
              <w:left w:val="nil"/>
              <w:bottom w:val="nil"/>
              <w:right w:val="nil"/>
            </w:tcBorders>
            <w:tcMar>
              <w:top w:w="28" w:type="dxa"/>
              <w:left w:w="28" w:type="dxa"/>
              <w:bottom w:w="28" w:type="dxa"/>
              <w:right w:w="57" w:type="dxa"/>
            </w:tcMar>
          </w:tcPr>
          <w:p w:rsidR="002E0170" w:rsidRDefault="002E0170" w:rsidP="002E0170">
            <w:pPr>
              <w:jc w:val="left"/>
              <w:rPr>
                <w:b w:val="0"/>
                <w:lang w:val="en-US"/>
              </w:rPr>
            </w:pPr>
            <w:r w:rsidRPr="0060406C">
              <w:rPr>
                <w:b w:val="0"/>
                <w:lang w:val="en-US"/>
              </w:rPr>
              <w:t xml:space="preserve">Following negotiations, the recommendations made to the senior management of the Implementing Entity may include: </w:t>
            </w:r>
          </w:p>
          <w:p w:rsidR="002E0170" w:rsidRPr="002E0170" w:rsidRDefault="002E0170" w:rsidP="002E0170">
            <w:pPr>
              <w:pStyle w:val="Bullets"/>
            </w:pPr>
            <w:r w:rsidRPr="002E0170">
              <w:t xml:space="preserve">proceed with contract award to the successful candidate, incorporating the revisions agreed during negotiations; </w:t>
            </w:r>
          </w:p>
          <w:p w:rsidR="002E0170" w:rsidRPr="002E0170" w:rsidRDefault="002E0170" w:rsidP="002E0170">
            <w:pPr>
              <w:pStyle w:val="Bullets"/>
            </w:pPr>
            <w:r w:rsidRPr="002E0170">
              <w:t xml:space="preserve">revise the objectives of the negotiations and negotiate further on specified areas; </w:t>
            </w:r>
          </w:p>
          <w:p w:rsidR="002E0170" w:rsidRPr="002E0170" w:rsidRDefault="002E0170" w:rsidP="002E0170">
            <w:pPr>
              <w:pStyle w:val="Bullets"/>
            </w:pPr>
            <w:r w:rsidRPr="002E0170">
              <w:t xml:space="preserve">terminate the negotiations, where they have failed to result in an acceptable contract, reject the candidate and award the contract and hold negotiations with the next best ranked candidate; </w:t>
            </w:r>
          </w:p>
          <w:p w:rsidR="002E0170" w:rsidRPr="002E0170" w:rsidRDefault="002E0170" w:rsidP="002E0170">
            <w:pPr>
              <w:pStyle w:val="Bullets"/>
            </w:pPr>
            <w:r w:rsidRPr="002E0170">
              <w:t>cancel the procurement proceedings, where it is believed that the original RFP document was flawed, the need has changed or the budget is insufficient for the requirement.</w:t>
            </w:r>
          </w:p>
        </w:tc>
      </w:tr>
    </w:tbl>
    <w:p w:rsidR="0080397A" w:rsidRDefault="0080397A" w:rsidP="00512961">
      <w:pPr>
        <w:rPr>
          <w:b w:val="0"/>
          <w:lang w:val="en-US"/>
        </w:rPr>
      </w:pPr>
    </w:p>
    <w:p w:rsidR="000441B7" w:rsidRDefault="000441B7" w:rsidP="00CD63BF">
      <w:pPr>
        <w:pStyle w:val="Stage"/>
      </w:pPr>
      <w:bookmarkStart w:id="259" w:name="_Toc388963565"/>
      <w:r w:rsidRPr="00DD6DAD">
        <w:t>16A.6</w:t>
      </w:r>
      <w:r w:rsidR="0080397A">
        <w:rPr>
          <w:rFonts w:eastAsia="Arial"/>
        </w:rPr>
        <w:tab/>
      </w:r>
      <w:r w:rsidR="0080397A" w:rsidRPr="00DD6DAD">
        <w:t>Approvals Required</w:t>
      </w:r>
      <w:bookmarkEnd w:id="259"/>
      <w:r w:rsidR="0080397A"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E0170" w:rsidRPr="00766CC8" w:rsidTr="002E0170">
        <w:trPr>
          <w:trHeight w:val="340"/>
        </w:trPr>
        <w:tc>
          <w:tcPr>
            <w:tcW w:w="1105" w:type="dxa"/>
            <w:tcBorders>
              <w:top w:val="nil"/>
              <w:left w:val="nil"/>
              <w:bottom w:val="nil"/>
              <w:right w:val="nil"/>
            </w:tcBorders>
            <w:tcMar>
              <w:top w:w="28" w:type="dxa"/>
              <w:left w:w="28" w:type="dxa"/>
              <w:bottom w:w="28" w:type="dxa"/>
              <w:right w:w="57" w:type="dxa"/>
            </w:tcMar>
          </w:tcPr>
          <w:p w:rsidR="002E0170" w:rsidRPr="00512961" w:rsidRDefault="002E0170" w:rsidP="00276EDD">
            <w:pPr>
              <w:jc w:val="left"/>
              <w:rPr>
                <w:b w:val="0"/>
              </w:rPr>
            </w:pPr>
            <w:r w:rsidRPr="00DD6DAD">
              <w:rPr>
                <w:b w:val="0"/>
                <w:lang w:val="en-US"/>
              </w:rPr>
              <w:t>16A.6.1</w:t>
            </w:r>
          </w:p>
        </w:tc>
        <w:tc>
          <w:tcPr>
            <w:tcW w:w="8278" w:type="dxa"/>
            <w:tcBorders>
              <w:top w:val="nil"/>
              <w:left w:val="nil"/>
              <w:bottom w:val="nil"/>
              <w:right w:val="nil"/>
            </w:tcBorders>
            <w:tcMar>
              <w:top w:w="28" w:type="dxa"/>
              <w:left w:w="28" w:type="dxa"/>
              <w:bottom w:w="28" w:type="dxa"/>
              <w:right w:w="57" w:type="dxa"/>
            </w:tcMar>
          </w:tcPr>
          <w:p w:rsidR="002E0170" w:rsidRPr="00DD6DAD" w:rsidRDefault="002E0170" w:rsidP="002E0170">
            <w:pPr>
              <w:rPr>
                <w:b w:val="0"/>
                <w:lang w:val="en-US"/>
              </w:rPr>
            </w:pPr>
            <w:r w:rsidRPr="00DD6DAD">
              <w:rPr>
                <w:b w:val="0"/>
                <w:lang w:val="en-US"/>
              </w:rPr>
              <w:t xml:space="preserve">The Implementing Entity is responsible for: </w:t>
            </w:r>
          </w:p>
          <w:p w:rsidR="002E0170" w:rsidRPr="00DD6DAD" w:rsidRDefault="002E0170" w:rsidP="002E0170">
            <w:pPr>
              <w:pStyle w:val="Bullets"/>
            </w:pPr>
            <w:r w:rsidRPr="00DD6DAD">
              <w:t xml:space="preserve">submitting to the SRTF for prior review and obtaining their </w:t>
            </w:r>
            <w:r w:rsidR="000D1EFB">
              <w:t>”no objection”</w:t>
            </w:r>
            <w:r w:rsidR="002929C9">
              <w:rPr>
                <w:b/>
              </w:rPr>
              <w:t xml:space="preserve"> </w:t>
            </w:r>
            <w:r w:rsidRPr="00DD6DAD">
              <w:t xml:space="preserve">for the following documents: </w:t>
            </w:r>
          </w:p>
          <w:p w:rsidR="002E0170" w:rsidRPr="002E0170" w:rsidRDefault="002E0170" w:rsidP="002E0170">
            <w:pPr>
              <w:pStyle w:val="Bullets2"/>
            </w:pPr>
            <w:r w:rsidRPr="00DD6DAD">
              <w:t xml:space="preserve">the results of any negotiations, and the resulting recommendations, before any contract award or other commitment is made to any candidate. </w:t>
            </w:r>
          </w:p>
        </w:tc>
      </w:tr>
    </w:tbl>
    <w:p w:rsidR="0080397A" w:rsidRDefault="0080397A" w:rsidP="00512961">
      <w:pPr>
        <w:rPr>
          <w:b w:val="0"/>
          <w:lang w:val="en-US"/>
        </w:rPr>
      </w:pPr>
    </w:p>
    <w:p w:rsidR="000441B7" w:rsidRDefault="000441B7" w:rsidP="00CD63BF">
      <w:pPr>
        <w:pStyle w:val="Stage"/>
      </w:pPr>
      <w:bookmarkStart w:id="260" w:name="_Toc388963566"/>
      <w:r w:rsidRPr="00DD6DAD">
        <w:t>16A.7</w:t>
      </w:r>
      <w:r w:rsidR="0080397A">
        <w:rPr>
          <w:rFonts w:eastAsia="Arial"/>
        </w:rPr>
        <w:tab/>
      </w:r>
      <w:r w:rsidR="0080397A" w:rsidRPr="00DD6DAD">
        <w:t>Documents/Records Required</w:t>
      </w:r>
      <w:bookmarkEnd w:id="260"/>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E0170" w:rsidRPr="00766CC8" w:rsidTr="00276EDD">
        <w:trPr>
          <w:trHeight w:val="340"/>
        </w:trPr>
        <w:tc>
          <w:tcPr>
            <w:tcW w:w="1105" w:type="dxa"/>
            <w:tcBorders>
              <w:top w:val="nil"/>
              <w:left w:val="nil"/>
              <w:bottom w:val="nil"/>
              <w:right w:val="nil"/>
            </w:tcBorders>
            <w:tcMar>
              <w:top w:w="28" w:type="dxa"/>
              <w:left w:w="28" w:type="dxa"/>
              <w:bottom w:w="28" w:type="dxa"/>
              <w:right w:w="57" w:type="dxa"/>
            </w:tcMar>
          </w:tcPr>
          <w:p w:rsidR="002E0170" w:rsidRPr="00512961" w:rsidRDefault="002E0170" w:rsidP="00276EDD">
            <w:pPr>
              <w:jc w:val="left"/>
              <w:rPr>
                <w:b w:val="0"/>
              </w:rPr>
            </w:pPr>
            <w:r w:rsidRPr="00DD6DAD">
              <w:rPr>
                <w:b w:val="0"/>
                <w:lang w:val="en-US"/>
              </w:rPr>
              <w:t>16A.7.1</w:t>
            </w:r>
          </w:p>
        </w:tc>
        <w:tc>
          <w:tcPr>
            <w:tcW w:w="8279" w:type="dxa"/>
            <w:tcBorders>
              <w:top w:val="nil"/>
              <w:left w:val="nil"/>
              <w:bottom w:val="nil"/>
              <w:right w:val="nil"/>
            </w:tcBorders>
            <w:tcMar>
              <w:top w:w="28" w:type="dxa"/>
              <w:left w:w="28" w:type="dxa"/>
              <w:bottom w:w="28" w:type="dxa"/>
              <w:right w:w="57" w:type="dxa"/>
            </w:tcMar>
          </w:tcPr>
          <w:p w:rsidR="002E0170" w:rsidRPr="00DD6DAD" w:rsidRDefault="002E0170" w:rsidP="002E0170">
            <w:pPr>
              <w:rPr>
                <w:b w:val="0"/>
                <w:lang w:val="en-US"/>
              </w:rPr>
            </w:pPr>
            <w:r w:rsidRPr="00DD6DAD">
              <w:rPr>
                <w:b w:val="0"/>
                <w:lang w:val="en-US"/>
              </w:rPr>
              <w:t xml:space="preserve">A record of any negotiations must be completed and kept on the procurement file. At a minimum, this record must include: </w:t>
            </w:r>
          </w:p>
          <w:p w:rsidR="002E0170" w:rsidRPr="00DD6DAD" w:rsidRDefault="002E0170" w:rsidP="002E0170">
            <w:pPr>
              <w:pStyle w:val="Bullets"/>
            </w:pPr>
            <w:r w:rsidRPr="00DD6DAD">
              <w:t xml:space="preserve">the name of the candidate with whom negotiations were held and the names of the candidate’s representatives; </w:t>
            </w:r>
          </w:p>
          <w:p w:rsidR="002E0170" w:rsidRPr="00DD6DAD" w:rsidRDefault="002E0170" w:rsidP="002E0170">
            <w:pPr>
              <w:pStyle w:val="Bullets"/>
            </w:pPr>
            <w:r w:rsidRPr="00DD6DAD">
              <w:t xml:space="preserve">the names of all staff involved in the negotiations; </w:t>
            </w:r>
          </w:p>
          <w:p w:rsidR="002E0170" w:rsidRPr="00DD6DAD" w:rsidRDefault="002E0170" w:rsidP="002E0170">
            <w:pPr>
              <w:pStyle w:val="Bullets"/>
            </w:pPr>
            <w:r w:rsidRPr="00DD6DAD">
              <w:t xml:space="preserve">the time, date and location of the negotiations; </w:t>
            </w:r>
          </w:p>
          <w:p w:rsidR="002E0170" w:rsidRPr="00DD6DAD" w:rsidRDefault="002E0170" w:rsidP="002E0170">
            <w:pPr>
              <w:pStyle w:val="Bullets"/>
            </w:pPr>
            <w:r w:rsidRPr="001E0D4E">
              <w:rPr>
                <w:lang w:val="en-GB"/>
              </w:rPr>
              <w:t xml:space="preserve">the areas subject to negotiation and the main points or requests made on each </w:t>
            </w:r>
            <w:r w:rsidRPr="00DD6DAD">
              <w:t xml:space="preserve">side; </w:t>
            </w:r>
          </w:p>
          <w:p w:rsidR="002E0170" w:rsidRPr="00DD6DAD" w:rsidRDefault="002E0170" w:rsidP="002E0170">
            <w:pPr>
              <w:pStyle w:val="Bullets"/>
            </w:pPr>
            <w:r w:rsidRPr="00DD6DAD">
              <w:t xml:space="preserve">the final agreement reached on each area of negotiation; </w:t>
            </w:r>
          </w:p>
          <w:p w:rsidR="002E0170" w:rsidRPr="00DD6DAD" w:rsidRDefault="002E0170" w:rsidP="002E0170">
            <w:pPr>
              <w:pStyle w:val="Bullets"/>
            </w:pPr>
            <w:r w:rsidRPr="00DD6DAD">
              <w:t xml:space="preserve">any points where agreement was not reached or further discussion is required. </w:t>
            </w:r>
          </w:p>
        </w:tc>
      </w:tr>
      <w:tr w:rsidR="002E0170" w:rsidRPr="00766CC8" w:rsidTr="00276EDD">
        <w:trPr>
          <w:trHeight w:val="340"/>
        </w:trPr>
        <w:tc>
          <w:tcPr>
            <w:tcW w:w="1105" w:type="dxa"/>
            <w:tcBorders>
              <w:top w:val="nil"/>
              <w:left w:val="nil"/>
              <w:bottom w:val="nil"/>
              <w:right w:val="nil"/>
            </w:tcBorders>
            <w:tcMar>
              <w:top w:w="28" w:type="dxa"/>
              <w:left w:w="28" w:type="dxa"/>
              <w:bottom w:w="28" w:type="dxa"/>
              <w:right w:w="57" w:type="dxa"/>
            </w:tcMar>
          </w:tcPr>
          <w:p w:rsidR="002E0170" w:rsidRPr="00512961" w:rsidRDefault="002E0170" w:rsidP="00276EDD">
            <w:pPr>
              <w:jc w:val="left"/>
              <w:rPr>
                <w:b w:val="0"/>
              </w:rPr>
            </w:pPr>
            <w:r w:rsidRPr="00DD6DAD">
              <w:rPr>
                <w:b w:val="0"/>
                <w:lang w:val="en-US"/>
              </w:rPr>
              <w:t>16A.7.2</w:t>
            </w:r>
          </w:p>
        </w:tc>
        <w:tc>
          <w:tcPr>
            <w:tcW w:w="8279" w:type="dxa"/>
            <w:tcBorders>
              <w:top w:val="nil"/>
              <w:left w:val="nil"/>
              <w:bottom w:val="nil"/>
              <w:right w:val="nil"/>
            </w:tcBorders>
            <w:tcMar>
              <w:top w:w="28" w:type="dxa"/>
              <w:left w:w="28" w:type="dxa"/>
              <w:bottom w:w="28" w:type="dxa"/>
              <w:right w:w="57" w:type="dxa"/>
            </w:tcMar>
          </w:tcPr>
          <w:p w:rsidR="002E0170" w:rsidRPr="00DD6DAD" w:rsidRDefault="002E0170" w:rsidP="001E0D4E">
            <w:pPr>
              <w:jc w:val="left"/>
              <w:rPr>
                <w:b w:val="0"/>
                <w:lang w:val="en-US"/>
              </w:rPr>
            </w:pPr>
            <w:r w:rsidRPr="00DD6DAD">
              <w:rPr>
                <w:b w:val="0"/>
                <w:lang w:val="en-US"/>
              </w:rPr>
              <w:t xml:space="preserve">The record of the negotiations must be signed by all staff of the project involved in the negotiations. Any other correspondence or information relating to the negotiations must also be kept on the procurement file, including letters inviting the candidate to negotiate and the project’s preparation of its negotiating position. </w:t>
            </w:r>
          </w:p>
        </w:tc>
      </w:tr>
    </w:tbl>
    <w:p w:rsidR="0080397A" w:rsidRDefault="0080397A" w:rsidP="00512961">
      <w:pPr>
        <w:rPr>
          <w:b w:val="0"/>
          <w:lang w:val="en-US"/>
        </w:rPr>
      </w:pPr>
    </w:p>
    <w:p w:rsidR="000441B7" w:rsidRDefault="000441B7" w:rsidP="00CD63BF">
      <w:pPr>
        <w:pStyle w:val="Stage"/>
      </w:pPr>
      <w:bookmarkStart w:id="261" w:name="_Toc388963567"/>
      <w:r w:rsidRPr="00DD6DAD">
        <w:lastRenderedPageBreak/>
        <w:t>16A.8</w:t>
      </w:r>
      <w:r w:rsidR="0080397A">
        <w:rPr>
          <w:rFonts w:eastAsia="Arial"/>
        </w:rPr>
        <w:tab/>
      </w:r>
      <w:r w:rsidR="0080397A" w:rsidRPr="00DD6DAD">
        <w:t>Next Steps</w:t>
      </w:r>
      <w:bookmarkEnd w:id="261"/>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E0170" w:rsidRPr="00766CC8" w:rsidTr="001E0D4E">
        <w:trPr>
          <w:trHeight w:val="340"/>
        </w:trPr>
        <w:tc>
          <w:tcPr>
            <w:tcW w:w="1105" w:type="dxa"/>
            <w:tcBorders>
              <w:top w:val="nil"/>
              <w:left w:val="nil"/>
              <w:bottom w:val="nil"/>
              <w:right w:val="nil"/>
            </w:tcBorders>
            <w:tcMar>
              <w:top w:w="28" w:type="dxa"/>
              <w:left w:w="28" w:type="dxa"/>
              <w:bottom w:w="28" w:type="dxa"/>
              <w:right w:w="57" w:type="dxa"/>
            </w:tcMar>
          </w:tcPr>
          <w:p w:rsidR="002E0170" w:rsidRPr="00512961" w:rsidRDefault="001E0D4E" w:rsidP="00276EDD">
            <w:pPr>
              <w:jc w:val="left"/>
              <w:rPr>
                <w:b w:val="0"/>
              </w:rPr>
            </w:pPr>
            <w:r w:rsidRPr="00DD6DAD">
              <w:rPr>
                <w:b w:val="0"/>
                <w:lang w:val="en-US"/>
              </w:rPr>
              <w:t>16A.8.1</w:t>
            </w:r>
          </w:p>
        </w:tc>
        <w:tc>
          <w:tcPr>
            <w:tcW w:w="8278" w:type="dxa"/>
            <w:tcBorders>
              <w:top w:val="nil"/>
              <w:left w:val="nil"/>
              <w:bottom w:val="nil"/>
              <w:right w:val="nil"/>
            </w:tcBorders>
            <w:tcMar>
              <w:top w:w="28" w:type="dxa"/>
              <w:left w:w="28" w:type="dxa"/>
              <w:bottom w:w="28" w:type="dxa"/>
              <w:right w:w="57" w:type="dxa"/>
            </w:tcMar>
          </w:tcPr>
          <w:p w:rsidR="002E0170" w:rsidRPr="00DD6DAD" w:rsidRDefault="001E0D4E" w:rsidP="00276EDD">
            <w:pPr>
              <w:jc w:val="left"/>
              <w:rPr>
                <w:b w:val="0"/>
                <w:lang w:val="en-US"/>
              </w:rPr>
            </w:pPr>
            <w:r w:rsidRPr="00DD6DAD">
              <w:rPr>
                <w:b w:val="0"/>
                <w:lang w:val="en-US"/>
              </w:rPr>
              <w:t>Proceed to Stage 18: Issuing a Notice of Acceptance.</w:t>
            </w:r>
          </w:p>
        </w:tc>
      </w:tr>
    </w:tbl>
    <w:p w:rsidR="002E0170" w:rsidRPr="002E0170" w:rsidRDefault="002E0170" w:rsidP="002E0170">
      <w:pPr>
        <w:rPr>
          <w:lang w:val="en-US"/>
        </w:rPr>
      </w:pPr>
    </w:p>
    <w:p w:rsidR="000441B7" w:rsidRPr="00DD6DAD" w:rsidRDefault="000441B7" w:rsidP="00512961">
      <w:pPr>
        <w:rPr>
          <w:b w:val="0"/>
          <w:lang w:val="en-US"/>
        </w:rPr>
      </w:pPr>
    </w:p>
    <w:p w:rsidR="00FC7904" w:rsidRPr="00DD6DAD" w:rsidRDefault="00FC7904" w:rsidP="00512961">
      <w:pPr>
        <w:rPr>
          <w:b w:val="0"/>
          <w:lang w:val="en-US"/>
        </w:rPr>
      </w:pPr>
    </w:p>
    <w:p w:rsidR="00FC7904" w:rsidRPr="00DD6DAD" w:rsidRDefault="00FC7904" w:rsidP="00512961">
      <w:pPr>
        <w:spacing w:after="200"/>
        <w:jc w:val="left"/>
        <w:rPr>
          <w:b w:val="0"/>
          <w:lang w:val="en-US"/>
        </w:rPr>
      </w:pPr>
      <w:r w:rsidRPr="00DD6DAD">
        <w:rPr>
          <w:b w:val="0"/>
          <w:lang w:val="en-US"/>
        </w:rPr>
        <w:br w:type="page"/>
      </w:r>
    </w:p>
    <w:p w:rsidR="000441B7" w:rsidRPr="00DD6DAD" w:rsidRDefault="003E6EE1" w:rsidP="00CD63BF">
      <w:pPr>
        <w:pStyle w:val="Stage"/>
      </w:pPr>
      <w:bookmarkStart w:id="262" w:name="_Toc388963568"/>
      <w:r w:rsidRPr="00DD6DAD">
        <w:lastRenderedPageBreak/>
        <w:t>Stage 17</w:t>
      </w:r>
      <w:r>
        <w:tab/>
      </w:r>
      <w:r w:rsidRPr="00DD6DAD">
        <w:t>Canceling Procurement Proceedings</w:t>
      </w:r>
      <w:bookmarkEnd w:id="262"/>
    </w:p>
    <w:p w:rsidR="000441B7" w:rsidRDefault="000441B7" w:rsidP="00CD63BF">
      <w:pPr>
        <w:pStyle w:val="Stage"/>
      </w:pPr>
      <w:bookmarkStart w:id="263" w:name="_Toc388963569"/>
      <w:r w:rsidRPr="00DD6DAD">
        <w:t>17A.1</w:t>
      </w:r>
      <w:r w:rsidR="00FB18CB">
        <w:rPr>
          <w:rFonts w:eastAsia="Arial"/>
        </w:rPr>
        <w:tab/>
      </w:r>
      <w:r w:rsidR="00FB18CB" w:rsidRPr="00DD6DAD">
        <w:t>Summary of Procedure</w:t>
      </w:r>
      <w:bookmarkEnd w:id="263"/>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1E0D4E" w:rsidRPr="00766CC8" w:rsidTr="001E0D4E">
        <w:trPr>
          <w:trHeight w:val="340"/>
        </w:trPr>
        <w:tc>
          <w:tcPr>
            <w:tcW w:w="1105" w:type="dxa"/>
            <w:tcBorders>
              <w:top w:val="nil"/>
              <w:left w:val="nil"/>
              <w:bottom w:val="nil"/>
              <w:right w:val="nil"/>
            </w:tcBorders>
            <w:tcMar>
              <w:top w:w="28" w:type="dxa"/>
              <w:left w:w="28" w:type="dxa"/>
              <w:bottom w:w="28" w:type="dxa"/>
              <w:right w:w="57" w:type="dxa"/>
            </w:tcMar>
          </w:tcPr>
          <w:p w:rsidR="001E0D4E" w:rsidRPr="00512961" w:rsidRDefault="001E0D4E" w:rsidP="00276EDD">
            <w:pPr>
              <w:jc w:val="left"/>
              <w:rPr>
                <w:b w:val="0"/>
              </w:rPr>
            </w:pPr>
            <w:r w:rsidRPr="00DD6DAD">
              <w:rPr>
                <w:b w:val="0"/>
                <w:lang w:val="en-US"/>
              </w:rPr>
              <w:t>17A.1.1</w:t>
            </w:r>
          </w:p>
        </w:tc>
        <w:tc>
          <w:tcPr>
            <w:tcW w:w="8278" w:type="dxa"/>
            <w:tcBorders>
              <w:top w:val="nil"/>
              <w:left w:val="nil"/>
              <w:bottom w:val="nil"/>
              <w:right w:val="nil"/>
            </w:tcBorders>
            <w:tcMar>
              <w:top w:w="28" w:type="dxa"/>
              <w:left w:w="28" w:type="dxa"/>
              <w:bottom w:w="28" w:type="dxa"/>
              <w:right w:w="57" w:type="dxa"/>
            </w:tcMar>
          </w:tcPr>
          <w:p w:rsidR="001E0D4E" w:rsidRPr="00DD6DAD" w:rsidRDefault="001E0D4E" w:rsidP="00276EDD">
            <w:pPr>
              <w:jc w:val="left"/>
              <w:rPr>
                <w:b w:val="0"/>
                <w:lang w:val="en-US"/>
              </w:rPr>
            </w:pPr>
            <w:r w:rsidRPr="00DD6DAD">
              <w:rPr>
                <w:b w:val="0"/>
                <w:lang w:val="en-US"/>
              </w:rPr>
              <w:t>This stage provides a standard operating procedure for cancellation of procurement proceedings at any point prior to award of contract. Where there is a need to cancel a requirement after contract award, Stage 24: Terminating a Contract will apply.</w:t>
            </w:r>
          </w:p>
        </w:tc>
      </w:tr>
    </w:tbl>
    <w:p w:rsidR="00FB18CB" w:rsidRDefault="00FB18CB" w:rsidP="00512961">
      <w:pPr>
        <w:rPr>
          <w:b w:val="0"/>
          <w:lang w:val="en-US"/>
        </w:rPr>
      </w:pPr>
    </w:p>
    <w:p w:rsidR="000441B7" w:rsidRDefault="000441B7" w:rsidP="00CD63BF">
      <w:pPr>
        <w:pStyle w:val="Stage"/>
      </w:pPr>
      <w:bookmarkStart w:id="264" w:name="_Toc388963570"/>
      <w:r w:rsidRPr="00DD6DAD">
        <w:t>17A.2</w:t>
      </w:r>
      <w:r w:rsidR="00FB18CB">
        <w:rPr>
          <w:rFonts w:eastAsia="Arial"/>
        </w:rPr>
        <w:tab/>
      </w:r>
      <w:r w:rsidR="00FB18CB" w:rsidRPr="00DD6DAD">
        <w:t>Application</w:t>
      </w:r>
      <w:bookmarkEnd w:id="264"/>
      <w:r w:rsidR="00FB18CB"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1E0D4E" w:rsidRPr="00766CC8" w:rsidTr="001E0D4E">
        <w:trPr>
          <w:trHeight w:val="340"/>
        </w:trPr>
        <w:tc>
          <w:tcPr>
            <w:tcW w:w="1105" w:type="dxa"/>
            <w:tcBorders>
              <w:top w:val="nil"/>
              <w:left w:val="nil"/>
              <w:bottom w:val="nil"/>
              <w:right w:val="nil"/>
            </w:tcBorders>
            <w:tcMar>
              <w:top w:w="28" w:type="dxa"/>
              <w:left w:w="28" w:type="dxa"/>
              <w:bottom w:w="28" w:type="dxa"/>
              <w:right w:w="57" w:type="dxa"/>
            </w:tcMar>
          </w:tcPr>
          <w:p w:rsidR="001E0D4E" w:rsidRPr="00512961" w:rsidRDefault="001E0D4E" w:rsidP="00276EDD">
            <w:pPr>
              <w:jc w:val="left"/>
              <w:rPr>
                <w:b w:val="0"/>
              </w:rPr>
            </w:pPr>
            <w:r w:rsidRPr="003318AF">
              <w:rPr>
                <w:b w:val="0"/>
                <w:lang w:val="en-US"/>
              </w:rPr>
              <w:t>17A.2.1</w:t>
            </w:r>
          </w:p>
        </w:tc>
        <w:tc>
          <w:tcPr>
            <w:tcW w:w="8278" w:type="dxa"/>
            <w:tcBorders>
              <w:top w:val="nil"/>
              <w:left w:val="nil"/>
              <w:bottom w:val="nil"/>
              <w:right w:val="nil"/>
            </w:tcBorders>
            <w:tcMar>
              <w:top w:w="28" w:type="dxa"/>
              <w:left w:w="28" w:type="dxa"/>
              <w:bottom w:w="28" w:type="dxa"/>
              <w:right w:w="57" w:type="dxa"/>
            </w:tcMar>
          </w:tcPr>
          <w:p w:rsidR="001E0D4E" w:rsidRPr="003318AF" w:rsidRDefault="001E0D4E" w:rsidP="001E0D4E">
            <w:pPr>
              <w:jc w:val="left"/>
              <w:rPr>
                <w:b w:val="0"/>
                <w:lang w:val="en-US"/>
              </w:rPr>
            </w:pPr>
            <w:r w:rsidRPr="003318AF">
              <w:rPr>
                <w:b w:val="0"/>
                <w:lang w:val="en-US"/>
              </w:rPr>
              <w:t xml:space="preserve">Method: This stage applies to all procurement methods prior to contract award. </w:t>
            </w:r>
          </w:p>
        </w:tc>
      </w:tr>
      <w:tr w:rsidR="001E0D4E" w:rsidRPr="00766CC8" w:rsidTr="001E0D4E">
        <w:trPr>
          <w:trHeight w:val="340"/>
        </w:trPr>
        <w:tc>
          <w:tcPr>
            <w:tcW w:w="1105" w:type="dxa"/>
            <w:tcBorders>
              <w:top w:val="nil"/>
              <w:left w:val="nil"/>
              <w:bottom w:val="nil"/>
              <w:right w:val="nil"/>
            </w:tcBorders>
            <w:tcMar>
              <w:top w:w="28" w:type="dxa"/>
              <w:left w:w="28" w:type="dxa"/>
              <w:bottom w:w="28" w:type="dxa"/>
              <w:right w:w="57" w:type="dxa"/>
            </w:tcMar>
          </w:tcPr>
          <w:p w:rsidR="001E0D4E" w:rsidRPr="001E0D4E" w:rsidRDefault="001E0D4E" w:rsidP="00276EDD">
            <w:pPr>
              <w:jc w:val="left"/>
              <w:rPr>
                <w:b w:val="0"/>
                <w:lang w:val="en-US"/>
              </w:rPr>
            </w:pPr>
            <w:r w:rsidRPr="003318AF">
              <w:rPr>
                <w:b w:val="0"/>
                <w:lang w:val="en-US"/>
              </w:rPr>
              <w:t>17A.2.2</w:t>
            </w:r>
          </w:p>
        </w:tc>
        <w:tc>
          <w:tcPr>
            <w:tcW w:w="8278" w:type="dxa"/>
            <w:tcBorders>
              <w:top w:val="nil"/>
              <w:left w:val="nil"/>
              <w:bottom w:val="nil"/>
              <w:right w:val="nil"/>
            </w:tcBorders>
            <w:tcMar>
              <w:top w:w="28" w:type="dxa"/>
              <w:left w:w="28" w:type="dxa"/>
              <w:bottom w:w="28" w:type="dxa"/>
              <w:right w:w="57" w:type="dxa"/>
            </w:tcMar>
          </w:tcPr>
          <w:p w:rsidR="001E0D4E" w:rsidRPr="003318AF" w:rsidRDefault="001E0D4E" w:rsidP="001E0D4E">
            <w:pPr>
              <w:jc w:val="left"/>
              <w:rPr>
                <w:b w:val="0"/>
                <w:lang w:val="en-US"/>
              </w:rPr>
            </w:pPr>
            <w:r w:rsidRPr="003318AF">
              <w:rPr>
                <w:b w:val="0"/>
                <w:lang w:val="en-US"/>
              </w:rPr>
              <w:t xml:space="preserve">Type: This stage applies to the procurement of goods, works, or consultancy services. </w:t>
            </w:r>
          </w:p>
        </w:tc>
      </w:tr>
    </w:tbl>
    <w:p w:rsidR="00FB18CB" w:rsidRDefault="00FB18CB" w:rsidP="00512961">
      <w:pPr>
        <w:rPr>
          <w:b w:val="0"/>
          <w:lang w:val="en-US"/>
        </w:rPr>
      </w:pPr>
    </w:p>
    <w:p w:rsidR="000441B7" w:rsidRDefault="000441B7" w:rsidP="00CD63BF">
      <w:pPr>
        <w:pStyle w:val="Stage"/>
      </w:pPr>
      <w:bookmarkStart w:id="265" w:name="_Toc388963571"/>
      <w:r w:rsidRPr="00DD6DAD">
        <w:t>17A.3</w:t>
      </w:r>
      <w:r w:rsidR="00FB18CB">
        <w:rPr>
          <w:rFonts w:eastAsia="Arial"/>
        </w:rPr>
        <w:tab/>
      </w:r>
      <w:r w:rsidR="00FB18CB" w:rsidRPr="00DD6DAD">
        <w:t>Purpose of Procedure</w:t>
      </w:r>
      <w:bookmarkEnd w:id="265"/>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1E0D4E" w:rsidRPr="00766CC8" w:rsidTr="001E0D4E">
        <w:trPr>
          <w:trHeight w:val="340"/>
        </w:trPr>
        <w:tc>
          <w:tcPr>
            <w:tcW w:w="1105" w:type="dxa"/>
            <w:tcBorders>
              <w:top w:val="nil"/>
              <w:left w:val="nil"/>
              <w:bottom w:val="nil"/>
              <w:right w:val="nil"/>
            </w:tcBorders>
            <w:tcMar>
              <w:top w:w="28" w:type="dxa"/>
              <w:left w:w="28" w:type="dxa"/>
              <w:bottom w:w="28" w:type="dxa"/>
              <w:right w:w="57" w:type="dxa"/>
            </w:tcMar>
          </w:tcPr>
          <w:p w:rsidR="001E0D4E" w:rsidRPr="00512961" w:rsidRDefault="001E0D4E" w:rsidP="00276EDD">
            <w:pPr>
              <w:jc w:val="left"/>
              <w:rPr>
                <w:b w:val="0"/>
              </w:rPr>
            </w:pPr>
            <w:r w:rsidRPr="00A1504E">
              <w:rPr>
                <w:b w:val="0"/>
                <w:lang w:val="en-US"/>
              </w:rPr>
              <w:t>17A.3.1</w:t>
            </w:r>
          </w:p>
        </w:tc>
        <w:tc>
          <w:tcPr>
            <w:tcW w:w="8278" w:type="dxa"/>
            <w:tcBorders>
              <w:top w:val="nil"/>
              <w:left w:val="nil"/>
              <w:bottom w:val="nil"/>
              <w:right w:val="nil"/>
            </w:tcBorders>
            <w:tcMar>
              <w:top w:w="28" w:type="dxa"/>
              <w:left w:w="28" w:type="dxa"/>
              <w:bottom w:w="28" w:type="dxa"/>
              <w:right w:w="57" w:type="dxa"/>
            </w:tcMar>
          </w:tcPr>
          <w:p w:rsidR="001E0D4E" w:rsidRPr="00A1504E" w:rsidRDefault="001E0D4E" w:rsidP="001E0D4E">
            <w:pPr>
              <w:jc w:val="left"/>
              <w:rPr>
                <w:b w:val="0"/>
                <w:lang w:val="en-US"/>
              </w:rPr>
            </w:pPr>
            <w:r w:rsidRPr="00A1504E">
              <w:rPr>
                <w:b w:val="0"/>
                <w:lang w:val="en-US"/>
              </w:rPr>
              <w:t xml:space="preserve">The cancellation of procurement proceedings should be avoided, wherever possible, as it means wasted resources for both the project and the bidders. However, where it is in the best interest to do so, procurement proceedings may be cancelled at any stage prior to the award of a contract. This stage establishes a procedure to ensure that any unavoidable cancellations are handled in a manner that is fair to all bidders. </w:t>
            </w:r>
          </w:p>
        </w:tc>
      </w:tr>
      <w:tr w:rsidR="001E0D4E" w:rsidRPr="00766CC8" w:rsidTr="001E0D4E">
        <w:trPr>
          <w:trHeight w:val="340"/>
        </w:trPr>
        <w:tc>
          <w:tcPr>
            <w:tcW w:w="1105" w:type="dxa"/>
            <w:tcBorders>
              <w:top w:val="nil"/>
              <w:left w:val="nil"/>
              <w:bottom w:val="nil"/>
              <w:right w:val="nil"/>
            </w:tcBorders>
            <w:tcMar>
              <w:top w:w="28" w:type="dxa"/>
              <w:left w:w="28" w:type="dxa"/>
              <w:bottom w:w="28" w:type="dxa"/>
              <w:right w:w="57" w:type="dxa"/>
            </w:tcMar>
          </w:tcPr>
          <w:p w:rsidR="001E0D4E" w:rsidRPr="001E0D4E" w:rsidRDefault="001E0D4E" w:rsidP="00276EDD">
            <w:pPr>
              <w:jc w:val="left"/>
              <w:rPr>
                <w:b w:val="0"/>
                <w:lang w:val="en-US"/>
              </w:rPr>
            </w:pPr>
            <w:r w:rsidRPr="00A1504E">
              <w:rPr>
                <w:b w:val="0"/>
                <w:lang w:val="en-US"/>
              </w:rPr>
              <w:t>17A.3.2</w:t>
            </w:r>
          </w:p>
        </w:tc>
        <w:tc>
          <w:tcPr>
            <w:tcW w:w="8278" w:type="dxa"/>
            <w:tcBorders>
              <w:top w:val="nil"/>
              <w:left w:val="nil"/>
              <w:bottom w:val="nil"/>
              <w:right w:val="nil"/>
            </w:tcBorders>
            <w:tcMar>
              <w:top w:w="28" w:type="dxa"/>
              <w:left w:w="28" w:type="dxa"/>
              <w:bottom w:w="28" w:type="dxa"/>
              <w:right w:w="57" w:type="dxa"/>
            </w:tcMar>
          </w:tcPr>
          <w:p w:rsidR="001E0D4E" w:rsidRPr="00A1504E" w:rsidRDefault="001E0D4E" w:rsidP="001E0D4E">
            <w:pPr>
              <w:jc w:val="left"/>
              <w:rPr>
                <w:b w:val="0"/>
                <w:lang w:val="en-US"/>
              </w:rPr>
            </w:pPr>
            <w:r w:rsidRPr="00A1504E">
              <w:rPr>
                <w:b w:val="0"/>
                <w:lang w:val="en-US"/>
              </w:rPr>
              <w:t xml:space="preserve">The cancellation of procurement proceedings will be conducted by the Implementing Entity. </w:t>
            </w:r>
          </w:p>
        </w:tc>
      </w:tr>
    </w:tbl>
    <w:p w:rsidR="00FB18CB" w:rsidRDefault="00FB18CB" w:rsidP="00512961">
      <w:pPr>
        <w:rPr>
          <w:b w:val="0"/>
          <w:lang w:val="en-US"/>
        </w:rPr>
      </w:pPr>
    </w:p>
    <w:p w:rsidR="000441B7" w:rsidRDefault="000441B7" w:rsidP="00CD63BF">
      <w:pPr>
        <w:pStyle w:val="Stage"/>
      </w:pPr>
      <w:bookmarkStart w:id="266" w:name="_Toc388963572"/>
      <w:r w:rsidRPr="00DD6DAD">
        <w:t>17A.4</w:t>
      </w:r>
      <w:r w:rsidR="00FB18CB">
        <w:rPr>
          <w:rFonts w:eastAsia="Arial"/>
        </w:rPr>
        <w:tab/>
      </w:r>
      <w:r w:rsidR="00FB18CB" w:rsidRPr="00DD6DAD">
        <w:t>Step-by-Step Instructions</w:t>
      </w:r>
      <w:bookmarkEnd w:id="266"/>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1E0D4E" w:rsidRPr="00766CC8" w:rsidTr="001E0D4E">
        <w:trPr>
          <w:trHeight w:val="340"/>
        </w:trPr>
        <w:tc>
          <w:tcPr>
            <w:tcW w:w="1105" w:type="dxa"/>
            <w:tcBorders>
              <w:top w:val="nil"/>
              <w:left w:val="nil"/>
              <w:bottom w:val="nil"/>
              <w:right w:val="nil"/>
            </w:tcBorders>
            <w:tcMar>
              <w:top w:w="28" w:type="dxa"/>
              <w:left w:w="28" w:type="dxa"/>
              <w:bottom w:w="28" w:type="dxa"/>
              <w:right w:w="57" w:type="dxa"/>
            </w:tcMar>
          </w:tcPr>
          <w:p w:rsidR="001E0D4E" w:rsidRPr="001E0D4E" w:rsidRDefault="001E0D4E" w:rsidP="00276EDD">
            <w:pPr>
              <w:jc w:val="left"/>
              <w:rPr>
                <w:b w:val="0"/>
                <w:lang w:val="en-US"/>
              </w:rPr>
            </w:pPr>
            <w:r w:rsidRPr="009F3D08">
              <w:rPr>
                <w:b w:val="0"/>
                <w:lang w:val="en-US"/>
              </w:rPr>
              <w:t>17A.4.1</w:t>
            </w:r>
          </w:p>
        </w:tc>
        <w:tc>
          <w:tcPr>
            <w:tcW w:w="8278" w:type="dxa"/>
            <w:tcBorders>
              <w:top w:val="nil"/>
              <w:left w:val="nil"/>
              <w:bottom w:val="nil"/>
              <w:right w:val="nil"/>
            </w:tcBorders>
            <w:tcMar>
              <w:top w:w="28" w:type="dxa"/>
              <w:left w:w="28" w:type="dxa"/>
              <w:bottom w:w="28" w:type="dxa"/>
              <w:right w:w="57" w:type="dxa"/>
            </w:tcMar>
          </w:tcPr>
          <w:p w:rsidR="001E0D4E" w:rsidRPr="009F3D08" w:rsidRDefault="001E0D4E" w:rsidP="001E0D4E">
            <w:pPr>
              <w:jc w:val="left"/>
              <w:rPr>
                <w:b w:val="0"/>
                <w:lang w:val="en-US"/>
              </w:rPr>
            </w:pPr>
            <w:r w:rsidRPr="009F3D08">
              <w:rPr>
                <w:b w:val="0"/>
                <w:lang w:val="en-US"/>
              </w:rPr>
              <w:t xml:space="preserve">Identify the need to cancel procurement proceedings – see guidance note 1 below for grounds that may justify a cancellation. Discuss and agree the need with all relevant parties, including the Implementing Entity, the user and any staff providing financial information. </w:t>
            </w:r>
          </w:p>
        </w:tc>
      </w:tr>
      <w:tr w:rsidR="001E0D4E" w:rsidRPr="001E0D4E" w:rsidTr="001E0D4E">
        <w:trPr>
          <w:trHeight w:val="340"/>
        </w:trPr>
        <w:tc>
          <w:tcPr>
            <w:tcW w:w="1105" w:type="dxa"/>
            <w:tcBorders>
              <w:top w:val="nil"/>
              <w:left w:val="nil"/>
              <w:bottom w:val="nil"/>
              <w:right w:val="nil"/>
            </w:tcBorders>
            <w:tcMar>
              <w:top w:w="28" w:type="dxa"/>
              <w:left w:w="28" w:type="dxa"/>
              <w:bottom w:w="28" w:type="dxa"/>
              <w:right w:w="57" w:type="dxa"/>
            </w:tcMar>
          </w:tcPr>
          <w:p w:rsidR="001E0D4E" w:rsidRPr="001E0D4E" w:rsidRDefault="001E0D4E" w:rsidP="00276EDD">
            <w:pPr>
              <w:jc w:val="left"/>
              <w:rPr>
                <w:b w:val="0"/>
                <w:lang w:val="en-US"/>
              </w:rPr>
            </w:pPr>
            <w:r w:rsidRPr="009F3D08">
              <w:rPr>
                <w:b w:val="0"/>
                <w:lang w:val="en-US"/>
              </w:rPr>
              <w:t>17A.4.2</w:t>
            </w:r>
          </w:p>
        </w:tc>
        <w:tc>
          <w:tcPr>
            <w:tcW w:w="8278" w:type="dxa"/>
            <w:tcBorders>
              <w:top w:val="nil"/>
              <w:left w:val="nil"/>
              <w:bottom w:val="nil"/>
              <w:right w:val="nil"/>
            </w:tcBorders>
            <w:tcMar>
              <w:top w:w="28" w:type="dxa"/>
              <w:left w:w="28" w:type="dxa"/>
              <w:bottom w:w="28" w:type="dxa"/>
              <w:right w:w="57" w:type="dxa"/>
            </w:tcMar>
          </w:tcPr>
          <w:p w:rsidR="001E0D4E" w:rsidRPr="009F3D08" w:rsidRDefault="001E0D4E" w:rsidP="001E0D4E">
            <w:pPr>
              <w:jc w:val="left"/>
              <w:rPr>
                <w:b w:val="0"/>
                <w:lang w:val="en-US"/>
              </w:rPr>
            </w:pPr>
            <w:r w:rsidRPr="009F3D08">
              <w:rPr>
                <w:b w:val="0"/>
                <w:lang w:val="en-US"/>
              </w:rPr>
              <w:t xml:space="preserve">Where no invitation document or notice has been issued, ensure that all relevant staff are notified. No further action is required. </w:t>
            </w:r>
          </w:p>
        </w:tc>
      </w:tr>
      <w:tr w:rsidR="001E0D4E" w:rsidRPr="00766CC8" w:rsidTr="001E0D4E">
        <w:trPr>
          <w:trHeight w:val="340"/>
        </w:trPr>
        <w:tc>
          <w:tcPr>
            <w:tcW w:w="1105" w:type="dxa"/>
            <w:tcBorders>
              <w:top w:val="nil"/>
              <w:left w:val="nil"/>
              <w:bottom w:val="nil"/>
              <w:right w:val="nil"/>
            </w:tcBorders>
            <w:tcMar>
              <w:top w:w="28" w:type="dxa"/>
              <w:left w:w="28" w:type="dxa"/>
              <w:bottom w:w="28" w:type="dxa"/>
              <w:right w:w="57" w:type="dxa"/>
            </w:tcMar>
          </w:tcPr>
          <w:p w:rsidR="001E0D4E" w:rsidRPr="001E0D4E" w:rsidRDefault="001E0D4E" w:rsidP="00276EDD">
            <w:pPr>
              <w:jc w:val="left"/>
              <w:rPr>
                <w:b w:val="0"/>
                <w:lang w:val="en-US"/>
              </w:rPr>
            </w:pPr>
            <w:r w:rsidRPr="009F3D08">
              <w:rPr>
                <w:b w:val="0"/>
                <w:lang w:val="en-US"/>
              </w:rPr>
              <w:t>17A.4.3</w:t>
            </w:r>
          </w:p>
        </w:tc>
        <w:tc>
          <w:tcPr>
            <w:tcW w:w="8278" w:type="dxa"/>
            <w:tcBorders>
              <w:top w:val="nil"/>
              <w:left w:val="nil"/>
              <w:bottom w:val="nil"/>
              <w:right w:val="nil"/>
            </w:tcBorders>
            <w:tcMar>
              <w:top w:w="28" w:type="dxa"/>
              <w:left w:w="28" w:type="dxa"/>
              <w:bottom w:w="28" w:type="dxa"/>
              <w:right w:w="57" w:type="dxa"/>
            </w:tcMar>
          </w:tcPr>
          <w:p w:rsidR="001E0D4E" w:rsidRPr="009F3D08" w:rsidRDefault="001E0D4E" w:rsidP="00DB69EF">
            <w:pPr>
              <w:jc w:val="left"/>
              <w:rPr>
                <w:b w:val="0"/>
                <w:lang w:val="en-US"/>
              </w:rPr>
            </w:pPr>
            <w:r w:rsidRPr="009F3D08">
              <w:rPr>
                <w:b w:val="0"/>
                <w:lang w:val="en-US"/>
              </w:rPr>
              <w:t xml:space="preserve">Where an invitation document or notice has been issued, seek </w:t>
            </w:r>
            <w:proofErr w:type="gramStart"/>
            <w:r w:rsidRPr="009F3D08">
              <w:rPr>
                <w:b w:val="0"/>
                <w:lang w:val="en-US"/>
              </w:rPr>
              <w:t xml:space="preserve">the </w:t>
            </w:r>
            <w:r w:rsidR="000D1EFB">
              <w:rPr>
                <w:b w:val="0"/>
                <w:lang w:val="en-US"/>
              </w:rPr>
              <w:t>”</w:t>
            </w:r>
            <w:proofErr w:type="gramEnd"/>
            <w:r w:rsidR="000D1EFB">
              <w:rPr>
                <w:b w:val="0"/>
                <w:lang w:val="en-US"/>
              </w:rPr>
              <w:t>no objection”</w:t>
            </w:r>
            <w:r w:rsidR="002929C9">
              <w:rPr>
                <w:b w:val="0"/>
                <w:lang w:val="en-US"/>
              </w:rPr>
              <w:t xml:space="preserve"> </w:t>
            </w:r>
            <w:r w:rsidRPr="009F3D08">
              <w:rPr>
                <w:b w:val="0"/>
                <w:lang w:val="en-US"/>
              </w:rPr>
              <w:t xml:space="preserve">from the SRTF for the cancellation. </w:t>
            </w:r>
            <w:r w:rsidR="000D1EFB">
              <w:rPr>
                <w:b w:val="0"/>
                <w:lang w:val="en-US"/>
              </w:rPr>
              <w:t>“No objection”</w:t>
            </w:r>
            <w:r w:rsidRPr="009F3D08">
              <w:rPr>
                <w:b w:val="0"/>
                <w:lang w:val="en-US"/>
              </w:rPr>
              <w:t xml:space="preserve"> must be obtained as promptly as possible, so that bidders do not waste or spend further time or resources in the preparation of bids or in maintaining bid securities. The request for </w:t>
            </w:r>
            <w:r w:rsidR="000D1EFB">
              <w:rPr>
                <w:b w:val="0"/>
                <w:lang w:val="en-US"/>
              </w:rPr>
              <w:t>“no objection”</w:t>
            </w:r>
            <w:r w:rsidRPr="009F3D08">
              <w:rPr>
                <w:b w:val="0"/>
                <w:lang w:val="en-US"/>
              </w:rPr>
              <w:t xml:space="preserve"> to cancel must state in full the reasons for cancellation. </w:t>
            </w:r>
          </w:p>
        </w:tc>
      </w:tr>
      <w:tr w:rsidR="001E0D4E" w:rsidRPr="00766CC8" w:rsidTr="001E0D4E">
        <w:trPr>
          <w:trHeight w:val="340"/>
        </w:trPr>
        <w:tc>
          <w:tcPr>
            <w:tcW w:w="1105" w:type="dxa"/>
            <w:tcBorders>
              <w:top w:val="nil"/>
              <w:left w:val="nil"/>
              <w:bottom w:val="nil"/>
              <w:right w:val="nil"/>
            </w:tcBorders>
            <w:tcMar>
              <w:top w:w="28" w:type="dxa"/>
              <w:left w:w="28" w:type="dxa"/>
              <w:bottom w:w="28" w:type="dxa"/>
              <w:right w:w="57" w:type="dxa"/>
            </w:tcMar>
          </w:tcPr>
          <w:p w:rsidR="001E0D4E" w:rsidRPr="001E0D4E" w:rsidRDefault="001E0D4E" w:rsidP="00276EDD">
            <w:pPr>
              <w:jc w:val="left"/>
              <w:rPr>
                <w:b w:val="0"/>
                <w:lang w:val="en-US"/>
              </w:rPr>
            </w:pPr>
            <w:r w:rsidRPr="009F3D08">
              <w:rPr>
                <w:b w:val="0"/>
                <w:lang w:val="en-US"/>
              </w:rPr>
              <w:t>17A.4.4</w:t>
            </w:r>
          </w:p>
        </w:tc>
        <w:tc>
          <w:tcPr>
            <w:tcW w:w="8278" w:type="dxa"/>
            <w:tcBorders>
              <w:top w:val="nil"/>
              <w:left w:val="nil"/>
              <w:bottom w:val="nil"/>
              <w:right w:val="nil"/>
            </w:tcBorders>
            <w:tcMar>
              <w:top w:w="28" w:type="dxa"/>
              <w:left w:w="28" w:type="dxa"/>
              <w:bottom w:w="28" w:type="dxa"/>
              <w:right w:w="57" w:type="dxa"/>
            </w:tcMar>
          </w:tcPr>
          <w:p w:rsidR="001E0D4E" w:rsidRPr="009F3D08" w:rsidRDefault="001E0D4E" w:rsidP="001E0D4E">
            <w:pPr>
              <w:jc w:val="left"/>
              <w:rPr>
                <w:b w:val="0"/>
                <w:lang w:val="en-US"/>
              </w:rPr>
            </w:pPr>
            <w:r w:rsidRPr="009F3D08">
              <w:rPr>
                <w:b w:val="0"/>
                <w:lang w:val="en-US"/>
              </w:rPr>
              <w:t xml:space="preserve">Prepare a notice cancelling the procurement proceedings, which must be identical for all bidders or potential bidders. This notice should normally state the grounds for cancellation, to avoid enquiries from numerous bidders. However, the notice does not have to justify the grounds for cancellation. </w:t>
            </w:r>
          </w:p>
        </w:tc>
      </w:tr>
      <w:tr w:rsidR="001E0D4E" w:rsidRPr="00766CC8" w:rsidTr="001E0D4E">
        <w:trPr>
          <w:trHeight w:val="340"/>
        </w:trPr>
        <w:tc>
          <w:tcPr>
            <w:tcW w:w="1105" w:type="dxa"/>
            <w:tcBorders>
              <w:top w:val="nil"/>
              <w:left w:val="nil"/>
              <w:bottom w:val="nil"/>
              <w:right w:val="nil"/>
            </w:tcBorders>
            <w:tcMar>
              <w:top w:w="28" w:type="dxa"/>
              <w:left w:w="28" w:type="dxa"/>
              <w:bottom w:w="28" w:type="dxa"/>
              <w:right w:w="57" w:type="dxa"/>
            </w:tcMar>
          </w:tcPr>
          <w:p w:rsidR="001E0D4E" w:rsidRPr="001E0D4E" w:rsidRDefault="001E0D4E" w:rsidP="00276EDD">
            <w:pPr>
              <w:jc w:val="left"/>
              <w:rPr>
                <w:b w:val="0"/>
                <w:lang w:val="en-US"/>
              </w:rPr>
            </w:pPr>
            <w:r w:rsidRPr="009F3D08">
              <w:rPr>
                <w:b w:val="0"/>
                <w:lang w:val="en-US"/>
              </w:rPr>
              <w:t>17A.4.5</w:t>
            </w:r>
          </w:p>
        </w:tc>
        <w:tc>
          <w:tcPr>
            <w:tcW w:w="8278" w:type="dxa"/>
            <w:tcBorders>
              <w:top w:val="nil"/>
              <w:left w:val="nil"/>
              <w:bottom w:val="nil"/>
              <w:right w:val="nil"/>
            </w:tcBorders>
            <w:tcMar>
              <w:top w:w="28" w:type="dxa"/>
              <w:left w:w="28" w:type="dxa"/>
              <w:bottom w:w="28" w:type="dxa"/>
              <w:right w:w="57" w:type="dxa"/>
            </w:tcMar>
          </w:tcPr>
          <w:p w:rsidR="001E0D4E" w:rsidRPr="009F3D08" w:rsidRDefault="001E0D4E" w:rsidP="001E0D4E">
            <w:pPr>
              <w:jc w:val="left"/>
              <w:rPr>
                <w:b w:val="0"/>
                <w:lang w:val="en-US"/>
              </w:rPr>
            </w:pPr>
            <w:r w:rsidRPr="009F3D08">
              <w:rPr>
                <w:b w:val="0"/>
                <w:lang w:val="en-US"/>
              </w:rPr>
              <w:t xml:space="preserve">Where the cancellation is prior to the bidding deadline, send the notice to all bidders who have been issued with the bidding document. Check the bid box, if any, and any other records of receipt and return unopened all bids that have already been received. </w:t>
            </w:r>
          </w:p>
        </w:tc>
      </w:tr>
      <w:tr w:rsidR="001E0D4E" w:rsidRPr="00766CC8" w:rsidTr="001E0D4E">
        <w:trPr>
          <w:trHeight w:val="340"/>
        </w:trPr>
        <w:tc>
          <w:tcPr>
            <w:tcW w:w="1105" w:type="dxa"/>
            <w:tcBorders>
              <w:top w:val="nil"/>
              <w:left w:val="nil"/>
              <w:bottom w:val="nil"/>
              <w:right w:val="nil"/>
            </w:tcBorders>
            <w:tcMar>
              <w:top w:w="28" w:type="dxa"/>
              <w:left w:w="28" w:type="dxa"/>
              <w:bottom w:w="28" w:type="dxa"/>
              <w:right w:w="57" w:type="dxa"/>
            </w:tcMar>
          </w:tcPr>
          <w:p w:rsidR="001E0D4E" w:rsidRPr="001E0D4E" w:rsidRDefault="001E0D4E" w:rsidP="00276EDD">
            <w:pPr>
              <w:jc w:val="left"/>
              <w:rPr>
                <w:b w:val="0"/>
                <w:lang w:val="en-US"/>
              </w:rPr>
            </w:pPr>
            <w:r w:rsidRPr="009F3D08">
              <w:rPr>
                <w:b w:val="0"/>
                <w:lang w:val="en-US"/>
              </w:rPr>
              <w:t>17A.4.6</w:t>
            </w:r>
          </w:p>
        </w:tc>
        <w:tc>
          <w:tcPr>
            <w:tcW w:w="8278" w:type="dxa"/>
            <w:tcBorders>
              <w:top w:val="nil"/>
              <w:left w:val="nil"/>
              <w:bottom w:val="nil"/>
              <w:right w:val="nil"/>
            </w:tcBorders>
            <w:tcMar>
              <w:top w:w="28" w:type="dxa"/>
              <w:left w:w="28" w:type="dxa"/>
              <w:bottom w:w="28" w:type="dxa"/>
              <w:right w:w="57" w:type="dxa"/>
            </w:tcMar>
          </w:tcPr>
          <w:p w:rsidR="001E0D4E" w:rsidRPr="009F3D08" w:rsidRDefault="001E0D4E" w:rsidP="001E0D4E">
            <w:pPr>
              <w:jc w:val="left"/>
              <w:rPr>
                <w:b w:val="0"/>
                <w:lang w:val="en-US"/>
              </w:rPr>
            </w:pPr>
            <w:r w:rsidRPr="009F3D08">
              <w:rPr>
                <w:b w:val="0"/>
                <w:lang w:val="en-US"/>
              </w:rPr>
              <w:t xml:space="preserve">When cancellation is after the bidding deadline, send the notice to all bidders who submitted bids. Promptly return any unopened bids (including separately sealed financial proposals in the case of the RFP method) and any bid securities. </w:t>
            </w:r>
          </w:p>
        </w:tc>
      </w:tr>
    </w:tbl>
    <w:p w:rsidR="00FB18CB" w:rsidRDefault="00FB18CB" w:rsidP="00512961">
      <w:pPr>
        <w:rPr>
          <w:b w:val="0"/>
          <w:lang w:val="en-US"/>
        </w:rPr>
      </w:pPr>
    </w:p>
    <w:p w:rsidR="001E0D4E" w:rsidRDefault="001E0D4E">
      <w:pPr>
        <w:spacing w:after="200" w:line="276" w:lineRule="auto"/>
        <w:jc w:val="left"/>
        <w:rPr>
          <w:rFonts w:ascii="Arial" w:hAnsi="Arial" w:cs="Arial"/>
          <w:lang w:val="en-US"/>
        </w:rPr>
      </w:pPr>
      <w:r w:rsidRPr="00453C2E">
        <w:rPr>
          <w:lang w:val="en-US"/>
        </w:rPr>
        <w:br w:type="page"/>
      </w:r>
    </w:p>
    <w:p w:rsidR="000441B7" w:rsidRDefault="000441B7" w:rsidP="00CD63BF">
      <w:pPr>
        <w:pStyle w:val="Stage"/>
      </w:pPr>
      <w:bookmarkStart w:id="267" w:name="_Toc388963573"/>
      <w:r w:rsidRPr="00DD6DAD">
        <w:lastRenderedPageBreak/>
        <w:t>17A.5</w:t>
      </w:r>
      <w:r w:rsidR="00FB18CB">
        <w:rPr>
          <w:rFonts w:eastAsia="Arial"/>
        </w:rPr>
        <w:tab/>
      </w:r>
      <w:r w:rsidR="00FB18CB" w:rsidRPr="00DD6DAD">
        <w:t>Guidance Notes</w:t>
      </w:r>
      <w:bookmarkEnd w:id="267"/>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1E0D4E" w:rsidRPr="001B2BA3" w:rsidTr="001E0D4E">
        <w:trPr>
          <w:trHeight w:val="340"/>
        </w:trPr>
        <w:tc>
          <w:tcPr>
            <w:tcW w:w="1105" w:type="dxa"/>
            <w:tcBorders>
              <w:top w:val="nil"/>
              <w:left w:val="nil"/>
              <w:bottom w:val="nil"/>
              <w:right w:val="nil"/>
            </w:tcBorders>
            <w:tcMar>
              <w:top w:w="28" w:type="dxa"/>
              <w:left w:w="28" w:type="dxa"/>
              <w:bottom w:w="28" w:type="dxa"/>
              <w:right w:w="57" w:type="dxa"/>
            </w:tcMar>
          </w:tcPr>
          <w:p w:rsidR="001E0D4E" w:rsidRPr="00512961" w:rsidRDefault="001E0D4E" w:rsidP="00276EDD">
            <w:pPr>
              <w:jc w:val="left"/>
              <w:rPr>
                <w:b w:val="0"/>
              </w:rPr>
            </w:pPr>
          </w:p>
        </w:tc>
        <w:tc>
          <w:tcPr>
            <w:tcW w:w="8278" w:type="dxa"/>
            <w:tcBorders>
              <w:top w:val="nil"/>
              <w:left w:val="nil"/>
              <w:bottom w:val="nil"/>
              <w:right w:val="nil"/>
            </w:tcBorders>
            <w:tcMar>
              <w:top w:w="28" w:type="dxa"/>
              <w:left w:w="28" w:type="dxa"/>
              <w:bottom w:w="28" w:type="dxa"/>
              <w:right w:w="57" w:type="dxa"/>
            </w:tcMar>
          </w:tcPr>
          <w:p w:rsidR="001E0D4E" w:rsidRPr="001E0D4E" w:rsidRDefault="001E0D4E" w:rsidP="001E0D4E">
            <w:pPr>
              <w:jc w:val="left"/>
              <w:rPr>
                <w:lang w:val="en-US"/>
              </w:rPr>
            </w:pPr>
            <w:r w:rsidRPr="001E0D4E">
              <w:rPr>
                <w:lang w:val="en-US"/>
              </w:rPr>
              <w:t xml:space="preserve">1 – Grounds for Cancellation </w:t>
            </w:r>
          </w:p>
        </w:tc>
      </w:tr>
      <w:tr w:rsidR="001E0D4E" w:rsidRPr="00766CC8" w:rsidTr="001E0D4E">
        <w:trPr>
          <w:trHeight w:val="340"/>
        </w:trPr>
        <w:tc>
          <w:tcPr>
            <w:tcW w:w="1105" w:type="dxa"/>
            <w:tcBorders>
              <w:top w:val="nil"/>
              <w:left w:val="nil"/>
              <w:bottom w:val="nil"/>
              <w:right w:val="nil"/>
            </w:tcBorders>
            <w:tcMar>
              <w:top w:w="28" w:type="dxa"/>
              <w:left w:w="28" w:type="dxa"/>
              <w:bottom w:w="28" w:type="dxa"/>
              <w:right w:w="57" w:type="dxa"/>
            </w:tcMar>
          </w:tcPr>
          <w:p w:rsidR="001E0D4E" w:rsidRPr="00512961" w:rsidRDefault="001E0D4E" w:rsidP="00276EDD">
            <w:pPr>
              <w:jc w:val="left"/>
              <w:rPr>
                <w:b w:val="0"/>
              </w:rPr>
            </w:pPr>
            <w:r w:rsidRPr="00520DD8">
              <w:rPr>
                <w:b w:val="0"/>
                <w:lang w:val="en-US"/>
              </w:rPr>
              <w:t>17A.5.1</w:t>
            </w:r>
          </w:p>
        </w:tc>
        <w:tc>
          <w:tcPr>
            <w:tcW w:w="8278" w:type="dxa"/>
            <w:tcBorders>
              <w:top w:val="nil"/>
              <w:left w:val="nil"/>
              <w:bottom w:val="nil"/>
              <w:right w:val="nil"/>
            </w:tcBorders>
            <w:tcMar>
              <w:top w:w="28" w:type="dxa"/>
              <w:left w:w="28" w:type="dxa"/>
              <w:bottom w:w="28" w:type="dxa"/>
              <w:right w:w="57" w:type="dxa"/>
            </w:tcMar>
          </w:tcPr>
          <w:p w:rsidR="001E0D4E" w:rsidRPr="00520DD8" w:rsidRDefault="001E0D4E" w:rsidP="001E0D4E">
            <w:pPr>
              <w:jc w:val="left"/>
              <w:rPr>
                <w:b w:val="0"/>
                <w:lang w:val="en-US"/>
              </w:rPr>
            </w:pPr>
            <w:r w:rsidRPr="00520DD8">
              <w:rPr>
                <w:b w:val="0"/>
                <w:lang w:val="en-US"/>
              </w:rPr>
              <w:t xml:space="preserve">The cancellation of procurement proceedings should be avoided wherever possible, but is permitted where it is in the best interest. Where cancellation is required, it should be done as early in the procurement process as possible. In particular, the project should seek to avoid cancelling procurement proceedings where bids have already been opened. </w:t>
            </w:r>
          </w:p>
        </w:tc>
      </w:tr>
      <w:tr w:rsidR="001E0D4E" w:rsidRPr="00766CC8" w:rsidTr="001E0D4E">
        <w:trPr>
          <w:trHeight w:val="340"/>
        </w:trPr>
        <w:tc>
          <w:tcPr>
            <w:tcW w:w="1105" w:type="dxa"/>
            <w:tcBorders>
              <w:top w:val="nil"/>
              <w:left w:val="nil"/>
              <w:bottom w:val="nil"/>
              <w:right w:val="nil"/>
            </w:tcBorders>
            <w:tcMar>
              <w:top w:w="28" w:type="dxa"/>
              <w:left w:w="28" w:type="dxa"/>
              <w:bottom w:w="28" w:type="dxa"/>
              <w:right w:w="57" w:type="dxa"/>
            </w:tcMar>
          </w:tcPr>
          <w:p w:rsidR="001E0D4E" w:rsidRPr="001E0D4E" w:rsidRDefault="001E0D4E" w:rsidP="00276EDD">
            <w:pPr>
              <w:jc w:val="left"/>
              <w:rPr>
                <w:b w:val="0"/>
                <w:lang w:val="en-US"/>
              </w:rPr>
            </w:pPr>
            <w:r w:rsidRPr="00520DD8">
              <w:rPr>
                <w:b w:val="0"/>
                <w:lang w:val="en-US"/>
              </w:rPr>
              <w:t>17A.5.2</w:t>
            </w:r>
          </w:p>
        </w:tc>
        <w:tc>
          <w:tcPr>
            <w:tcW w:w="8278" w:type="dxa"/>
            <w:tcBorders>
              <w:top w:val="nil"/>
              <w:left w:val="nil"/>
              <w:bottom w:val="nil"/>
              <w:right w:val="nil"/>
            </w:tcBorders>
            <w:tcMar>
              <w:top w:w="28" w:type="dxa"/>
              <w:left w:w="28" w:type="dxa"/>
              <w:bottom w:w="28" w:type="dxa"/>
              <w:right w:w="57" w:type="dxa"/>
            </w:tcMar>
          </w:tcPr>
          <w:p w:rsidR="001E0D4E" w:rsidRDefault="001E0D4E" w:rsidP="001E0D4E">
            <w:pPr>
              <w:jc w:val="left"/>
              <w:rPr>
                <w:b w:val="0"/>
                <w:lang w:val="en-US"/>
              </w:rPr>
            </w:pPr>
            <w:r w:rsidRPr="00520DD8">
              <w:rPr>
                <w:b w:val="0"/>
                <w:lang w:val="en-US"/>
              </w:rPr>
              <w:t>The grounds for cancelling procurement proceedings must be approved by the implementing agency and a</w:t>
            </w:r>
            <w:r w:rsidR="002929C9">
              <w:rPr>
                <w:b w:val="0"/>
                <w:lang w:val="en-US"/>
              </w:rPr>
              <w:t>n</w:t>
            </w:r>
            <w:r w:rsidRPr="00520DD8">
              <w:rPr>
                <w:b w:val="0"/>
                <w:lang w:val="en-US"/>
              </w:rPr>
              <w:t xml:space="preserve"> </w:t>
            </w:r>
            <w:r w:rsidR="000D1EFB">
              <w:rPr>
                <w:b w:val="0"/>
                <w:lang w:val="en-US"/>
              </w:rPr>
              <w:t>”no objection”</w:t>
            </w:r>
            <w:r w:rsidR="002929C9">
              <w:rPr>
                <w:b w:val="0"/>
                <w:lang w:val="en-US"/>
              </w:rPr>
              <w:t xml:space="preserve"> </w:t>
            </w:r>
            <w:r w:rsidRPr="00520DD8">
              <w:rPr>
                <w:b w:val="0"/>
                <w:lang w:val="en-US"/>
              </w:rPr>
              <w:t xml:space="preserve">from the SRTF obtained, but as guidance the grounds might include: </w:t>
            </w:r>
          </w:p>
          <w:p w:rsidR="001E0D4E" w:rsidRPr="001E0D4E" w:rsidRDefault="001E0D4E" w:rsidP="001E0D4E">
            <w:pPr>
              <w:pStyle w:val="Bullets"/>
            </w:pPr>
            <w:r w:rsidRPr="001E0D4E">
              <w:t xml:space="preserve">there is no longer any need for the procurement in question; </w:t>
            </w:r>
          </w:p>
          <w:p w:rsidR="001E0D4E" w:rsidRPr="001E0D4E" w:rsidRDefault="001E0D4E" w:rsidP="001E0D4E">
            <w:pPr>
              <w:pStyle w:val="Bullets"/>
            </w:pPr>
            <w:r w:rsidRPr="001E0D4E">
              <w:t xml:space="preserve">the technical, contractual or other details have changed to such an extent that it is more appropriate to issue a new bid, than to modify the existing bidding document; </w:t>
            </w:r>
          </w:p>
          <w:p w:rsidR="001E0D4E" w:rsidRPr="001E0D4E" w:rsidRDefault="001E0D4E" w:rsidP="001E0D4E">
            <w:pPr>
              <w:pStyle w:val="Bullets"/>
            </w:pPr>
            <w:r w:rsidRPr="001E0D4E">
              <w:t xml:space="preserve">there is evidence of collusion among bidders; </w:t>
            </w:r>
          </w:p>
          <w:p w:rsidR="001E0D4E" w:rsidRPr="001E0D4E" w:rsidRDefault="001E0D4E" w:rsidP="001E0D4E">
            <w:pPr>
              <w:pStyle w:val="Bullets"/>
            </w:pPr>
            <w:r w:rsidRPr="001E0D4E">
              <w:t xml:space="preserve">adequate funding is no longer available for the requirement; </w:t>
            </w:r>
          </w:p>
          <w:p w:rsidR="001E0D4E" w:rsidRPr="001E0D4E" w:rsidRDefault="001E0D4E" w:rsidP="001E0D4E">
            <w:pPr>
              <w:pStyle w:val="Bullets"/>
            </w:pPr>
            <w:r w:rsidRPr="001E0D4E">
              <w:t>there is a lack of responsive bids.</w:t>
            </w:r>
          </w:p>
        </w:tc>
      </w:tr>
    </w:tbl>
    <w:p w:rsidR="00FB18CB" w:rsidRDefault="00FB18CB" w:rsidP="00512961">
      <w:pPr>
        <w:rPr>
          <w:b w:val="0"/>
          <w:lang w:val="en-US"/>
        </w:rPr>
      </w:pPr>
    </w:p>
    <w:p w:rsidR="000441B7" w:rsidRDefault="000441B7" w:rsidP="00CD63BF">
      <w:pPr>
        <w:pStyle w:val="Stage"/>
      </w:pPr>
      <w:bookmarkStart w:id="268" w:name="_Toc388963574"/>
      <w:r w:rsidRPr="00DD6DAD">
        <w:t>17A.6</w:t>
      </w:r>
      <w:r w:rsidR="00FB18CB">
        <w:rPr>
          <w:rFonts w:eastAsia="Arial"/>
        </w:rPr>
        <w:tab/>
      </w:r>
      <w:r w:rsidR="00FB18CB" w:rsidRPr="00DD6DAD">
        <w:t>Approvals Required</w:t>
      </w:r>
      <w:bookmarkEnd w:id="268"/>
      <w:r w:rsidR="00FB18CB"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1E0D4E" w:rsidRPr="00766CC8" w:rsidTr="001E0D4E">
        <w:trPr>
          <w:trHeight w:val="340"/>
        </w:trPr>
        <w:tc>
          <w:tcPr>
            <w:tcW w:w="1105" w:type="dxa"/>
            <w:tcBorders>
              <w:top w:val="nil"/>
              <w:left w:val="nil"/>
              <w:bottom w:val="nil"/>
              <w:right w:val="nil"/>
            </w:tcBorders>
            <w:tcMar>
              <w:top w:w="28" w:type="dxa"/>
              <w:left w:w="28" w:type="dxa"/>
              <w:bottom w:w="28" w:type="dxa"/>
              <w:right w:w="57" w:type="dxa"/>
            </w:tcMar>
          </w:tcPr>
          <w:p w:rsidR="001E0D4E" w:rsidRPr="00512961" w:rsidRDefault="001E0D4E" w:rsidP="00276EDD">
            <w:pPr>
              <w:jc w:val="left"/>
              <w:rPr>
                <w:b w:val="0"/>
              </w:rPr>
            </w:pPr>
            <w:r w:rsidRPr="00DD6DAD">
              <w:rPr>
                <w:b w:val="0"/>
                <w:lang w:val="en-US"/>
              </w:rPr>
              <w:t>17A.6.1</w:t>
            </w:r>
          </w:p>
        </w:tc>
        <w:tc>
          <w:tcPr>
            <w:tcW w:w="8278" w:type="dxa"/>
            <w:tcBorders>
              <w:top w:val="nil"/>
              <w:left w:val="nil"/>
              <w:bottom w:val="nil"/>
              <w:right w:val="nil"/>
            </w:tcBorders>
            <w:tcMar>
              <w:top w:w="28" w:type="dxa"/>
              <w:left w:w="28" w:type="dxa"/>
              <w:bottom w:w="28" w:type="dxa"/>
              <w:right w:w="57" w:type="dxa"/>
            </w:tcMar>
          </w:tcPr>
          <w:p w:rsidR="001E0D4E" w:rsidRPr="00DD6DAD" w:rsidRDefault="001E0D4E" w:rsidP="001E0D4E">
            <w:pPr>
              <w:rPr>
                <w:b w:val="0"/>
                <w:lang w:val="en-US"/>
              </w:rPr>
            </w:pPr>
            <w:r w:rsidRPr="00DD6DAD">
              <w:rPr>
                <w:b w:val="0"/>
                <w:lang w:val="en-US"/>
              </w:rPr>
              <w:t xml:space="preserve">The Implementing Entity is responsible for: </w:t>
            </w:r>
          </w:p>
          <w:p w:rsidR="001E0D4E" w:rsidRPr="00DD6DAD" w:rsidRDefault="001E0D4E" w:rsidP="001E0D4E">
            <w:pPr>
              <w:pStyle w:val="Bullets"/>
            </w:pPr>
            <w:r w:rsidRPr="00DD6DAD">
              <w:t xml:space="preserve">submitting to the SRTF for prior review and obtaining </w:t>
            </w:r>
            <w:r w:rsidR="00E71C18" w:rsidRPr="00DD6DAD">
              <w:t xml:space="preserve">their </w:t>
            </w:r>
            <w:r w:rsidR="000D1EFB">
              <w:t>“no objection”</w:t>
            </w:r>
            <w:r w:rsidR="002929C9">
              <w:rPr>
                <w:i/>
              </w:rPr>
              <w:t xml:space="preserve"> </w:t>
            </w:r>
            <w:r w:rsidRPr="00DD6DAD">
              <w:t xml:space="preserve">for the following documents: </w:t>
            </w:r>
          </w:p>
          <w:p w:rsidR="001E0D4E" w:rsidRPr="001E0D4E" w:rsidRDefault="001E0D4E" w:rsidP="001E0D4E">
            <w:pPr>
              <w:pStyle w:val="Bullets2"/>
            </w:pPr>
            <w:r w:rsidRPr="00DD6DAD">
              <w:t xml:space="preserve">the reasons or case for cancellation of the procurement proceedings where cancellation is proposed after an invitation or request document has been issued to bidders. </w:t>
            </w:r>
          </w:p>
        </w:tc>
      </w:tr>
    </w:tbl>
    <w:p w:rsidR="00FB18CB" w:rsidRDefault="00FB18CB" w:rsidP="00512961">
      <w:pPr>
        <w:rPr>
          <w:b w:val="0"/>
          <w:lang w:val="en-US"/>
        </w:rPr>
      </w:pPr>
    </w:p>
    <w:p w:rsidR="000441B7" w:rsidRDefault="000441B7" w:rsidP="00CD63BF">
      <w:pPr>
        <w:pStyle w:val="Stage"/>
      </w:pPr>
      <w:bookmarkStart w:id="269" w:name="_Toc388963575"/>
      <w:r w:rsidRPr="00DD6DAD">
        <w:t>17A.7</w:t>
      </w:r>
      <w:r w:rsidR="00FB18CB">
        <w:rPr>
          <w:rFonts w:eastAsia="Arial"/>
        </w:rPr>
        <w:tab/>
      </w:r>
      <w:r w:rsidR="00FB18CB" w:rsidRPr="00DD6DAD">
        <w:t>Documents/Records Required</w:t>
      </w:r>
      <w:bookmarkEnd w:id="269"/>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1E0D4E" w:rsidRPr="00766CC8" w:rsidTr="001E0D4E">
        <w:trPr>
          <w:trHeight w:val="340"/>
        </w:trPr>
        <w:tc>
          <w:tcPr>
            <w:tcW w:w="1105" w:type="dxa"/>
            <w:tcBorders>
              <w:top w:val="nil"/>
              <w:left w:val="nil"/>
              <w:bottom w:val="nil"/>
              <w:right w:val="nil"/>
            </w:tcBorders>
            <w:tcMar>
              <w:top w:w="28" w:type="dxa"/>
              <w:left w:w="28" w:type="dxa"/>
              <w:bottom w:w="28" w:type="dxa"/>
              <w:right w:w="57" w:type="dxa"/>
            </w:tcMar>
          </w:tcPr>
          <w:p w:rsidR="001E0D4E" w:rsidRPr="00512961" w:rsidRDefault="001E0D4E" w:rsidP="00276EDD">
            <w:pPr>
              <w:jc w:val="left"/>
              <w:rPr>
                <w:b w:val="0"/>
              </w:rPr>
            </w:pPr>
            <w:r w:rsidRPr="00DD6DAD">
              <w:rPr>
                <w:b w:val="0"/>
                <w:lang w:val="en-US"/>
              </w:rPr>
              <w:t>17A.7.1</w:t>
            </w:r>
          </w:p>
        </w:tc>
        <w:tc>
          <w:tcPr>
            <w:tcW w:w="8278" w:type="dxa"/>
            <w:tcBorders>
              <w:top w:val="nil"/>
              <w:left w:val="nil"/>
              <w:bottom w:val="nil"/>
              <w:right w:val="nil"/>
            </w:tcBorders>
            <w:tcMar>
              <w:top w:w="28" w:type="dxa"/>
              <w:left w:w="28" w:type="dxa"/>
              <w:bottom w:w="28" w:type="dxa"/>
              <w:right w:w="57" w:type="dxa"/>
            </w:tcMar>
          </w:tcPr>
          <w:p w:rsidR="001E0D4E" w:rsidRPr="00DD6DAD" w:rsidRDefault="001E0D4E" w:rsidP="00DB69EF">
            <w:pPr>
              <w:jc w:val="left"/>
              <w:rPr>
                <w:b w:val="0"/>
                <w:lang w:val="en-US"/>
              </w:rPr>
            </w:pPr>
            <w:r w:rsidRPr="00DD6DAD">
              <w:rPr>
                <w:b w:val="0"/>
                <w:lang w:val="en-US"/>
              </w:rPr>
              <w:t>A record of the cancellation notice sent to all bidders, along with the approval of the implementing agency and a</w:t>
            </w:r>
            <w:r w:rsidR="00DB69EF">
              <w:rPr>
                <w:b w:val="0"/>
                <w:lang w:val="en-US"/>
              </w:rPr>
              <w:t>n</w:t>
            </w:r>
            <w:r w:rsidRPr="00DD6DAD">
              <w:rPr>
                <w:b w:val="0"/>
                <w:lang w:val="en-US"/>
              </w:rPr>
              <w:t xml:space="preserve"> </w:t>
            </w:r>
            <w:r w:rsidR="000D1EFB">
              <w:rPr>
                <w:b w:val="0"/>
                <w:lang w:val="en-US"/>
              </w:rPr>
              <w:t>”no objection”</w:t>
            </w:r>
            <w:r w:rsidR="002929C9">
              <w:rPr>
                <w:b w:val="0"/>
                <w:lang w:val="en-US"/>
              </w:rPr>
              <w:t xml:space="preserve"> </w:t>
            </w:r>
            <w:r w:rsidRPr="00DD6DAD">
              <w:rPr>
                <w:b w:val="0"/>
                <w:lang w:val="en-US"/>
              </w:rPr>
              <w:t>from the SRTF of the cancellation, must be kept on the procurement file. The procurement file must also contain information on the decision to cancel the procurement proceedings, including the grounds for cancellation.</w:t>
            </w:r>
          </w:p>
        </w:tc>
      </w:tr>
    </w:tbl>
    <w:p w:rsidR="00FB18CB" w:rsidRDefault="00FB18CB" w:rsidP="00512961">
      <w:pPr>
        <w:rPr>
          <w:b w:val="0"/>
          <w:lang w:val="en-US"/>
        </w:rPr>
      </w:pPr>
    </w:p>
    <w:p w:rsidR="000441B7" w:rsidRDefault="000441B7" w:rsidP="00CD63BF">
      <w:pPr>
        <w:pStyle w:val="Stage"/>
      </w:pPr>
      <w:bookmarkStart w:id="270" w:name="_Toc388963576"/>
      <w:r w:rsidRPr="00DD6DAD">
        <w:t>17A.8</w:t>
      </w:r>
      <w:r w:rsidR="00FB18CB">
        <w:rPr>
          <w:rFonts w:eastAsia="Arial"/>
        </w:rPr>
        <w:tab/>
      </w:r>
      <w:r w:rsidR="00FB18CB" w:rsidRPr="00DD6DAD">
        <w:t>Next Steps</w:t>
      </w:r>
      <w:bookmarkEnd w:id="270"/>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1E0D4E" w:rsidRPr="00766CC8" w:rsidTr="001E0D4E">
        <w:trPr>
          <w:trHeight w:val="340"/>
        </w:trPr>
        <w:tc>
          <w:tcPr>
            <w:tcW w:w="1105" w:type="dxa"/>
            <w:tcBorders>
              <w:top w:val="nil"/>
              <w:left w:val="nil"/>
              <w:bottom w:val="nil"/>
              <w:right w:val="nil"/>
            </w:tcBorders>
            <w:tcMar>
              <w:top w:w="28" w:type="dxa"/>
              <w:left w:w="28" w:type="dxa"/>
              <w:bottom w:w="28" w:type="dxa"/>
              <w:right w:w="57" w:type="dxa"/>
            </w:tcMar>
          </w:tcPr>
          <w:p w:rsidR="001E0D4E" w:rsidRPr="00512961" w:rsidRDefault="001E0D4E" w:rsidP="00276EDD">
            <w:pPr>
              <w:jc w:val="left"/>
              <w:rPr>
                <w:b w:val="0"/>
              </w:rPr>
            </w:pPr>
            <w:r w:rsidRPr="00146FC2">
              <w:rPr>
                <w:b w:val="0"/>
                <w:lang w:val="en-US"/>
              </w:rPr>
              <w:t>17A.8.1</w:t>
            </w:r>
          </w:p>
        </w:tc>
        <w:tc>
          <w:tcPr>
            <w:tcW w:w="8278" w:type="dxa"/>
            <w:tcBorders>
              <w:top w:val="nil"/>
              <w:left w:val="nil"/>
              <w:bottom w:val="nil"/>
              <w:right w:val="nil"/>
            </w:tcBorders>
            <w:tcMar>
              <w:top w:w="28" w:type="dxa"/>
              <w:left w:w="28" w:type="dxa"/>
              <w:bottom w:w="28" w:type="dxa"/>
              <w:right w:w="57" w:type="dxa"/>
            </w:tcMar>
          </w:tcPr>
          <w:p w:rsidR="001E0D4E" w:rsidRPr="00146FC2" w:rsidRDefault="001E0D4E" w:rsidP="001E0D4E">
            <w:pPr>
              <w:jc w:val="left"/>
              <w:rPr>
                <w:b w:val="0"/>
                <w:lang w:val="en-US"/>
              </w:rPr>
            </w:pPr>
            <w:r w:rsidRPr="00146FC2">
              <w:rPr>
                <w:b w:val="0"/>
                <w:lang w:val="en-US"/>
              </w:rPr>
              <w:t xml:space="preserve">No further action for the particular procurement transaction is required following cancellation. However, where cancellation of a procurement requirement is proposed at any stage in the procurement process, discussions will still need to be held within the Implementing Agency and with SRTF to agree a revised or alternative course of action for the procurement and utilization of the earmarked project budget. </w:t>
            </w:r>
          </w:p>
        </w:tc>
      </w:tr>
      <w:tr w:rsidR="001E0D4E" w:rsidRPr="00766CC8" w:rsidTr="001E0D4E">
        <w:trPr>
          <w:trHeight w:val="340"/>
        </w:trPr>
        <w:tc>
          <w:tcPr>
            <w:tcW w:w="1105" w:type="dxa"/>
            <w:tcBorders>
              <w:top w:val="nil"/>
              <w:left w:val="nil"/>
              <w:bottom w:val="nil"/>
              <w:right w:val="nil"/>
            </w:tcBorders>
            <w:tcMar>
              <w:top w:w="28" w:type="dxa"/>
              <w:left w:w="28" w:type="dxa"/>
              <w:bottom w:w="28" w:type="dxa"/>
              <w:right w:w="57" w:type="dxa"/>
            </w:tcMar>
          </w:tcPr>
          <w:p w:rsidR="001E0D4E" w:rsidRPr="001E0D4E" w:rsidRDefault="001E0D4E" w:rsidP="00276EDD">
            <w:pPr>
              <w:jc w:val="left"/>
              <w:rPr>
                <w:b w:val="0"/>
                <w:lang w:val="en-US"/>
              </w:rPr>
            </w:pPr>
            <w:r w:rsidRPr="00146FC2">
              <w:rPr>
                <w:b w:val="0"/>
                <w:lang w:val="en-US"/>
              </w:rPr>
              <w:t>17A.8.2</w:t>
            </w:r>
          </w:p>
        </w:tc>
        <w:tc>
          <w:tcPr>
            <w:tcW w:w="8278" w:type="dxa"/>
            <w:tcBorders>
              <w:top w:val="nil"/>
              <w:left w:val="nil"/>
              <w:bottom w:val="nil"/>
              <w:right w:val="nil"/>
            </w:tcBorders>
            <w:tcMar>
              <w:top w:w="28" w:type="dxa"/>
              <w:left w:w="28" w:type="dxa"/>
              <w:bottom w:w="28" w:type="dxa"/>
              <w:right w:w="57" w:type="dxa"/>
            </w:tcMar>
          </w:tcPr>
          <w:p w:rsidR="001E0D4E" w:rsidRPr="00146FC2" w:rsidRDefault="001E0D4E" w:rsidP="001E0D4E">
            <w:pPr>
              <w:jc w:val="left"/>
              <w:rPr>
                <w:b w:val="0"/>
                <w:lang w:val="en-US"/>
              </w:rPr>
            </w:pPr>
            <w:r w:rsidRPr="00146FC2">
              <w:rPr>
                <w:b w:val="0"/>
                <w:lang w:val="en-US"/>
              </w:rPr>
              <w:t xml:space="preserve">Any further procurement proceedings initiated by the cancelled procurement, should commence from the appropriate point of the procurement process e.g. requisition. </w:t>
            </w:r>
          </w:p>
        </w:tc>
      </w:tr>
    </w:tbl>
    <w:p w:rsidR="001E0D4E" w:rsidRPr="001E0D4E" w:rsidRDefault="001E0D4E" w:rsidP="001E0D4E">
      <w:pPr>
        <w:rPr>
          <w:lang w:val="en-US"/>
        </w:rPr>
      </w:pPr>
    </w:p>
    <w:p w:rsidR="00FC7904" w:rsidRPr="00DD6DAD" w:rsidRDefault="00FC7904" w:rsidP="00512961">
      <w:pPr>
        <w:rPr>
          <w:b w:val="0"/>
          <w:lang w:val="en-US"/>
        </w:rPr>
      </w:pPr>
    </w:p>
    <w:p w:rsidR="00FC7904" w:rsidRPr="00DD6DAD" w:rsidRDefault="00FC7904" w:rsidP="00512961">
      <w:pPr>
        <w:rPr>
          <w:b w:val="0"/>
          <w:lang w:val="en-US"/>
        </w:rPr>
      </w:pPr>
    </w:p>
    <w:p w:rsidR="00FC7904" w:rsidRPr="00DD6DAD" w:rsidRDefault="00FC7904" w:rsidP="00512961">
      <w:pPr>
        <w:spacing w:after="200"/>
        <w:jc w:val="left"/>
        <w:rPr>
          <w:b w:val="0"/>
          <w:lang w:val="en-US"/>
        </w:rPr>
      </w:pPr>
      <w:r w:rsidRPr="00DD6DAD">
        <w:rPr>
          <w:b w:val="0"/>
          <w:lang w:val="en-US"/>
        </w:rPr>
        <w:br w:type="page"/>
      </w:r>
    </w:p>
    <w:p w:rsidR="000441B7" w:rsidRPr="00512961" w:rsidRDefault="003E6EE1" w:rsidP="00CD63BF">
      <w:pPr>
        <w:pStyle w:val="Stage"/>
      </w:pPr>
      <w:bookmarkStart w:id="271" w:name="_Toc388963577"/>
      <w:r w:rsidRPr="00512961">
        <w:lastRenderedPageBreak/>
        <w:t>Stage 18</w:t>
      </w:r>
      <w:r>
        <w:tab/>
      </w:r>
      <w:r w:rsidRPr="00512961">
        <w:t>Issuing a Notice of Acceptance</w:t>
      </w:r>
      <w:bookmarkEnd w:id="271"/>
    </w:p>
    <w:p w:rsidR="000441B7" w:rsidRDefault="000441B7" w:rsidP="00CD63BF">
      <w:pPr>
        <w:pStyle w:val="Stage"/>
      </w:pPr>
      <w:bookmarkStart w:id="272" w:name="_Toc388963578"/>
      <w:r w:rsidRPr="00DD6DAD">
        <w:t>18A.1</w:t>
      </w:r>
      <w:r w:rsidR="00FB18CB">
        <w:rPr>
          <w:rFonts w:eastAsia="Arial"/>
        </w:rPr>
        <w:tab/>
      </w:r>
      <w:r w:rsidR="00FB18CB" w:rsidRPr="00DD6DAD">
        <w:t>Summary of Procedure</w:t>
      </w:r>
      <w:bookmarkEnd w:id="272"/>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76EDD" w:rsidRPr="00766CC8" w:rsidTr="00276EDD">
        <w:trPr>
          <w:trHeight w:val="340"/>
        </w:trPr>
        <w:tc>
          <w:tcPr>
            <w:tcW w:w="1105" w:type="dxa"/>
            <w:tcBorders>
              <w:top w:val="nil"/>
              <w:left w:val="nil"/>
              <w:bottom w:val="nil"/>
              <w:right w:val="nil"/>
            </w:tcBorders>
            <w:tcMar>
              <w:top w:w="28" w:type="dxa"/>
              <w:left w:w="28" w:type="dxa"/>
              <w:bottom w:w="28" w:type="dxa"/>
              <w:right w:w="57" w:type="dxa"/>
            </w:tcMar>
          </w:tcPr>
          <w:p w:rsidR="00276EDD" w:rsidRPr="00512961" w:rsidRDefault="00276EDD" w:rsidP="00276EDD">
            <w:pPr>
              <w:jc w:val="left"/>
              <w:rPr>
                <w:b w:val="0"/>
              </w:rPr>
            </w:pPr>
            <w:r w:rsidRPr="00342856">
              <w:rPr>
                <w:b w:val="0"/>
                <w:lang w:val="en-US"/>
              </w:rPr>
              <w:t>18A.1.1</w:t>
            </w:r>
          </w:p>
        </w:tc>
        <w:tc>
          <w:tcPr>
            <w:tcW w:w="8278" w:type="dxa"/>
            <w:tcBorders>
              <w:top w:val="nil"/>
              <w:left w:val="nil"/>
              <w:bottom w:val="nil"/>
              <w:right w:val="nil"/>
            </w:tcBorders>
            <w:tcMar>
              <w:top w:w="28" w:type="dxa"/>
              <w:left w:w="28" w:type="dxa"/>
              <w:bottom w:w="28" w:type="dxa"/>
              <w:right w:w="57" w:type="dxa"/>
            </w:tcMar>
          </w:tcPr>
          <w:p w:rsidR="00276EDD" w:rsidRPr="00342856" w:rsidRDefault="00276EDD" w:rsidP="00276EDD">
            <w:pPr>
              <w:jc w:val="left"/>
              <w:rPr>
                <w:b w:val="0"/>
                <w:lang w:val="en-US"/>
              </w:rPr>
            </w:pPr>
            <w:r w:rsidRPr="00342856">
              <w:rPr>
                <w:b w:val="0"/>
                <w:lang w:val="en-US"/>
              </w:rPr>
              <w:t xml:space="preserve">This stage sets out the procedure for issuing a notice of acceptance to form a contract by accepting the bid or proposal of the successful bidder. It is of great importance that this procedure is handled properly, as the notice of acceptance is normally a contractually binding notice, which results in the entry into force of a contract. </w:t>
            </w:r>
          </w:p>
        </w:tc>
      </w:tr>
      <w:tr w:rsidR="00276EDD" w:rsidRPr="00766CC8" w:rsidTr="00276EDD">
        <w:trPr>
          <w:trHeight w:val="340"/>
        </w:trPr>
        <w:tc>
          <w:tcPr>
            <w:tcW w:w="1105" w:type="dxa"/>
            <w:tcBorders>
              <w:top w:val="nil"/>
              <w:left w:val="nil"/>
              <w:bottom w:val="nil"/>
              <w:right w:val="nil"/>
            </w:tcBorders>
            <w:tcMar>
              <w:top w:w="28" w:type="dxa"/>
              <w:left w:w="28" w:type="dxa"/>
              <w:bottom w:w="28" w:type="dxa"/>
              <w:right w:w="57" w:type="dxa"/>
            </w:tcMar>
          </w:tcPr>
          <w:p w:rsidR="00276EDD" w:rsidRPr="00276EDD" w:rsidRDefault="00276EDD" w:rsidP="00276EDD">
            <w:pPr>
              <w:jc w:val="left"/>
              <w:rPr>
                <w:b w:val="0"/>
                <w:lang w:val="en-US"/>
              </w:rPr>
            </w:pPr>
            <w:r w:rsidRPr="00342856">
              <w:rPr>
                <w:b w:val="0"/>
                <w:lang w:val="en-US"/>
              </w:rPr>
              <w:t>18A.1.2</w:t>
            </w:r>
          </w:p>
        </w:tc>
        <w:tc>
          <w:tcPr>
            <w:tcW w:w="8278" w:type="dxa"/>
            <w:tcBorders>
              <w:top w:val="nil"/>
              <w:left w:val="nil"/>
              <w:bottom w:val="nil"/>
              <w:right w:val="nil"/>
            </w:tcBorders>
            <w:tcMar>
              <w:top w:w="28" w:type="dxa"/>
              <w:left w:w="28" w:type="dxa"/>
              <w:bottom w:w="28" w:type="dxa"/>
              <w:right w:w="57" w:type="dxa"/>
            </w:tcMar>
          </w:tcPr>
          <w:p w:rsidR="00276EDD" w:rsidRPr="00342856" w:rsidRDefault="00276EDD" w:rsidP="00276EDD">
            <w:pPr>
              <w:jc w:val="left"/>
              <w:rPr>
                <w:b w:val="0"/>
                <w:lang w:val="en-US"/>
              </w:rPr>
            </w:pPr>
            <w:r w:rsidRPr="00342856">
              <w:rPr>
                <w:b w:val="0"/>
                <w:lang w:val="en-US"/>
              </w:rPr>
              <w:t xml:space="preserve">It is important to note that this stage provides the most commonly used procedure for sending notices of acceptance. If the bidding document states an alternative procedure for the notice or an alternative means of entry into force of the procurement contract, the terms of the bidding document will prevail. </w:t>
            </w:r>
          </w:p>
        </w:tc>
      </w:tr>
    </w:tbl>
    <w:p w:rsidR="00FB18CB" w:rsidRPr="00DD6DAD" w:rsidRDefault="00FB18CB" w:rsidP="00512961">
      <w:pPr>
        <w:rPr>
          <w:b w:val="0"/>
          <w:lang w:val="en-US"/>
        </w:rPr>
      </w:pPr>
    </w:p>
    <w:p w:rsidR="000441B7" w:rsidRDefault="000441B7" w:rsidP="00CD63BF">
      <w:pPr>
        <w:pStyle w:val="Stage"/>
      </w:pPr>
      <w:bookmarkStart w:id="273" w:name="_Toc388963579"/>
      <w:r w:rsidRPr="00DD6DAD">
        <w:t>18A.2</w:t>
      </w:r>
      <w:r w:rsidR="00FB18CB">
        <w:rPr>
          <w:rFonts w:eastAsia="Arial"/>
        </w:rPr>
        <w:tab/>
      </w:r>
      <w:r w:rsidR="00FB18CB" w:rsidRPr="00DD6DAD">
        <w:t>Application</w:t>
      </w:r>
      <w:bookmarkEnd w:id="273"/>
      <w:r w:rsidR="00FB18CB"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76EDD" w:rsidRPr="00766CC8" w:rsidTr="00276EDD">
        <w:trPr>
          <w:trHeight w:val="340"/>
        </w:trPr>
        <w:tc>
          <w:tcPr>
            <w:tcW w:w="1105" w:type="dxa"/>
            <w:tcBorders>
              <w:top w:val="nil"/>
              <w:left w:val="nil"/>
              <w:bottom w:val="nil"/>
              <w:right w:val="nil"/>
            </w:tcBorders>
            <w:tcMar>
              <w:top w:w="28" w:type="dxa"/>
              <w:left w:w="28" w:type="dxa"/>
              <w:bottom w:w="28" w:type="dxa"/>
              <w:right w:w="57" w:type="dxa"/>
            </w:tcMar>
          </w:tcPr>
          <w:p w:rsidR="00276EDD" w:rsidRPr="00512961" w:rsidRDefault="00276EDD" w:rsidP="00276EDD">
            <w:pPr>
              <w:jc w:val="left"/>
              <w:rPr>
                <w:b w:val="0"/>
              </w:rPr>
            </w:pPr>
            <w:r w:rsidRPr="00DF6608">
              <w:rPr>
                <w:b w:val="0"/>
                <w:lang w:val="en-US"/>
              </w:rPr>
              <w:t>18A.2.1</w:t>
            </w:r>
          </w:p>
        </w:tc>
        <w:tc>
          <w:tcPr>
            <w:tcW w:w="8278" w:type="dxa"/>
            <w:tcBorders>
              <w:top w:val="nil"/>
              <w:left w:val="nil"/>
              <w:bottom w:val="nil"/>
              <w:right w:val="nil"/>
            </w:tcBorders>
            <w:tcMar>
              <w:top w:w="28" w:type="dxa"/>
              <w:left w:w="28" w:type="dxa"/>
              <w:bottom w:w="28" w:type="dxa"/>
              <w:right w:w="57" w:type="dxa"/>
            </w:tcMar>
          </w:tcPr>
          <w:p w:rsidR="00276EDD" w:rsidRPr="00DF6608" w:rsidRDefault="00276EDD" w:rsidP="00276EDD">
            <w:pPr>
              <w:jc w:val="left"/>
              <w:rPr>
                <w:b w:val="0"/>
                <w:lang w:val="en-US"/>
              </w:rPr>
            </w:pPr>
            <w:r w:rsidRPr="00DF6608">
              <w:rPr>
                <w:b w:val="0"/>
                <w:lang w:val="en-US"/>
              </w:rPr>
              <w:t xml:space="preserve">Method: Unless the bidding document states otherwise, a notice of acceptance is normally used under the ICB, LIB and NCB and RFP procurement methods. A notice of acceptance may also be used under the direct procurement method – see Stage 26 for guidance. </w:t>
            </w:r>
          </w:p>
        </w:tc>
      </w:tr>
      <w:tr w:rsidR="00276EDD" w:rsidRPr="00766CC8" w:rsidTr="00276EDD">
        <w:trPr>
          <w:trHeight w:val="340"/>
        </w:trPr>
        <w:tc>
          <w:tcPr>
            <w:tcW w:w="1105" w:type="dxa"/>
            <w:tcBorders>
              <w:top w:val="nil"/>
              <w:left w:val="nil"/>
              <w:bottom w:val="nil"/>
              <w:right w:val="nil"/>
            </w:tcBorders>
            <w:tcMar>
              <w:top w:w="28" w:type="dxa"/>
              <w:left w:w="28" w:type="dxa"/>
              <w:bottom w:w="28" w:type="dxa"/>
              <w:right w:w="57" w:type="dxa"/>
            </w:tcMar>
          </w:tcPr>
          <w:p w:rsidR="00276EDD" w:rsidRPr="00276EDD" w:rsidRDefault="00276EDD" w:rsidP="00276EDD">
            <w:pPr>
              <w:jc w:val="left"/>
              <w:rPr>
                <w:b w:val="0"/>
                <w:lang w:val="en-US"/>
              </w:rPr>
            </w:pPr>
            <w:r w:rsidRPr="00DF6608">
              <w:rPr>
                <w:b w:val="0"/>
                <w:lang w:val="en-US"/>
              </w:rPr>
              <w:t>18A.2.2</w:t>
            </w:r>
          </w:p>
        </w:tc>
        <w:tc>
          <w:tcPr>
            <w:tcW w:w="8278" w:type="dxa"/>
            <w:tcBorders>
              <w:top w:val="nil"/>
              <w:left w:val="nil"/>
              <w:bottom w:val="nil"/>
              <w:right w:val="nil"/>
            </w:tcBorders>
            <w:tcMar>
              <w:top w:w="28" w:type="dxa"/>
              <w:left w:w="28" w:type="dxa"/>
              <w:bottom w:w="28" w:type="dxa"/>
              <w:right w:w="57" w:type="dxa"/>
            </w:tcMar>
          </w:tcPr>
          <w:p w:rsidR="00276EDD" w:rsidRPr="00DF6608" w:rsidRDefault="00276EDD" w:rsidP="00276EDD">
            <w:pPr>
              <w:jc w:val="left"/>
              <w:rPr>
                <w:b w:val="0"/>
                <w:lang w:val="en-US"/>
              </w:rPr>
            </w:pPr>
            <w:r w:rsidRPr="00DF6608">
              <w:rPr>
                <w:b w:val="0"/>
                <w:lang w:val="en-US"/>
              </w:rPr>
              <w:t xml:space="preserve">Under the Shopping procurement method, acceptance of a quotation is normally through issue of a purchase order – see Stage 19B for details. </w:t>
            </w:r>
          </w:p>
        </w:tc>
      </w:tr>
      <w:tr w:rsidR="00276EDD" w:rsidRPr="00766CC8" w:rsidTr="00276EDD">
        <w:trPr>
          <w:trHeight w:val="340"/>
        </w:trPr>
        <w:tc>
          <w:tcPr>
            <w:tcW w:w="1105" w:type="dxa"/>
            <w:tcBorders>
              <w:top w:val="nil"/>
              <w:left w:val="nil"/>
              <w:bottom w:val="nil"/>
              <w:right w:val="nil"/>
            </w:tcBorders>
            <w:tcMar>
              <w:top w:w="28" w:type="dxa"/>
              <w:left w:w="28" w:type="dxa"/>
              <w:bottom w:w="28" w:type="dxa"/>
              <w:right w:w="57" w:type="dxa"/>
            </w:tcMar>
          </w:tcPr>
          <w:p w:rsidR="00276EDD" w:rsidRPr="00276EDD" w:rsidRDefault="00276EDD" w:rsidP="00276EDD">
            <w:pPr>
              <w:jc w:val="left"/>
              <w:rPr>
                <w:b w:val="0"/>
                <w:lang w:val="en-US"/>
              </w:rPr>
            </w:pPr>
            <w:r w:rsidRPr="00DF6608">
              <w:rPr>
                <w:b w:val="0"/>
                <w:lang w:val="en-US"/>
              </w:rPr>
              <w:t>18A.2.3</w:t>
            </w:r>
          </w:p>
        </w:tc>
        <w:tc>
          <w:tcPr>
            <w:tcW w:w="8278" w:type="dxa"/>
            <w:tcBorders>
              <w:top w:val="nil"/>
              <w:left w:val="nil"/>
              <w:bottom w:val="nil"/>
              <w:right w:val="nil"/>
            </w:tcBorders>
            <w:tcMar>
              <w:top w:w="28" w:type="dxa"/>
              <w:left w:w="28" w:type="dxa"/>
              <w:bottom w:w="28" w:type="dxa"/>
              <w:right w:w="57" w:type="dxa"/>
            </w:tcMar>
          </w:tcPr>
          <w:p w:rsidR="00276EDD" w:rsidRPr="00DF6608" w:rsidRDefault="00276EDD" w:rsidP="00276EDD">
            <w:pPr>
              <w:jc w:val="left"/>
              <w:rPr>
                <w:b w:val="0"/>
                <w:lang w:val="en-US"/>
              </w:rPr>
            </w:pPr>
            <w:r w:rsidRPr="00DF6608">
              <w:rPr>
                <w:b w:val="0"/>
                <w:lang w:val="en-US"/>
              </w:rPr>
              <w:t xml:space="preserve">Type: This stage applies to the procurement of goods, works, and consultancy services. </w:t>
            </w:r>
          </w:p>
        </w:tc>
      </w:tr>
    </w:tbl>
    <w:p w:rsidR="00FB18CB" w:rsidRDefault="00FB18CB" w:rsidP="00512961">
      <w:pPr>
        <w:rPr>
          <w:b w:val="0"/>
          <w:lang w:val="en-US"/>
        </w:rPr>
      </w:pPr>
    </w:p>
    <w:p w:rsidR="000441B7" w:rsidRDefault="000441B7" w:rsidP="00CD63BF">
      <w:pPr>
        <w:pStyle w:val="Stage"/>
      </w:pPr>
      <w:bookmarkStart w:id="274" w:name="_Toc388963580"/>
      <w:r w:rsidRPr="00DD6DAD">
        <w:t>18A.3</w:t>
      </w:r>
      <w:r w:rsidR="00FB18CB">
        <w:rPr>
          <w:rFonts w:eastAsia="Arial"/>
        </w:rPr>
        <w:tab/>
      </w:r>
      <w:r w:rsidR="00FB18CB" w:rsidRPr="00DD6DAD">
        <w:t>Purpose of Procedure</w:t>
      </w:r>
      <w:bookmarkEnd w:id="274"/>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76EDD" w:rsidRPr="00766CC8" w:rsidTr="00276EDD">
        <w:trPr>
          <w:trHeight w:val="340"/>
        </w:trPr>
        <w:tc>
          <w:tcPr>
            <w:tcW w:w="1105" w:type="dxa"/>
            <w:tcBorders>
              <w:top w:val="nil"/>
              <w:left w:val="nil"/>
              <w:bottom w:val="nil"/>
              <w:right w:val="nil"/>
            </w:tcBorders>
            <w:tcMar>
              <w:top w:w="28" w:type="dxa"/>
              <w:left w:w="28" w:type="dxa"/>
              <w:bottom w:w="28" w:type="dxa"/>
              <w:right w:w="57" w:type="dxa"/>
            </w:tcMar>
          </w:tcPr>
          <w:p w:rsidR="00276EDD" w:rsidRPr="00512961" w:rsidRDefault="00276EDD" w:rsidP="00276EDD">
            <w:pPr>
              <w:jc w:val="left"/>
              <w:rPr>
                <w:b w:val="0"/>
              </w:rPr>
            </w:pPr>
            <w:r w:rsidRPr="00DD6DAD">
              <w:rPr>
                <w:b w:val="0"/>
                <w:lang w:val="en-US"/>
              </w:rPr>
              <w:t>18A.3.1</w:t>
            </w:r>
          </w:p>
        </w:tc>
        <w:tc>
          <w:tcPr>
            <w:tcW w:w="8278" w:type="dxa"/>
            <w:tcBorders>
              <w:top w:val="nil"/>
              <w:left w:val="nil"/>
              <w:bottom w:val="nil"/>
              <w:right w:val="nil"/>
            </w:tcBorders>
            <w:tcMar>
              <w:top w:w="28" w:type="dxa"/>
              <w:left w:w="28" w:type="dxa"/>
              <w:bottom w:w="28" w:type="dxa"/>
              <w:right w:w="57" w:type="dxa"/>
            </w:tcMar>
          </w:tcPr>
          <w:p w:rsidR="00276EDD" w:rsidRPr="00276EDD" w:rsidRDefault="00276EDD" w:rsidP="00276EDD">
            <w:pPr>
              <w:rPr>
                <w:b w:val="0"/>
                <w:lang w:val="en-US"/>
              </w:rPr>
            </w:pPr>
            <w:r w:rsidRPr="00DD6DAD">
              <w:rPr>
                <w:b w:val="0"/>
                <w:lang w:val="en-US"/>
              </w:rPr>
              <w:t xml:space="preserve">Sending a notice of acceptance to the successful bidder provides a rapid means of forming a contract, rather than waiting while the complete contract document is prepared. </w:t>
            </w:r>
            <w:r w:rsidRPr="00276EDD">
              <w:rPr>
                <w:b w:val="0"/>
                <w:lang w:val="en-US"/>
              </w:rPr>
              <w:t xml:space="preserve">This offers a number of potential benefits: </w:t>
            </w:r>
          </w:p>
          <w:p w:rsidR="00276EDD" w:rsidRPr="00276EDD" w:rsidRDefault="00276EDD" w:rsidP="00276EDD">
            <w:pPr>
              <w:pStyle w:val="Listi"/>
              <w:numPr>
                <w:ilvl w:val="0"/>
                <w:numId w:val="66"/>
              </w:numPr>
              <w:rPr>
                <w:b/>
              </w:rPr>
            </w:pPr>
            <w:r w:rsidRPr="00DD6DAD">
              <w:t xml:space="preserve">the contract comes into force on an earlier date, meaning that delivery or mobilization periods start sooner and overall contract completion should be achieved sooner; </w:t>
            </w:r>
          </w:p>
          <w:p w:rsidR="00276EDD" w:rsidRPr="00276EDD" w:rsidRDefault="00276EDD" w:rsidP="00276EDD">
            <w:pPr>
              <w:pStyle w:val="Listi"/>
              <w:rPr>
                <w:b/>
              </w:rPr>
            </w:pPr>
            <w:r w:rsidRPr="00DD6DAD">
              <w:t xml:space="preserve">where the validity of a bid is due to expire shortly, it can be accepted quickly, before there is a need to request an extension to the validity, with the risk that the bidder is not prepared to extend the validity. </w:t>
            </w:r>
          </w:p>
        </w:tc>
      </w:tr>
    </w:tbl>
    <w:p w:rsidR="00FB18CB" w:rsidRDefault="00FB18CB" w:rsidP="00512961">
      <w:pPr>
        <w:rPr>
          <w:b w:val="0"/>
          <w:lang w:val="en-US"/>
        </w:rPr>
      </w:pPr>
    </w:p>
    <w:p w:rsidR="000441B7" w:rsidRDefault="000441B7" w:rsidP="00CD63BF">
      <w:pPr>
        <w:pStyle w:val="Stage"/>
      </w:pPr>
      <w:bookmarkStart w:id="275" w:name="_Toc388963581"/>
      <w:r w:rsidRPr="00DD6DAD">
        <w:t>18A.4</w:t>
      </w:r>
      <w:r w:rsidR="00FB18CB">
        <w:rPr>
          <w:rFonts w:eastAsia="Arial"/>
        </w:rPr>
        <w:tab/>
      </w:r>
      <w:r w:rsidR="00FB18CB" w:rsidRPr="00DD6DAD">
        <w:t>Step-by-Step Instructions</w:t>
      </w:r>
      <w:bookmarkEnd w:id="275"/>
      <w:r w:rsidR="00FB18CB"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76EDD" w:rsidRPr="00766CC8" w:rsidTr="00276EDD">
        <w:trPr>
          <w:trHeight w:val="340"/>
        </w:trPr>
        <w:tc>
          <w:tcPr>
            <w:tcW w:w="1105" w:type="dxa"/>
            <w:tcBorders>
              <w:top w:val="nil"/>
              <w:left w:val="nil"/>
              <w:bottom w:val="nil"/>
              <w:right w:val="nil"/>
            </w:tcBorders>
            <w:tcMar>
              <w:top w:w="28" w:type="dxa"/>
              <w:left w:w="28" w:type="dxa"/>
              <w:bottom w:w="28" w:type="dxa"/>
              <w:right w:w="57" w:type="dxa"/>
            </w:tcMar>
          </w:tcPr>
          <w:p w:rsidR="00276EDD" w:rsidRPr="00512961" w:rsidRDefault="00276EDD" w:rsidP="00276EDD">
            <w:pPr>
              <w:jc w:val="left"/>
              <w:rPr>
                <w:b w:val="0"/>
              </w:rPr>
            </w:pPr>
            <w:r w:rsidRPr="003C0317">
              <w:rPr>
                <w:b w:val="0"/>
                <w:lang w:val="en-US"/>
              </w:rPr>
              <w:t>18A.4.1</w:t>
            </w:r>
          </w:p>
        </w:tc>
        <w:tc>
          <w:tcPr>
            <w:tcW w:w="8278" w:type="dxa"/>
            <w:tcBorders>
              <w:top w:val="nil"/>
              <w:left w:val="nil"/>
              <w:bottom w:val="nil"/>
              <w:right w:val="nil"/>
            </w:tcBorders>
            <w:tcMar>
              <w:top w:w="28" w:type="dxa"/>
              <w:left w:w="28" w:type="dxa"/>
              <w:bottom w:w="28" w:type="dxa"/>
              <w:right w:w="57" w:type="dxa"/>
            </w:tcMar>
          </w:tcPr>
          <w:p w:rsidR="00276EDD" w:rsidRPr="003C0317" w:rsidRDefault="00276EDD" w:rsidP="00DB69EF">
            <w:pPr>
              <w:jc w:val="left"/>
              <w:rPr>
                <w:b w:val="0"/>
                <w:lang w:val="en-US"/>
              </w:rPr>
            </w:pPr>
            <w:r w:rsidRPr="003C0317">
              <w:rPr>
                <w:b w:val="0"/>
                <w:lang w:val="en-US"/>
              </w:rPr>
              <w:t xml:space="preserve">Ensure that </w:t>
            </w:r>
            <w:r w:rsidR="00DB69EF">
              <w:rPr>
                <w:b w:val="0"/>
                <w:lang w:val="en-US"/>
              </w:rPr>
              <w:t>a</w:t>
            </w:r>
            <w:r w:rsidR="002929C9">
              <w:rPr>
                <w:b w:val="0"/>
                <w:lang w:val="en-US"/>
              </w:rPr>
              <w:t xml:space="preserve">pproval </w:t>
            </w:r>
            <w:r w:rsidRPr="003C0317">
              <w:rPr>
                <w:b w:val="0"/>
                <w:lang w:val="en-US"/>
              </w:rPr>
              <w:t xml:space="preserve">from the SRTF of the decision to award the contract has been received in writing. The </w:t>
            </w:r>
            <w:r w:rsidR="00DB69EF">
              <w:rPr>
                <w:b w:val="0"/>
                <w:lang w:val="en-US"/>
              </w:rPr>
              <w:t>a</w:t>
            </w:r>
            <w:r w:rsidR="002929C9">
              <w:rPr>
                <w:b w:val="0"/>
                <w:lang w:val="en-US"/>
              </w:rPr>
              <w:t xml:space="preserve">pproval </w:t>
            </w:r>
            <w:r w:rsidRPr="003C0317">
              <w:rPr>
                <w:b w:val="0"/>
                <w:lang w:val="en-US"/>
              </w:rPr>
              <w:t xml:space="preserve">serves also as financial approval for the commitment of the required funds. </w:t>
            </w:r>
          </w:p>
        </w:tc>
      </w:tr>
      <w:tr w:rsidR="00276EDD" w:rsidRPr="00766CC8" w:rsidTr="00276EDD">
        <w:trPr>
          <w:trHeight w:val="340"/>
        </w:trPr>
        <w:tc>
          <w:tcPr>
            <w:tcW w:w="1105" w:type="dxa"/>
            <w:tcBorders>
              <w:top w:val="nil"/>
              <w:left w:val="nil"/>
              <w:bottom w:val="nil"/>
              <w:right w:val="nil"/>
            </w:tcBorders>
            <w:tcMar>
              <w:top w:w="28" w:type="dxa"/>
              <w:left w:w="28" w:type="dxa"/>
              <w:bottom w:w="28" w:type="dxa"/>
              <w:right w:w="57" w:type="dxa"/>
            </w:tcMar>
          </w:tcPr>
          <w:p w:rsidR="00276EDD" w:rsidRPr="00276EDD" w:rsidRDefault="00276EDD" w:rsidP="00276EDD">
            <w:pPr>
              <w:jc w:val="left"/>
              <w:rPr>
                <w:b w:val="0"/>
                <w:lang w:val="en-US"/>
              </w:rPr>
            </w:pPr>
            <w:r>
              <w:rPr>
                <w:b w:val="0"/>
                <w:lang w:val="en-US"/>
              </w:rPr>
              <w:t>18A.4.2</w:t>
            </w:r>
          </w:p>
        </w:tc>
        <w:tc>
          <w:tcPr>
            <w:tcW w:w="8278" w:type="dxa"/>
            <w:tcBorders>
              <w:top w:val="nil"/>
              <w:left w:val="nil"/>
              <w:bottom w:val="nil"/>
              <w:right w:val="nil"/>
            </w:tcBorders>
            <w:tcMar>
              <w:top w:w="28" w:type="dxa"/>
              <w:left w:w="28" w:type="dxa"/>
              <w:bottom w:w="28" w:type="dxa"/>
              <w:right w:w="57" w:type="dxa"/>
            </w:tcMar>
          </w:tcPr>
          <w:p w:rsidR="00276EDD" w:rsidRPr="003C0317" w:rsidRDefault="00276EDD" w:rsidP="00276EDD">
            <w:pPr>
              <w:jc w:val="left"/>
              <w:rPr>
                <w:b w:val="0"/>
                <w:lang w:val="en-US"/>
              </w:rPr>
            </w:pPr>
            <w:r w:rsidRPr="003C0317">
              <w:rPr>
                <w:b w:val="0"/>
                <w:lang w:val="en-US"/>
              </w:rPr>
              <w:t xml:space="preserve">Ensure that the successful bidder’s bid is still valid and that any modifications to the bid have been confirmed in writing by the bidder. </w:t>
            </w:r>
          </w:p>
        </w:tc>
      </w:tr>
      <w:tr w:rsidR="00276EDD" w:rsidRPr="00766CC8" w:rsidTr="00276EDD">
        <w:trPr>
          <w:trHeight w:val="340"/>
        </w:trPr>
        <w:tc>
          <w:tcPr>
            <w:tcW w:w="1105" w:type="dxa"/>
            <w:tcBorders>
              <w:top w:val="nil"/>
              <w:left w:val="nil"/>
              <w:bottom w:val="nil"/>
              <w:right w:val="nil"/>
            </w:tcBorders>
            <w:tcMar>
              <w:top w:w="28" w:type="dxa"/>
              <w:left w:w="28" w:type="dxa"/>
              <w:bottom w:w="28" w:type="dxa"/>
              <w:right w:w="57" w:type="dxa"/>
            </w:tcMar>
          </w:tcPr>
          <w:p w:rsidR="00276EDD" w:rsidRPr="00276EDD" w:rsidRDefault="00276EDD" w:rsidP="00276EDD">
            <w:pPr>
              <w:jc w:val="left"/>
              <w:rPr>
                <w:b w:val="0"/>
                <w:lang w:val="en-US"/>
              </w:rPr>
            </w:pPr>
            <w:r>
              <w:rPr>
                <w:b w:val="0"/>
                <w:lang w:val="en-US"/>
              </w:rPr>
              <w:t>18A.4.3</w:t>
            </w:r>
          </w:p>
        </w:tc>
        <w:tc>
          <w:tcPr>
            <w:tcW w:w="8278" w:type="dxa"/>
            <w:tcBorders>
              <w:top w:val="nil"/>
              <w:left w:val="nil"/>
              <w:bottom w:val="nil"/>
              <w:right w:val="nil"/>
            </w:tcBorders>
            <w:tcMar>
              <w:top w:w="28" w:type="dxa"/>
              <w:left w:w="28" w:type="dxa"/>
              <w:bottom w:w="28" w:type="dxa"/>
              <w:right w:w="57" w:type="dxa"/>
            </w:tcMar>
          </w:tcPr>
          <w:p w:rsidR="00276EDD" w:rsidRPr="003C0317" w:rsidRDefault="00276EDD" w:rsidP="00276EDD">
            <w:pPr>
              <w:jc w:val="left"/>
              <w:rPr>
                <w:b w:val="0"/>
                <w:lang w:val="en-US"/>
              </w:rPr>
            </w:pPr>
            <w:r w:rsidRPr="003C0317">
              <w:rPr>
                <w:b w:val="0"/>
                <w:lang w:val="en-US"/>
              </w:rPr>
              <w:t xml:space="preserve">Prepare the notice of acceptance – refer to section 18A.6 below for guidance on the content. Ensure that the notice is signed by the authorized signatory of the project. </w:t>
            </w:r>
          </w:p>
        </w:tc>
      </w:tr>
      <w:tr w:rsidR="00276EDD" w:rsidRPr="00766CC8" w:rsidTr="00276EDD">
        <w:trPr>
          <w:trHeight w:val="340"/>
        </w:trPr>
        <w:tc>
          <w:tcPr>
            <w:tcW w:w="1105" w:type="dxa"/>
            <w:tcBorders>
              <w:top w:val="nil"/>
              <w:left w:val="nil"/>
              <w:bottom w:val="nil"/>
              <w:right w:val="nil"/>
            </w:tcBorders>
            <w:tcMar>
              <w:top w:w="28" w:type="dxa"/>
              <w:left w:w="28" w:type="dxa"/>
              <w:bottom w:w="28" w:type="dxa"/>
              <w:right w:w="57" w:type="dxa"/>
            </w:tcMar>
          </w:tcPr>
          <w:p w:rsidR="00276EDD" w:rsidRPr="00276EDD" w:rsidRDefault="00276EDD" w:rsidP="00276EDD">
            <w:pPr>
              <w:jc w:val="left"/>
              <w:rPr>
                <w:b w:val="0"/>
                <w:lang w:val="en-US"/>
              </w:rPr>
            </w:pPr>
            <w:r>
              <w:rPr>
                <w:b w:val="0"/>
                <w:lang w:val="en-US"/>
              </w:rPr>
              <w:t>18A.4.4</w:t>
            </w:r>
          </w:p>
        </w:tc>
        <w:tc>
          <w:tcPr>
            <w:tcW w:w="8278" w:type="dxa"/>
            <w:tcBorders>
              <w:top w:val="nil"/>
              <w:left w:val="nil"/>
              <w:bottom w:val="nil"/>
              <w:right w:val="nil"/>
            </w:tcBorders>
            <w:tcMar>
              <w:top w:w="28" w:type="dxa"/>
              <w:left w:w="28" w:type="dxa"/>
              <w:bottom w:w="28" w:type="dxa"/>
              <w:right w:w="57" w:type="dxa"/>
            </w:tcMar>
          </w:tcPr>
          <w:p w:rsidR="00276EDD" w:rsidRPr="003C0317" w:rsidRDefault="00276EDD" w:rsidP="00276EDD">
            <w:pPr>
              <w:jc w:val="left"/>
              <w:rPr>
                <w:b w:val="0"/>
                <w:lang w:val="en-US"/>
              </w:rPr>
            </w:pPr>
            <w:r w:rsidRPr="003C0317">
              <w:rPr>
                <w:b w:val="0"/>
                <w:lang w:val="en-US"/>
              </w:rPr>
              <w:t xml:space="preserve">Dispatch the notice to the successful bidder, keeping evidence of dispatch, such as proof of posting, fax confirmation slip etc. The contract has now entered into force (unless otherwise stated in the bidding document, or if the bid is no longer valid or the notice of acceptance contains any provisions which are contrary to the bid and any aspect agreed in writing during negotiations, i.e. a counter-offer). </w:t>
            </w:r>
          </w:p>
        </w:tc>
      </w:tr>
      <w:tr w:rsidR="00276EDD" w:rsidRPr="00766CC8" w:rsidTr="00276EDD">
        <w:trPr>
          <w:trHeight w:val="340"/>
        </w:trPr>
        <w:tc>
          <w:tcPr>
            <w:tcW w:w="1105" w:type="dxa"/>
            <w:tcBorders>
              <w:top w:val="nil"/>
              <w:left w:val="nil"/>
              <w:bottom w:val="nil"/>
              <w:right w:val="nil"/>
            </w:tcBorders>
            <w:tcMar>
              <w:top w:w="28" w:type="dxa"/>
              <w:left w:w="28" w:type="dxa"/>
              <w:bottom w:w="28" w:type="dxa"/>
              <w:right w:w="57" w:type="dxa"/>
            </w:tcMar>
          </w:tcPr>
          <w:p w:rsidR="00276EDD" w:rsidRPr="00276EDD" w:rsidRDefault="00276EDD" w:rsidP="00276EDD">
            <w:pPr>
              <w:jc w:val="left"/>
              <w:rPr>
                <w:b w:val="0"/>
                <w:lang w:val="en-US"/>
              </w:rPr>
            </w:pPr>
            <w:r>
              <w:rPr>
                <w:b w:val="0"/>
                <w:lang w:val="en-US"/>
              </w:rPr>
              <w:t>18A.4.5</w:t>
            </w:r>
          </w:p>
        </w:tc>
        <w:tc>
          <w:tcPr>
            <w:tcW w:w="8278" w:type="dxa"/>
            <w:tcBorders>
              <w:top w:val="nil"/>
              <w:left w:val="nil"/>
              <w:bottom w:val="nil"/>
              <w:right w:val="nil"/>
            </w:tcBorders>
            <w:tcMar>
              <w:top w:w="28" w:type="dxa"/>
              <w:left w:w="28" w:type="dxa"/>
              <w:bottom w:w="28" w:type="dxa"/>
              <w:right w:w="57" w:type="dxa"/>
            </w:tcMar>
          </w:tcPr>
          <w:p w:rsidR="00276EDD" w:rsidRPr="003C0317" w:rsidRDefault="00276EDD" w:rsidP="00276EDD">
            <w:pPr>
              <w:jc w:val="left"/>
              <w:rPr>
                <w:b w:val="0"/>
                <w:lang w:val="en-US"/>
              </w:rPr>
            </w:pPr>
            <w:r w:rsidRPr="003C0317">
              <w:rPr>
                <w:b w:val="0"/>
                <w:lang w:val="en-US"/>
              </w:rPr>
              <w:t xml:space="preserve">Ensure that confirmation of receipt of the notice of acceptance is received from the bidder. </w:t>
            </w:r>
          </w:p>
        </w:tc>
      </w:tr>
    </w:tbl>
    <w:p w:rsidR="00FB18CB" w:rsidRDefault="00FB18CB" w:rsidP="00512961">
      <w:pPr>
        <w:rPr>
          <w:b w:val="0"/>
          <w:lang w:val="en-US"/>
        </w:rPr>
      </w:pPr>
    </w:p>
    <w:p w:rsidR="000441B7" w:rsidRDefault="000441B7" w:rsidP="00CD63BF">
      <w:pPr>
        <w:pStyle w:val="Stage"/>
      </w:pPr>
      <w:bookmarkStart w:id="276" w:name="_Toc388963582"/>
      <w:r w:rsidRPr="00DD6DAD">
        <w:lastRenderedPageBreak/>
        <w:t>18A.5</w:t>
      </w:r>
      <w:r w:rsidR="00FB18CB">
        <w:rPr>
          <w:rFonts w:eastAsia="Arial"/>
        </w:rPr>
        <w:tab/>
      </w:r>
      <w:r w:rsidR="00FB18CB" w:rsidRPr="00DD6DAD">
        <w:t>Approvals Required</w:t>
      </w:r>
      <w:bookmarkEnd w:id="276"/>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76EDD" w:rsidRPr="00766CC8" w:rsidTr="00276EDD">
        <w:trPr>
          <w:trHeight w:val="340"/>
        </w:trPr>
        <w:tc>
          <w:tcPr>
            <w:tcW w:w="1105" w:type="dxa"/>
            <w:tcBorders>
              <w:top w:val="nil"/>
              <w:left w:val="nil"/>
              <w:bottom w:val="nil"/>
              <w:right w:val="nil"/>
            </w:tcBorders>
            <w:tcMar>
              <w:top w:w="28" w:type="dxa"/>
              <w:left w:w="28" w:type="dxa"/>
              <w:bottom w:w="28" w:type="dxa"/>
              <w:right w:w="57" w:type="dxa"/>
            </w:tcMar>
          </w:tcPr>
          <w:p w:rsidR="00276EDD" w:rsidRPr="00512961" w:rsidRDefault="00276EDD" w:rsidP="00276EDD">
            <w:pPr>
              <w:jc w:val="left"/>
              <w:rPr>
                <w:b w:val="0"/>
              </w:rPr>
            </w:pPr>
            <w:r w:rsidRPr="00DD6DAD">
              <w:rPr>
                <w:b w:val="0"/>
                <w:lang w:val="en-US"/>
              </w:rPr>
              <w:t>18A.5.1</w:t>
            </w:r>
          </w:p>
        </w:tc>
        <w:tc>
          <w:tcPr>
            <w:tcW w:w="8278" w:type="dxa"/>
            <w:tcBorders>
              <w:top w:val="nil"/>
              <w:left w:val="nil"/>
              <w:bottom w:val="nil"/>
              <w:right w:val="nil"/>
            </w:tcBorders>
            <w:tcMar>
              <w:top w:w="28" w:type="dxa"/>
              <w:left w:w="28" w:type="dxa"/>
              <w:bottom w:w="28" w:type="dxa"/>
              <w:right w:w="57" w:type="dxa"/>
            </w:tcMar>
          </w:tcPr>
          <w:p w:rsidR="00276EDD" w:rsidRPr="00DD6DAD" w:rsidRDefault="00276EDD" w:rsidP="00276EDD">
            <w:pPr>
              <w:jc w:val="left"/>
              <w:rPr>
                <w:b w:val="0"/>
                <w:lang w:val="en-US"/>
              </w:rPr>
            </w:pPr>
            <w:r w:rsidRPr="00DD6DAD">
              <w:rPr>
                <w:b w:val="0"/>
                <w:lang w:val="en-US"/>
              </w:rPr>
              <w:t>The Implementing Entity is responsible for obtaining any internal financial approval to dedicate funds to this procurement</w:t>
            </w:r>
            <w:r>
              <w:rPr>
                <w:b w:val="0"/>
                <w:lang w:val="en-US"/>
              </w:rPr>
              <w:t>.</w:t>
            </w:r>
          </w:p>
        </w:tc>
      </w:tr>
    </w:tbl>
    <w:p w:rsidR="000441B7" w:rsidRPr="00DD6DAD" w:rsidRDefault="000441B7" w:rsidP="00512961">
      <w:pPr>
        <w:rPr>
          <w:b w:val="0"/>
          <w:lang w:val="en-US"/>
        </w:rPr>
      </w:pPr>
    </w:p>
    <w:p w:rsidR="000441B7" w:rsidRDefault="000441B7" w:rsidP="00CD63BF">
      <w:pPr>
        <w:pStyle w:val="Stage"/>
      </w:pPr>
      <w:bookmarkStart w:id="277" w:name="_Toc388963583"/>
      <w:r w:rsidRPr="00DD6DAD">
        <w:t>18A.6</w:t>
      </w:r>
      <w:r w:rsidR="00FB18CB">
        <w:rPr>
          <w:rFonts w:eastAsia="Arial"/>
        </w:rPr>
        <w:tab/>
      </w:r>
      <w:r w:rsidR="00FB18CB" w:rsidRPr="00DD6DAD">
        <w:t>Documents/Records Required</w:t>
      </w:r>
      <w:bookmarkEnd w:id="277"/>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76EDD" w:rsidRPr="00766CC8" w:rsidTr="00276EDD">
        <w:trPr>
          <w:trHeight w:val="340"/>
        </w:trPr>
        <w:tc>
          <w:tcPr>
            <w:tcW w:w="1105" w:type="dxa"/>
            <w:tcBorders>
              <w:top w:val="nil"/>
              <w:left w:val="nil"/>
              <w:bottom w:val="nil"/>
              <w:right w:val="nil"/>
            </w:tcBorders>
            <w:tcMar>
              <w:top w:w="28" w:type="dxa"/>
              <w:left w:w="28" w:type="dxa"/>
              <w:bottom w:w="28" w:type="dxa"/>
              <w:right w:w="57" w:type="dxa"/>
            </w:tcMar>
          </w:tcPr>
          <w:p w:rsidR="00276EDD" w:rsidRPr="00512961" w:rsidRDefault="00276EDD" w:rsidP="00276EDD">
            <w:pPr>
              <w:jc w:val="left"/>
              <w:rPr>
                <w:b w:val="0"/>
              </w:rPr>
            </w:pPr>
            <w:r w:rsidRPr="00AA5A08">
              <w:rPr>
                <w:b w:val="0"/>
                <w:lang w:val="en-US"/>
              </w:rPr>
              <w:t>18A.6.1</w:t>
            </w:r>
          </w:p>
        </w:tc>
        <w:tc>
          <w:tcPr>
            <w:tcW w:w="8278" w:type="dxa"/>
            <w:tcBorders>
              <w:top w:val="nil"/>
              <w:left w:val="nil"/>
              <w:bottom w:val="nil"/>
              <w:right w:val="nil"/>
            </w:tcBorders>
            <w:tcMar>
              <w:top w:w="28" w:type="dxa"/>
              <w:left w:w="28" w:type="dxa"/>
              <w:bottom w:w="28" w:type="dxa"/>
              <w:right w:w="57" w:type="dxa"/>
            </w:tcMar>
          </w:tcPr>
          <w:p w:rsidR="00276EDD" w:rsidRPr="00AA5A08" w:rsidRDefault="00276EDD" w:rsidP="00276EDD">
            <w:pPr>
              <w:jc w:val="left"/>
              <w:rPr>
                <w:b w:val="0"/>
                <w:lang w:val="en-US"/>
              </w:rPr>
            </w:pPr>
            <w:r w:rsidRPr="00AA5A08">
              <w:rPr>
                <w:b w:val="0"/>
                <w:lang w:val="en-US"/>
              </w:rPr>
              <w:t xml:space="preserve">A copy of the notice of acceptance must be kept on the procurement file. Evidence of dispatch of the notice of acceptance must also be kept on the procurement file; this is of critical importance as the contract enters into force when the notice is dispatched. </w:t>
            </w:r>
          </w:p>
        </w:tc>
      </w:tr>
      <w:tr w:rsidR="00276EDD" w:rsidRPr="00766CC8" w:rsidTr="00276EDD">
        <w:trPr>
          <w:trHeight w:val="340"/>
        </w:trPr>
        <w:tc>
          <w:tcPr>
            <w:tcW w:w="1105" w:type="dxa"/>
            <w:tcBorders>
              <w:top w:val="nil"/>
              <w:left w:val="nil"/>
              <w:bottom w:val="nil"/>
              <w:right w:val="nil"/>
            </w:tcBorders>
            <w:tcMar>
              <w:top w:w="28" w:type="dxa"/>
              <w:left w:w="28" w:type="dxa"/>
              <w:bottom w:w="28" w:type="dxa"/>
              <w:right w:w="57" w:type="dxa"/>
            </w:tcMar>
          </w:tcPr>
          <w:p w:rsidR="00276EDD" w:rsidRPr="00276EDD" w:rsidRDefault="00276EDD" w:rsidP="00276EDD">
            <w:pPr>
              <w:jc w:val="left"/>
              <w:rPr>
                <w:b w:val="0"/>
                <w:lang w:val="en-US"/>
              </w:rPr>
            </w:pPr>
            <w:r w:rsidRPr="00AA5A08">
              <w:rPr>
                <w:b w:val="0"/>
                <w:lang w:val="en-US"/>
              </w:rPr>
              <w:t>18A.6.2</w:t>
            </w:r>
          </w:p>
        </w:tc>
        <w:tc>
          <w:tcPr>
            <w:tcW w:w="8278" w:type="dxa"/>
            <w:tcBorders>
              <w:top w:val="nil"/>
              <w:left w:val="nil"/>
              <w:bottom w:val="nil"/>
              <w:right w:val="nil"/>
            </w:tcBorders>
            <w:tcMar>
              <w:top w:w="28" w:type="dxa"/>
              <w:left w:w="28" w:type="dxa"/>
              <w:bottom w:w="28" w:type="dxa"/>
              <w:right w:w="57" w:type="dxa"/>
            </w:tcMar>
          </w:tcPr>
          <w:p w:rsidR="00276EDD" w:rsidRDefault="00276EDD" w:rsidP="00276EDD">
            <w:pPr>
              <w:jc w:val="left"/>
              <w:rPr>
                <w:b w:val="0"/>
                <w:lang w:val="en-US"/>
              </w:rPr>
            </w:pPr>
            <w:r w:rsidRPr="00AA5A08">
              <w:rPr>
                <w:b w:val="0"/>
                <w:lang w:val="en-US"/>
              </w:rPr>
              <w:t xml:space="preserve">At a minimum, the notice of acceptance must include: </w:t>
            </w:r>
          </w:p>
          <w:p w:rsidR="00276EDD" w:rsidRPr="00276EDD" w:rsidRDefault="00276EDD" w:rsidP="00276EDD">
            <w:pPr>
              <w:pStyle w:val="Bullets"/>
            </w:pPr>
            <w:r w:rsidRPr="00276EDD">
              <w:t xml:space="preserve">the name and address of the project, which is party to the contract; </w:t>
            </w:r>
          </w:p>
          <w:p w:rsidR="00276EDD" w:rsidRPr="00276EDD" w:rsidRDefault="00276EDD" w:rsidP="00276EDD">
            <w:pPr>
              <w:pStyle w:val="Bullets"/>
            </w:pPr>
            <w:r w:rsidRPr="00276EDD">
              <w:t xml:space="preserve">the name and address of the supplier/contractor/provider; </w:t>
            </w:r>
          </w:p>
          <w:p w:rsidR="00276EDD" w:rsidRPr="00276EDD" w:rsidRDefault="00276EDD" w:rsidP="00276EDD">
            <w:pPr>
              <w:pStyle w:val="Bullets"/>
            </w:pPr>
            <w:r w:rsidRPr="00276EDD">
              <w:t xml:space="preserve">the date of the notice of acceptance; </w:t>
            </w:r>
          </w:p>
          <w:p w:rsidR="00276EDD" w:rsidRPr="00276EDD" w:rsidRDefault="00276EDD" w:rsidP="00276EDD">
            <w:pPr>
              <w:pStyle w:val="Bullets"/>
            </w:pPr>
            <w:r w:rsidRPr="00276EDD">
              <w:t xml:space="preserve">the contract reference number of the procurement transaction; </w:t>
            </w:r>
          </w:p>
          <w:p w:rsidR="00276EDD" w:rsidRPr="00276EDD" w:rsidRDefault="00276EDD" w:rsidP="00276EDD">
            <w:pPr>
              <w:pStyle w:val="Bullets"/>
            </w:pPr>
            <w:r w:rsidRPr="00276EDD">
              <w:t xml:space="preserve">a brief description of the goods, works or services procured; </w:t>
            </w:r>
          </w:p>
          <w:p w:rsidR="00276EDD" w:rsidRPr="00276EDD" w:rsidRDefault="00276EDD" w:rsidP="00276EDD">
            <w:pPr>
              <w:pStyle w:val="Bullets"/>
            </w:pPr>
            <w:r w:rsidRPr="00276EDD">
              <w:t xml:space="preserve">the date and any reference number of the bidder’s bid; </w:t>
            </w:r>
          </w:p>
          <w:p w:rsidR="00276EDD" w:rsidRPr="00276EDD" w:rsidRDefault="00276EDD" w:rsidP="00276EDD">
            <w:pPr>
              <w:pStyle w:val="Bullets"/>
            </w:pPr>
            <w:r w:rsidRPr="00276EDD">
              <w:t xml:space="preserve">reference to any clarifications or other correspondence which modifies the bidder’s bid; </w:t>
            </w:r>
          </w:p>
          <w:p w:rsidR="00276EDD" w:rsidRPr="00276EDD" w:rsidRDefault="00276EDD" w:rsidP="00276EDD">
            <w:pPr>
              <w:pStyle w:val="Bullets"/>
            </w:pPr>
            <w:r w:rsidRPr="00276EDD">
              <w:t xml:space="preserve">the currency and amount of the contract award; </w:t>
            </w:r>
          </w:p>
          <w:p w:rsidR="00276EDD" w:rsidRPr="00276EDD" w:rsidRDefault="00276EDD" w:rsidP="00276EDD">
            <w:pPr>
              <w:pStyle w:val="Bullets"/>
            </w:pPr>
            <w:r w:rsidRPr="00276EDD">
              <w:t xml:space="preserve">a statement of any changes in quantities; </w:t>
            </w:r>
          </w:p>
          <w:p w:rsidR="00276EDD" w:rsidRPr="00276EDD" w:rsidRDefault="00276EDD" w:rsidP="00276EDD">
            <w:pPr>
              <w:pStyle w:val="Bullets"/>
            </w:pPr>
            <w:r w:rsidRPr="00276EDD">
              <w:t xml:space="preserve">a statement that the supplier should begin performance of the contract; </w:t>
            </w:r>
          </w:p>
          <w:p w:rsidR="00276EDD" w:rsidRPr="00276EDD" w:rsidRDefault="00276EDD" w:rsidP="00276EDD">
            <w:pPr>
              <w:pStyle w:val="Bullets"/>
            </w:pPr>
            <w:r w:rsidRPr="00276EDD">
              <w:t xml:space="preserve">a statement that a full contract is being prepared and will be sent to the supplier for signature in due course; </w:t>
            </w:r>
          </w:p>
          <w:p w:rsidR="00276EDD" w:rsidRPr="00276EDD" w:rsidRDefault="00276EDD" w:rsidP="00276EDD">
            <w:pPr>
              <w:pStyle w:val="Bullets"/>
            </w:pPr>
            <w:r w:rsidRPr="00276EDD">
              <w:t xml:space="preserve">a request that the supplier confirms receipt of the notice of acceptance and confirms that he is proceeding with contract performance; </w:t>
            </w:r>
          </w:p>
          <w:p w:rsidR="00276EDD" w:rsidRPr="00276EDD" w:rsidRDefault="00276EDD" w:rsidP="00276EDD">
            <w:pPr>
              <w:pStyle w:val="Bullets"/>
            </w:pPr>
            <w:r w:rsidRPr="00276EDD">
              <w:t xml:space="preserve">instructions on any immediate actions required from the supplier e.g. provision of a performance security; </w:t>
            </w:r>
          </w:p>
          <w:p w:rsidR="00A467E4" w:rsidRDefault="00276EDD" w:rsidP="00276EDD">
            <w:pPr>
              <w:pStyle w:val="Bullets"/>
            </w:pPr>
            <w:r w:rsidRPr="00276EDD">
              <w:t>the signature of the authorized signatory of the project.</w:t>
            </w:r>
          </w:p>
          <w:p w:rsidR="00A467E4" w:rsidRDefault="00A467E4" w:rsidP="00A467E4">
            <w:pPr>
              <w:pStyle w:val="Bullets"/>
              <w:numPr>
                <w:ilvl w:val="0"/>
                <w:numId w:val="0"/>
              </w:numPr>
              <w:ind w:left="340" w:hanging="340"/>
            </w:pPr>
          </w:p>
          <w:p w:rsidR="00276EDD" w:rsidRPr="00A467E4" w:rsidRDefault="00276EDD" w:rsidP="00A467E4">
            <w:pPr>
              <w:pStyle w:val="Bullets"/>
              <w:numPr>
                <w:ilvl w:val="0"/>
                <w:numId w:val="0"/>
              </w:numPr>
            </w:pPr>
            <w:r w:rsidRPr="00276EDD">
              <w:t>A recommended format for the notice of acceptance is contained in Volume</w:t>
            </w:r>
            <w:r w:rsidR="00A467E4">
              <w:t xml:space="preserve"> 2 of this Procurement Manual. </w:t>
            </w:r>
          </w:p>
        </w:tc>
      </w:tr>
    </w:tbl>
    <w:p w:rsidR="00FB18CB" w:rsidRDefault="00FB18CB" w:rsidP="00512961">
      <w:pPr>
        <w:rPr>
          <w:b w:val="0"/>
          <w:lang w:val="en-US"/>
        </w:rPr>
      </w:pPr>
    </w:p>
    <w:p w:rsidR="000441B7" w:rsidRDefault="000441B7" w:rsidP="00CD63BF">
      <w:pPr>
        <w:pStyle w:val="Stage"/>
      </w:pPr>
      <w:bookmarkStart w:id="278" w:name="_Toc388963584"/>
      <w:r w:rsidRPr="00DD6DAD">
        <w:t>18A.7</w:t>
      </w:r>
      <w:r w:rsidR="00FB18CB">
        <w:rPr>
          <w:rFonts w:eastAsia="Arial"/>
        </w:rPr>
        <w:tab/>
      </w:r>
      <w:r w:rsidR="00FB18CB" w:rsidRPr="00DD6DAD">
        <w:t>Next Steps</w:t>
      </w:r>
      <w:bookmarkEnd w:id="278"/>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76EDD"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276EDD" w:rsidRPr="00512961" w:rsidRDefault="00A467E4" w:rsidP="00276EDD">
            <w:pPr>
              <w:jc w:val="left"/>
              <w:rPr>
                <w:b w:val="0"/>
              </w:rPr>
            </w:pPr>
            <w:r w:rsidRPr="00DD6DAD">
              <w:rPr>
                <w:b w:val="0"/>
                <w:lang w:val="en-US"/>
              </w:rPr>
              <w:t>18A.7.1</w:t>
            </w:r>
          </w:p>
        </w:tc>
        <w:tc>
          <w:tcPr>
            <w:tcW w:w="8278" w:type="dxa"/>
            <w:tcBorders>
              <w:top w:val="nil"/>
              <w:left w:val="nil"/>
              <w:bottom w:val="nil"/>
              <w:right w:val="nil"/>
            </w:tcBorders>
            <w:tcMar>
              <w:top w:w="28" w:type="dxa"/>
              <w:left w:w="28" w:type="dxa"/>
              <w:bottom w:w="28" w:type="dxa"/>
              <w:right w:w="57" w:type="dxa"/>
            </w:tcMar>
          </w:tcPr>
          <w:p w:rsidR="00276EDD" w:rsidRPr="00DD6DAD" w:rsidRDefault="00A467E4" w:rsidP="00276EDD">
            <w:pPr>
              <w:jc w:val="left"/>
              <w:rPr>
                <w:b w:val="0"/>
                <w:lang w:val="en-US"/>
              </w:rPr>
            </w:pPr>
            <w:r w:rsidRPr="00DD6DAD">
              <w:rPr>
                <w:b w:val="0"/>
                <w:lang w:val="en-US"/>
              </w:rPr>
              <w:t>Proceed to Stage 19A: Preparing and Issuing a Contract Document.</w:t>
            </w:r>
          </w:p>
        </w:tc>
      </w:tr>
    </w:tbl>
    <w:p w:rsidR="00A9024E" w:rsidRPr="00DD6DAD" w:rsidRDefault="00A9024E" w:rsidP="00512961">
      <w:pPr>
        <w:rPr>
          <w:b w:val="0"/>
          <w:lang w:val="en-US"/>
        </w:rPr>
      </w:pPr>
    </w:p>
    <w:p w:rsidR="00A9024E" w:rsidRPr="00DD6DAD" w:rsidRDefault="00A9024E" w:rsidP="00512961">
      <w:pPr>
        <w:rPr>
          <w:b w:val="0"/>
          <w:lang w:val="en-US"/>
        </w:rPr>
      </w:pPr>
    </w:p>
    <w:p w:rsidR="00A9024E" w:rsidRPr="00DD6DAD" w:rsidRDefault="00A9024E">
      <w:pPr>
        <w:spacing w:after="200" w:line="276" w:lineRule="auto"/>
        <w:jc w:val="left"/>
        <w:rPr>
          <w:b w:val="0"/>
          <w:lang w:val="en-US"/>
        </w:rPr>
      </w:pPr>
      <w:r w:rsidRPr="00DD6DAD">
        <w:rPr>
          <w:b w:val="0"/>
          <w:lang w:val="en-US"/>
        </w:rPr>
        <w:br w:type="page"/>
      </w:r>
    </w:p>
    <w:p w:rsidR="000441B7" w:rsidRPr="00DD6DAD" w:rsidRDefault="003E6EE1" w:rsidP="00CD63BF">
      <w:pPr>
        <w:pStyle w:val="Stage"/>
      </w:pPr>
      <w:bookmarkStart w:id="279" w:name="_Toc388963585"/>
      <w:r w:rsidRPr="00DD6DAD">
        <w:lastRenderedPageBreak/>
        <w:t xml:space="preserve">Stage </w:t>
      </w:r>
      <w:r w:rsidR="000441B7" w:rsidRPr="00DD6DAD">
        <w:t>19</w:t>
      </w:r>
      <w:r>
        <w:rPr>
          <w:rFonts w:eastAsia="Arial"/>
        </w:rPr>
        <w:tab/>
      </w:r>
      <w:r w:rsidRPr="00DD6DAD">
        <w:t>Contract</w:t>
      </w:r>
      <w:bookmarkEnd w:id="279"/>
    </w:p>
    <w:p w:rsidR="000441B7" w:rsidRDefault="000441B7" w:rsidP="00CD63BF">
      <w:pPr>
        <w:pStyle w:val="Stage"/>
      </w:pPr>
      <w:bookmarkStart w:id="280" w:name="_Toc388963586"/>
      <w:r w:rsidRPr="00DD6DAD">
        <w:t>Stage 19A</w:t>
      </w:r>
      <w:r w:rsidR="009660CA">
        <w:rPr>
          <w:rFonts w:eastAsia="Arial"/>
        </w:rPr>
        <w:tab/>
      </w:r>
      <w:r w:rsidR="009660CA" w:rsidRPr="00DD6DAD">
        <w:t>Preparing and Issuing a Contract Document</w:t>
      </w:r>
      <w:bookmarkEnd w:id="280"/>
      <w:r w:rsidRPr="00DD6DAD">
        <w:t xml:space="preserve"> </w:t>
      </w:r>
    </w:p>
    <w:p w:rsidR="00A467E4" w:rsidRPr="00A467E4" w:rsidRDefault="00A467E4" w:rsidP="00A467E4">
      <w:pPr>
        <w:pStyle w:val="Stage"/>
      </w:pPr>
      <w:bookmarkStart w:id="281" w:name="_Toc388963587"/>
      <w:r w:rsidRPr="00DD6DAD">
        <w:t>19A.1</w:t>
      </w:r>
      <w:r>
        <w:rPr>
          <w:rFonts w:eastAsia="Arial"/>
        </w:rPr>
        <w:tab/>
      </w:r>
      <w:r w:rsidRPr="00DD6DAD">
        <w:t>Summary of Procedure</w:t>
      </w:r>
      <w:bookmarkEnd w:id="281"/>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A467E4" w:rsidRDefault="00A467E4" w:rsidP="00D538F8">
            <w:pPr>
              <w:jc w:val="left"/>
              <w:rPr>
                <w:b w:val="0"/>
                <w:lang w:val="en-US"/>
              </w:rPr>
            </w:pPr>
            <w:r w:rsidRPr="00091532">
              <w:rPr>
                <w:b w:val="0"/>
                <w:lang w:val="en-US"/>
              </w:rPr>
              <w:t>19A.1.1</w:t>
            </w:r>
          </w:p>
        </w:tc>
        <w:tc>
          <w:tcPr>
            <w:tcW w:w="8278" w:type="dxa"/>
            <w:tcBorders>
              <w:top w:val="nil"/>
              <w:left w:val="nil"/>
              <w:bottom w:val="nil"/>
              <w:right w:val="nil"/>
            </w:tcBorders>
            <w:tcMar>
              <w:top w:w="28" w:type="dxa"/>
              <w:left w:w="28" w:type="dxa"/>
              <w:bottom w:w="28" w:type="dxa"/>
              <w:right w:w="57" w:type="dxa"/>
            </w:tcMar>
          </w:tcPr>
          <w:p w:rsidR="00A467E4" w:rsidRPr="00091532" w:rsidRDefault="00A467E4" w:rsidP="00A467E4">
            <w:pPr>
              <w:jc w:val="left"/>
              <w:rPr>
                <w:b w:val="0"/>
                <w:lang w:val="en-US"/>
              </w:rPr>
            </w:pPr>
            <w:r w:rsidRPr="00091532">
              <w:rPr>
                <w:b w:val="0"/>
                <w:lang w:val="en-US"/>
              </w:rPr>
              <w:t xml:space="preserve">This stage provides guidance on the preparation of contract documents, obtaining approval and issuing the contract documents. </w:t>
            </w:r>
          </w:p>
        </w:tc>
      </w:tr>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A467E4" w:rsidRDefault="00A467E4" w:rsidP="00D538F8">
            <w:pPr>
              <w:jc w:val="left"/>
              <w:rPr>
                <w:b w:val="0"/>
                <w:lang w:val="en-US"/>
              </w:rPr>
            </w:pPr>
            <w:r w:rsidRPr="00091532">
              <w:rPr>
                <w:b w:val="0"/>
                <w:lang w:val="en-US"/>
              </w:rPr>
              <w:t>19A.1.2</w:t>
            </w:r>
          </w:p>
        </w:tc>
        <w:tc>
          <w:tcPr>
            <w:tcW w:w="8278" w:type="dxa"/>
            <w:tcBorders>
              <w:top w:val="nil"/>
              <w:left w:val="nil"/>
              <w:bottom w:val="nil"/>
              <w:right w:val="nil"/>
            </w:tcBorders>
            <w:tcMar>
              <w:top w:w="28" w:type="dxa"/>
              <w:left w:w="28" w:type="dxa"/>
              <w:bottom w:w="28" w:type="dxa"/>
              <w:right w:w="57" w:type="dxa"/>
            </w:tcMar>
          </w:tcPr>
          <w:p w:rsidR="00A467E4" w:rsidRPr="00A467E4" w:rsidRDefault="00A467E4" w:rsidP="00A467E4">
            <w:pPr>
              <w:jc w:val="left"/>
              <w:rPr>
                <w:lang w:val="en-US"/>
              </w:rPr>
            </w:pPr>
            <w:r w:rsidRPr="00091532">
              <w:rPr>
                <w:b w:val="0"/>
                <w:lang w:val="en-US"/>
              </w:rPr>
              <w:t>This stage is based on a procedure where a notice of acceptance has already been sent to form the contract – see Stage 18 for details. Where no notice of acceptance has been sent, staff should note that parts of Stage 18 relating to approvals and contract formation will apply.</w:t>
            </w:r>
          </w:p>
        </w:tc>
      </w:tr>
    </w:tbl>
    <w:p w:rsidR="001F1138" w:rsidRDefault="001F1138" w:rsidP="00512961">
      <w:pPr>
        <w:rPr>
          <w:b w:val="0"/>
          <w:lang w:val="en-US"/>
        </w:rPr>
      </w:pPr>
    </w:p>
    <w:p w:rsidR="000441B7" w:rsidRDefault="000441B7" w:rsidP="00CD63BF">
      <w:pPr>
        <w:pStyle w:val="Stage"/>
      </w:pPr>
      <w:bookmarkStart w:id="282" w:name="_Toc388963588"/>
      <w:r w:rsidRPr="00DD6DAD">
        <w:t>19A.2</w:t>
      </w:r>
      <w:r w:rsidR="009660CA">
        <w:rPr>
          <w:rFonts w:eastAsia="Arial"/>
        </w:rPr>
        <w:tab/>
      </w:r>
      <w:r w:rsidR="009660CA" w:rsidRPr="00DD6DAD">
        <w:t>Application</w:t>
      </w:r>
      <w:bookmarkEnd w:id="282"/>
      <w:r w:rsidR="009660CA"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512961" w:rsidRDefault="00A467E4" w:rsidP="00D538F8">
            <w:pPr>
              <w:jc w:val="left"/>
              <w:rPr>
                <w:b w:val="0"/>
              </w:rPr>
            </w:pPr>
            <w:r w:rsidRPr="00697FAB">
              <w:rPr>
                <w:b w:val="0"/>
                <w:lang w:val="en-US"/>
              </w:rPr>
              <w:t>19A.2.1</w:t>
            </w:r>
          </w:p>
        </w:tc>
        <w:tc>
          <w:tcPr>
            <w:tcW w:w="8278" w:type="dxa"/>
            <w:tcBorders>
              <w:top w:val="nil"/>
              <w:left w:val="nil"/>
              <w:bottom w:val="nil"/>
              <w:right w:val="nil"/>
            </w:tcBorders>
            <w:tcMar>
              <w:top w:w="28" w:type="dxa"/>
              <w:left w:w="28" w:type="dxa"/>
              <w:bottom w:w="28" w:type="dxa"/>
              <w:right w:w="57" w:type="dxa"/>
            </w:tcMar>
          </w:tcPr>
          <w:p w:rsidR="00A467E4" w:rsidRPr="00697FAB" w:rsidRDefault="00A467E4" w:rsidP="00A467E4">
            <w:pPr>
              <w:jc w:val="left"/>
              <w:rPr>
                <w:b w:val="0"/>
                <w:lang w:val="en-US"/>
              </w:rPr>
            </w:pPr>
            <w:r w:rsidRPr="00697FAB">
              <w:rPr>
                <w:b w:val="0"/>
                <w:lang w:val="en-US"/>
              </w:rPr>
              <w:t xml:space="preserve">Method: This stage applies to the ICB, LIB, NCB and RFP procurement methods. It may also apply to the direct procurement method, where a contract document, rather than a purchase order, is issued – see Stage 25 for guidance. The Shopping procurement method is covered by Stage 19B: Preparing and Issuing a Purchase Order. </w:t>
            </w:r>
          </w:p>
        </w:tc>
      </w:tr>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A467E4" w:rsidRDefault="00A467E4" w:rsidP="00D538F8">
            <w:pPr>
              <w:jc w:val="left"/>
              <w:rPr>
                <w:b w:val="0"/>
                <w:lang w:val="en-US"/>
              </w:rPr>
            </w:pPr>
            <w:r w:rsidRPr="00697FAB">
              <w:rPr>
                <w:b w:val="0"/>
                <w:lang w:val="en-US"/>
              </w:rPr>
              <w:t>19A.2.2</w:t>
            </w:r>
          </w:p>
        </w:tc>
        <w:tc>
          <w:tcPr>
            <w:tcW w:w="8278" w:type="dxa"/>
            <w:tcBorders>
              <w:top w:val="nil"/>
              <w:left w:val="nil"/>
              <w:bottom w:val="nil"/>
              <w:right w:val="nil"/>
            </w:tcBorders>
            <w:tcMar>
              <w:top w:w="28" w:type="dxa"/>
              <w:left w:w="28" w:type="dxa"/>
              <w:bottom w:w="28" w:type="dxa"/>
              <w:right w:w="57" w:type="dxa"/>
            </w:tcMar>
          </w:tcPr>
          <w:p w:rsidR="00A467E4" w:rsidRPr="00697FAB" w:rsidRDefault="00A467E4" w:rsidP="00A467E4">
            <w:pPr>
              <w:jc w:val="left"/>
              <w:rPr>
                <w:b w:val="0"/>
                <w:lang w:val="en-US"/>
              </w:rPr>
            </w:pPr>
            <w:r w:rsidRPr="00697FAB">
              <w:rPr>
                <w:b w:val="0"/>
                <w:lang w:val="en-US"/>
              </w:rPr>
              <w:t xml:space="preserve">Type: This stage applies to the procurement of goods, works and consultancy services. </w:t>
            </w:r>
          </w:p>
        </w:tc>
      </w:tr>
    </w:tbl>
    <w:p w:rsidR="00A467E4" w:rsidRPr="00A467E4" w:rsidRDefault="00A467E4" w:rsidP="00A467E4">
      <w:pPr>
        <w:rPr>
          <w:lang w:val="en-US"/>
        </w:rPr>
      </w:pPr>
    </w:p>
    <w:p w:rsidR="000441B7" w:rsidRDefault="000441B7" w:rsidP="00CD63BF">
      <w:pPr>
        <w:pStyle w:val="Stage"/>
      </w:pPr>
      <w:bookmarkStart w:id="283" w:name="_Toc388963589"/>
      <w:r w:rsidRPr="00DD6DAD">
        <w:t>19A.3</w:t>
      </w:r>
      <w:r w:rsidR="009660CA">
        <w:rPr>
          <w:rFonts w:eastAsia="Arial"/>
        </w:rPr>
        <w:tab/>
      </w:r>
      <w:r w:rsidR="009660CA" w:rsidRPr="00DD6DAD">
        <w:t>Purpose of Procedure</w:t>
      </w:r>
      <w:bookmarkEnd w:id="283"/>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512961" w:rsidRDefault="00A467E4" w:rsidP="00D538F8">
            <w:pPr>
              <w:jc w:val="left"/>
              <w:rPr>
                <w:b w:val="0"/>
              </w:rPr>
            </w:pPr>
            <w:r w:rsidRPr="00DD6DAD">
              <w:rPr>
                <w:b w:val="0"/>
                <w:lang w:val="en-US"/>
              </w:rPr>
              <w:t>19A.3.1</w:t>
            </w:r>
          </w:p>
        </w:tc>
        <w:tc>
          <w:tcPr>
            <w:tcW w:w="8278" w:type="dxa"/>
            <w:tcBorders>
              <w:top w:val="nil"/>
              <w:left w:val="nil"/>
              <w:bottom w:val="nil"/>
              <w:right w:val="nil"/>
            </w:tcBorders>
            <w:tcMar>
              <w:top w:w="28" w:type="dxa"/>
              <w:left w:w="28" w:type="dxa"/>
              <w:bottom w:w="28" w:type="dxa"/>
              <w:right w:w="57" w:type="dxa"/>
            </w:tcMar>
          </w:tcPr>
          <w:p w:rsidR="00A467E4" w:rsidRPr="00DD6DAD" w:rsidRDefault="00A467E4" w:rsidP="00D538F8">
            <w:pPr>
              <w:jc w:val="left"/>
              <w:rPr>
                <w:b w:val="0"/>
                <w:lang w:val="en-US"/>
              </w:rPr>
            </w:pPr>
            <w:r w:rsidRPr="00DD6DAD">
              <w:rPr>
                <w:b w:val="0"/>
                <w:lang w:val="en-US"/>
              </w:rPr>
              <w:t>The contract document confirms in writing the contract that has been agreed and formed between the Implementing Entity (unless the Implementing Entity is represented by the SRTF) and the supplier/ contractor/ service provider. It defines the goods, works or services to be provided, the price to be paid for the goods, works or services and establishes the rights and obligations of each party. The contract is the governing document for administration of the contract.</w:t>
            </w:r>
          </w:p>
        </w:tc>
      </w:tr>
    </w:tbl>
    <w:p w:rsidR="001F1138" w:rsidRDefault="001F1138" w:rsidP="00512961">
      <w:pPr>
        <w:rPr>
          <w:b w:val="0"/>
          <w:lang w:val="en-US"/>
        </w:rPr>
      </w:pPr>
    </w:p>
    <w:p w:rsidR="000441B7" w:rsidRDefault="000441B7" w:rsidP="00CD63BF">
      <w:pPr>
        <w:pStyle w:val="Stage"/>
      </w:pPr>
      <w:bookmarkStart w:id="284" w:name="_Toc388963590"/>
      <w:r w:rsidRPr="00DD6DAD">
        <w:t>19A.4</w:t>
      </w:r>
      <w:r w:rsidR="009660CA">
        <w:rPr>
          <w:rFonts w:eastAsia="Arial"/>
        </w:rPr>
        <w:tab/>
      </w:r>
      <w:r w:rsidR="009660CA" w:rsidRPr="00DD6DAD">
        <w:t>Staff Involved</w:t>
      </w:r>
      <w:bookmarkEnd w:id="284"/>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512961" w:rsidRDefault="00A467E4" w:rsidP="00D538F8">
            <w:pPr>
              <w:jc w:val="left"/>
              <w:rPr>
                <w:b w:val="0"/>
              </w:rPr>
            </w:pPr>
            <w:r w:rsidRPr="00DD6DAD">
              <w:rPr>
                <w:b w:val="0"/>
                <w:lang w:val="en-US"/>
              </w:rPr>
              <w:t>19A.4.1</w:t>
            </w:r>
          </w:p>
        </w:tc>
        <w:tc>
          <w:tcPr>
            <w:tcW w:w="8278" w:type="dxa"/>
            <w:tcBorders>
              <w:top w:val="nil"/>
              <w:left w:val="nil"/>
              <w:bottom w:val="nil"/>
              <w:right w:val="nil"/>
            </w:tcBorders>
            <w:tcMar>
              <w:top w:w="28" w:type="dxa"/>
              <w:left w:w="28" w:type="dxa"/>
              <w:bottom w:w="28" w:type="dxa"/>
              <w:right w:w="57" w:type="dxa"/>
            </w:tcMar>
          </w:tcPr>
          <w:p w:rsidR="00A467E4" w:rsidRPr="00DD6DAD" w:rsidRDefault="00A467E4" w:rsidP="00A467E4">
            <w:pPr>
              <w:rPr>
                <w:b w:val="0"/>
                <w:lang w:val="en-US"/>
              </w:rPr>
            </w:pPr>
            <w:r w:rsidRPr="00DD6DAD">
              <w:rPr>
                <w:b w:val="0"/>
                <w:lang w:val="en-US"/>
              </w:rPr>
              <w:t xml:space="preserve">The Implementing Entity is responsible for the preparation of contract documents, obtaining all necessary approvals, getting the approved contract document signed and issuing the document. </w:t>
            </w:r>
          </w:p>
        </w:tc>
      </w:tr>
    </w:tbl>
    <w:p w:rsidR="001F1138" w:rsidRDefault="001F1138" w:rsidP="00512961">
      <w:pPr>
        <w:rPr>
          <w:b w:val="0"/>
          <w:lang w:val="en-US"/>
        </w:rPr>
      </w:pPr>
    </w:p>
    <w:p w:rsidR="000441B7" w:rsidRDefault="000441B7" w:rsidP="00CD63BF">
      <w:pPr>
        <w:pStyle w:val="Stage"/>
      </w:pPr>
      <w:bookmarkStart w:id="285" w:name="_Toc388963591"/>
      <w:r w:rsidRPr="00DD6DAD">
        <w:t>19A.5</w:t>
      </w:r>
      <w:r w:rsidR="009660CA">
        <w:rPr>
          <w:rFonts w:eastAsia="Arial"/>
        </w:rPr>
        <w:tab/>
      </w:r>
      <w:r w:rsidR="009660CA" w:rsidRPr="00DD6DAD">
        <w:t>Step-by-Step Instructions</w:t>
      </w:r>
      <w:bookmarkEnd w:id="285"/>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A467E4" w:rsidRDefault="00A467E4" w:rsidP="00D538F8">
            <w:pPr>
              <w:jc w:val="left"/>
              <w:rPr>
                <w:b w:val="0"/>
                <w:lang w:val="en-US"/>
              </w:rPr>
            </w:pPr>
            <w:r w:rsidRPr="006C3126">
              <w:rPr>
                <w:b w:val="0"/>
                <w:lang w:val="en-US"/>
              </w:rPr>
              <w:t>19A.5.1</w:t>
            </w:r>
          </w:p>
        </w:tc>
        <w:tc>
          <w:tcPr>
            <w:tcW w:w="8278" w:type="dxa"/>
            <w:tcBorders>
              <w:top w:val="nil"/>
              <w:left w:val="nil"/>
              <w:bottom w:val="nil"/>
              <w:right w:val="nil"/>
            </w:tcBorders>
            <w:tcMar>
              <w:top w:w="28" w:type="dxa"/>
              <w:left w:w="28" w:type="dxa"/>
              <w:bottom w:w="28" w:type="dxa"/>
              <w:right w:w="57" w:type="dxa"/>
            </w:tcMar>
          </w:tcPr>
          <w:p w:rsidR="00A467E4" w:rsidRPr="006C3126" w:rsidRDefault="00A467E4" w:rsidP="00A467E4">
            <w:pPr>
              <w:jc w:val="left"/>
              <w:rPr>
                <w:b w:val="0"/>
                <w:lang w:val="en-US"/>
              </w:rPr>
            </w:pPr>
            <w:r w:rsidRPr="006C3126">
              <w:rPr>
                <w:b w:val="0"/>
                <w:lang w:val="en-US"/>
              </w:rPr>
              <w:t xml:space="preserve">Collect copies of all documents that will form part of the contract document – see guidance note 1 below for a list of documents to include. </w:t>
            </w:r>
          </w:p>
        </w:tc>
      </w:tr>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A467E4" w:rsidRDefault="00A467E4" w:rsidP="00D538F8">
            <w:pPr>
              <w:jc w:val="left"/>
              <w:rPr>
                <w:b w:val="0"/>
                <w:lang w:val="en-US"/>
              </w:rPr>
            </w:pPr>
            <w:r w:rsidRPr="006C3126">
              <w:rPr>
                <w:b w:val="0"/>
                <w:lang w:val="en-US"/>
              </w:rPr>
              <w:t>19A.5.2</w:t>
            </w:r>
          </w:p>
        </w:tc>
        <w:tc>
          <w:tcPr>
            <w:tcW w:w="8278" w:type="dxa"/>
            <w:tcBorders>
              <w:top w:val="nil"/>
              <w:left w:val="nil"/>
              <w:bottom w:val="nil"/>
              <w:right w:val="nil"/>
            </w:tcBorders>
            <w:tcMar>
              <w:top w:w="28" w:type="dxa"/>
              <w:left w:w="28" w:type="dxa"/>
              <w:bottom w:w="28" w:type="dxa"/>
              <w:right w:w="57" w:type="dxa"/>
            </w:tcMar>
          </w:tcPr>
          <w:p w:rsidR="00A467E4" w:rsidRPr="006C3126" w:rsidRDefault="00A467E4" w:rsidP="00A467E4">
            <w:pPr>
              <w:jc w:val="left"/>
              <w:rPr>
                <w:b w:val="0"/>
                <w:lang w:val="en-US"/>
              </w:rPr>
            </w:pPr>
            <w:r w:rsidRPr="006C3126">
              <w:rPr>
                <w:b w:val="0"/>
                <w:lang w:val="en-US"/>
              </w:rPr>
              <w:t xml:space="preserve">Assemble the complete contract document, by including all necessary documents in the correct order. Ensure that the contract does not include any terms or conditions that vary from the successful bidder’s bid, which was accepted by the notice of acceptance. </w:t>
            </w:r>
          </w:p>
        </w:tc>
      </w:tr>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A467E4" w:rsidRDefault="00A467E4" w:rsidP="00D538F8">
            <w:pPr>
              <w:jc w:val="left"/>
              <w:rPr>
                <w:b w:val="0"/>
                <w:lang w:val="en-US"/>
              </w:rPr>
            </w:pPr>
            <w:r w:rsidRPr="006C3126">
              <w:rPr>
                <w:b w:val="0"/>
                <w:lang w:val="en-US"/>
              </w:rPr>
              <w:t>19A.5.3</w:t>
            </w:r>
          </w:p>
        </w:tc>
        <w:tc>
          <w:tcPr>
            <w:tcW w:w="8278" w:type="dxa"/>
            <w:tcBorders>
              <w:top w:val="nil"/>
              <w:left w:val="nil"/>
              <w:bottom w:val="nil"/>
              <w:right w:val="nil"/>
            </w:tcBorders>
            <w:tcMar>
              <w:top w:w="28" w:type="dxa"/>
              <w:left w:w="28" w:type="dxa"/>
              <w:bottom w:w="28" w:type="dxa"/>
              <w:right w:w="57" w:type="dxa"/>
            </w:tcMar>
          </w:tcPr>
          <w:p w:rsidR="00A467E4" w:rsidRPr="006C3126" w:rsidRDefault="00A467E4" w:rsidP="00DB69EF">
            <w:pPr>
              <w:jc w:val="left"/>
              <w:rPr>
                <w:b w:val="0"/>
                <w:lang w:val="en-US"/>
              </w:rPr>
            </w:pPr>
            <w:r w:rsidRPr="006C3126">
              <w:rPr>
                <w:b w:val="0"/>
                <w:lang w:val="en-US"/>
              </w:rPr>
              <w:t xml:space="preserve">Obtain </w:t>
            </w:r>
            <w:proofErr w:type="gramStart"/>
            <w:r w:rsidRPr="006C3126">
              <w:rPr>
                <w:b w:val="0"/>
                <w:lang w:val="en-US"/>
              </w:rPr>
              <w:t xml:space="preserve">the </w:t>
            </w:r>
            <w:r w:rsidR="000D1EFB">
              <w:rPr>
                <w:b w:val="0"/>
                <w:lang w:val="en-US"/>
              </w:rPr>
              <w:t>”</w:t>
            </w:r>
            <w:proofErr w:type="gramEnd"/>
            <w:r w:rsidR="000D1EFB">
              <w:rPr>
                <w:b w:val="0"/>
                <w:lang w:val="en-US"/>
              </w:rPr>
              <w:t>no objection”</w:t>
            </w:r>
            <w:r w:rsidR="002929C9">
              <w:rPr>
                <w:b w:val="0"/>
                <w:lang w:val="en-US"/>
              </w:rPr>
              <w:t xml:space="preserve"> </w:t>
            </w:r>
            <w:r w:rsidRPr="006C3126">
              <w:rPr>
                <w:b w:val="0"/>
                <w:lang w:val="en-US"/>
              </w:rPr>
              <w:t xml:space="preserve">from the </w:t>
            </w:r>
            <w:r w:rsidR="00640FB3">
              <w:rPr>
                <w:b w:val="0"/>
                <w:lang w:val="en-US"/>
              </w:rPr>
              <w:t>SRTF for the contract document.</w:t>
            </w:r>
          </w:p>
        </w:tc>
      </w:tr>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A467E4" w:rsidRDefault="00A467E4" w:rsidP="00D538F8">
            <w:pPr>
              <w:jc w:val="left"/>
              <w:rPr>
                <w:b w:val="0"/>
                <w:lang w:val="en-US"/>
              </w:rPr>
            </w:pPr>
            <w:r w:rsidRPr="006C3126">
              <w:rPr>
                <w:b w:val="0"/>
                <w:lang w:val="en-US"/>
              </w:rPr>
              <w:t>19A.5.4</w:t>
            </w:r>
          </w:p>
        </w:tc>
        <w:tc>
          <w:tcPr>
            <w:tcW w:w="8278" w:type="dxa"/>
            <w:tcBorders>
              <w:top w:val="nil"/>
              <w:left w:val="nil"/>
              <w:bottom w:val="nil"/>
              <w:right w:val="nil"/>
            </w:tcBorders>
            <w:tcMar>
              <w:top w:w="28" w:type="dxa"/>
              <w:left w:w="28" w:type="dxa"/>
              <w:bottom w:w="28" w:type="dxa"/>
              <w:right w:w="57" w:type="dxa"/>
            </w:tcMar>
          </w:tcPr>
          <w:p w:rsidR="00A467E4" w:rsidRPr="006C3126" w:rsidRDefault="00A467E4" w:rsidP="00A467E4">
            <w:pPr>
              <w:jc w:val="left"/>
              <w:rPr>
                <w:b w:val="0"/>
                <w:lang w:val="en-US"/>
              </w:rPr>
            </w:pPr>
            <w:r w:rsidRPr="006C3126">
              <w:rPr>
                <w:b w:val="0"/>
                <w:lang w:val="en-US"/>
              </w:rPr>
              <w:t xml:space="preserve">Make the required number of copies of the approved contract and bind or secure the pages in such a way that pages cannot be replaced or lost. The number of copies required must be at least three (i.e. one for the supplier, one for the Implementing Entity and one for the SRTF). </w:t>
            </w:r>
          </w:p>
        </w:tc>
      </w:tr>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A467E4" w:rsidRDefault="00A467E4" w:rsidP="00D538F8">
            <w:pPr>
              <w:jc w:val="left"/>
              <w:rPr>
                <w:b w:val="0"/>
                <w:lang w:val="en-US"/>
              </w:rPr>
            </w:pPr>
            <w:r w:rsidRPr="006C3126">
              <w:rPr>
                <w:b w:val="0"/>
                <w:lang w:val="en-US"/>
              </w:rPr>
              <w:t>19A.5.5</w:t>
            </w:r>
          </w:p>
        </w:tc>
        <w:tc>
          <w:tcPr>
            <w:tcW w:w="8278" w:type="dxa"/>
            <w:tcBorders>
              <w:top w:val="nil"/>
              <w:left w:val="nil"/>
              <w:bottom w:val="nil"/>
              <w:right w:val="nil"/>
            </w:tcBorders>
            <w:tcMar>
              <w:top w:w="28" w:type="dxa"/>
              <w:left w:w="28" w:type="dxa"/>
              <w:bottom w:w="28" w:type="dxa"/>
              <w:right w:w="57" w:type="dxa"/>
            </w:tcMar>
          </w:tcPr>
          <w:p w:rsidR="00A467E4" w:rsidRPr="006C3126" w:rsidRDefault="00A467E4" w:rsidP="00A467E4">
            <w:pPr>
              <w:jc w:val="left"/>
              <w:rPr>
                <w:b w:val="0"/>
                <w:lang w:val="en-US"/>
              </w:rPr>
            </w:pPr>
            <w:r w:rsidRPr="006C3126">
              <w:rPr>
                <w:b w:val="0"/>
                <w:lang w:val="en-US"/>
              </w:rPr>
              <w:t xml:space="preserve">The authorized signatory for the project should sign all copies of the contract. </w:t>
            </w:r>
          </w:p>
        </w:tc>
      </w:tr>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A467E4" w:rsidRDefault="00A467E4" w:rsidP="00D538F8">
            <w:pPr>
              <w:jc w:val="left"/>
              <w:rPr>
                <w:b w:val="0"/>
                <w:lang w:val="en-US"/>
              </w:rPr>
            </w:pPr>
            <w:r w:rsidRPr="006C3126">
              <w:rPr>
                <w:b w:val="0"/>
                <w:lang w:val="en-US"/>
              </w:rPr>
              <w:lastRenderedPageBreak/>
              <w:t>19A.5.6</w:t>
            </w:r>
          </w:p>
        </w:tc>
        <w:tc>
          <w:tcPr>
            <w:tcW w:w="8278" w:type="dxa"/>
            <w:tcBorders>
              <w:top w:val="nil"/>
              <w:left w:val="nil"/>
              <w:bottom w:val="nil"/>
              <w:right w:val="nil"/>
            </w:tcBorders>
            <w:tcMar>
              <w:top w:w="28" w:type="dxa"/>
              <w:left w:w="28" w:type="dxa"/>
              <w:bottom w:w="28" w:type="dxa"/>
              <w:right w:w="57" w:type="dxa"/>
            </w:tcMar>
          </w:tcPr>
          <w:p w:rsidR="00A467E4" w:rsidRPr="006C3126" w:rsidRDefault="00A467E4" w:rsidP="00A467E4">
            <w:pPr>
              <w:jc w:val="left"/>
              <w:rPr>
                <w:b w:val="0"/>
                <w:lang w:val="en-US"/>
              </w:rPr>
            </w:pPr>
            <w:r w:rsidRPr="006C3126">
              <w:rPr>
                <w:b w:val="0"/>
                <w:lang w:val="en-US"/>
              </w:rPr>
              <w:t xml:space="preserve">Send all copies of the contract to the supplier/contractor/ service provider, with a covering letter instructing him/her to counter-sign all copies, retain one for their records and return all other signed copies. </w:t>
            </w:r>
          </w:p>
        </w:tc>
      </w:tr>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A467E4" w:rsidRDefault="00A467E4" w:rsidP="00D538F8">
            <w:pPr>
              <w:jc w:val="left"/>
              <w:rPr>
                <w:b w:val="0"/>
                <w:lang w:val="en-US"/>
              </w:rPr>
            </w:pPr>
            <w:r w:rsidRPr="006C3126">
              <w:rPr>
                <w:b w:val="0"/>
                <w:lang w:val="en-US"/>
              </w:rPr>
              <w:t>19A.5.7</w:t>
            </w:r>
          </w:p>
        </w:tc>
        <w:tc>
          <w:tcPr>
            <w:tcW w:w="8278" w:type="dxa"/>
            <w:tcBorders>
              <w:top w:val="nil"/>
              <w:left w:val="nil"/>
              <w:bottom w:val="nil"/>
              <w:right w:val="nil"/>
            </w:tcBorders>
            <w:tcMar>
              <w:top w:w="28" w:type="dxa"/>
              <w:left w:w="28" w:type="dxa"/>
              <w:bottom w:w="28" w:type="dxa"/>
              <w:right w:w="57" w:type="dxa"/>
            </w:tcMar>
          </w:tcPr>
          <w:p w:rsidR="00A467E4" w:rsidRPr="006C3126" w:rsidRDefault="00A467E4" w:rsidP="00A467E4">
            <w:pPr>
              <w:jc w:val="left"/>
              <w:rPr>
                <w:b w:val="0"/>
                <w:lang w:val="en-US"/>
              </w:rPr>
            </w:pPr>
            <w:r w:rsidRPr="006C3126">
              <w:rPr>
                <w:b w:val="0"/>
                <w:lang w:val="en-US"/>
              </w:rPr>
              <w:t xml:space="preserve">Deliver a copy of the signed contract to the SRTF for their own files. </w:t>
            </w:r>
          </w:p>
        </w:tc>
      </w:tr>
    </w:tbl>
    <w:p w:rsidR="00A467E4" w:rsidRPr="00A467E4" w:rsidRDefault="00A467E4" w:rsidP="00A467E4">
      <w:pPr>
        <w:rPr>
          <w:lang w:val="en-US"/>
        </w:rPr>
      </w:pPr>
    </w:p>
    <w:p w:rsidR="000441B7" w:rsidRDefault="000441B7" w:rsidP="00CD63BF">
      <w:pPr>
        <w:pStyle w:val="Stage"/>
      </w:pPr>
      <w:bookmarkStart w:id="286" w:name="_Toc388963592"/>
      <w:r w:rsidRPr="00DD6DAD">
        <w:t>19A.6</w:t>
      </w:r>
      <w:r w:rsidR="009660CA">
        <w:rPr>
          <w:rFonts w:eastAsia="Arial"/>
        </w:rPr>
        <w:tab/>
      </w:r>
      <w:r w:rsidR="009660CA" w:rsidRPr="00DD6DAD">
        <w:t>Guidance Notes</w:t>
      </w:r>
      <w:bookmarkEnd w:id="286"/>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467E4" w:rsidRPr="001B2BA3"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512961" w:rsidRDefault="00A467E4" w:rsidP="00D538F8">
            <w:pPr>
              <w:jc w:val="left"/>
              <w:rPr>
                <w:b w:val="0"/>
              </w:rPr>
            </w:pPr>
          </w:p>
        </w:tc>
        <w:tc>
          <w:tcPr>
            <w:tcW w:w="8278" w:type="dxa"/>
            <w:tcBorders>
              <w:top w:val="nil"/>
              <w:left w:val="nil"/>
              <w:bottom w:val="nil"/>
              <w:right w:val="nil"/>
            </w:tcBorders>
            <w:tcMar>
              <w:top w:w="28" w:type="dxa"/>
              <w:left w:w="28" w:type="dxa"/>
              <w:bottom w:w="28" w:type="dxa"/>
              <w:right w:w="57" w:type="dxa"/>
            </w:tcMar>
          </w:tcPr>
          <w:p w:rsidR="00A467E4" w:rsidRPr="00A467E4" w:rsidRDefault="00A467E4" w:rsidP="00A467E4">
            <w:pPr>
              <w:jc w:val="left"/>
              <w:rPr>
                <w:lang w:val="en-US"/>
              </w:rPr>
            </w:pPr>
            <w:r w:rsidRPr="00A467E4">
              <w:rPr>
                <w:lang w:val="en-US"/>
              </w:rPr>
              <w:t xml:space="preserve">1 – Contents of Contract Document </w:t>
            </w:r>
          </w:p>
        </w:tc>
      </w:tr>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512961" w:rsidRDefault="00A467E4" w:rsidP="00D538F8">
            <w:pPr>
              <w:jc w:val="left"/>
              <w:rPr>
                <w:b w:val="0"/>
              </w:rPr>
            </w:pPr>
            <w:r w:rsidRPr="00AD3A03">
              <w:rPr>
                <w:b w:val="0"/>
                <w:lang w:val="en-US"/>
              </w:rPr>
              <w:t>19A.6.1</w:t>
            </w:r>
          </w:p>
        </w:tc>
        <w:tc>
          <w:tcPr>
            <w:tcW w:w="8278" w:type="dxa"/>
            <w:tcBorders>
              <w:top w:val="nil"/>
              <w:left w:val="nil"/>
              <w:bottom w:val="nil"/>
              <w:right w:val="nil"/>
            </w:tcBorders>
            <w:tcMar>
              <w:top w:w="28" w:type="dxa"/>
              <w:left w:w="28" w:type="dxa"/>
              <w:bottom w:w="28" w:type="dxa"/>
              <w:right w:w="57" w:type="dxa"/>
            </w:tcMar>
          </w:tcPr>
          <w:p w:rsidR="00A467E4" w:rsidRDefault="00A467E4" w:rsidP="00A467E4">
            <w:pPr>
              <w:jc w:val="left"/>
              <w:rPr>
                <w:b w:val="0"/>
                <w:lang w:val="en-US"/>
              </w:rPr>
            </w:pPr>
            <w:r w:rsidRPr="00AD3A03">
              <w:rPr>
                <w:b w:val="0"/>
                <w:lang w:val="en-US"/>
              </w:rPr>
              <w:t xml:space="preserve">The contents of the contract document will depend on the model contract included in the bidding document. The contents of a contract and the order of precedence are normally listed in the contract form or special conditions of contract. As guidance only, contract documents normally consist of the following: </w:t>
            </w:r>
          </w:p>
          <w:p w:rsidR="00A467E4" w:rsidRPr="00A467E4" w:rsidRDefault="00A467E4" w:rsidP="00A467E4">
            <w:pPr>
              <w:pStyle w:val="Bullets"/>
            </w:pPr>
            <w:r w:rsidRPr="00A467E4">
              <w:t xml:space="preserve">the contract form or agreement; </w:t>
            </w:r>
          </w:p>
          <w:p w:rsidR="00A467E4" w:rsidRPr="00A467E4" w:rsidRDefault="00A467E4" w:rsidP="00A467E4">
            <w:pPr>
              <w:pStyle w:val="Bullets"/>
            </w:pPr>
            <w:r w:rsidRPr="00A467E4">
              <w:t xml:space="preserve">the contract award notice; </w:t>
            </w:r>
          </w:p>
          <w:p w:rsidR="00A467E4" w:rsidRPr="00A467E4" w:rsidRDefault="00A467E4" w:rsidP="00A467E4">
            <w:pPr>
              <w:pStyle w:val="Bullets"/>
            </w:pPr>
            <w:r w:rsidRPr="00A467E4">
              <w:t xml:space="preserve">the supplier’s bid and any modifications to that bid; </w:t>
            </w:r>
          </w:p>
          <w:p w:rsidR="00A467E4" w:rsidRPr="00A467E4" w:rsidRDefault="00A467E4" w:rsidP="00A467E4">
            <w:pPr>
              <w:pStyle w:val="Bullets"/>
            </w:pPr>
            <w:r w:rsidRPr="00A467E4">
              <w:t xml:space="preserve">the special conditions of contract; </w:t>
            </w:r>
          </w:p>
          <w:p w:rsidR="00A467E4" w:rsidRPr="00A467E4" w:rsidRDefault="00A467E4" w:rsidP="00A467E4">
            <w:pPr>
              <w:pStyle w:val="Bullets"/>
            </w:pPr>
            <w:r w:rsidRPr="00A467E4">
              <w:t xml:space="preserve">the general conditions of contract; </w:t>
            </w:r>
          </w:p>
          <w:p w:rsidR="00A467E4" w:rsidRPr="00A467E4" w:rsidRDefault="00A467E4" w:rsidP="00A467E4">
            <w:pPr>
              <w:pStyle w:val="Bullets"/>
            </w:pPr>
            <w:r w:rsidRPr="00A467E4">
              <w:t>the description of the goods, works or services, comprising specifications, terms of reference, drawings, bill of quantities, activity schedule and/or any other similar document.</w:t>
            </w:r>
          </w:p>
        </w:tc>
      </w:tr>
    </w:tbl>
    <w:p w:rsidR="00A467E4" w:rsidRPr="00A467E4" w:rsidRDefault="00A467E4" w:rsidP="00A467E4">
      <w:pPr>
        <w:rPr>
          <w:lang w:val="en-US"/>
        </w:rPr>
      </w:pPr>
    </w:p>
    <w:p w:rsidR="000441B7" w:rsidRDefault="000441B7" w:rsidP="00CD63BF">
      <w:pPr>
        <w:pStyle w:val="Stage"/>
      </w:pPr>
      <w:bookmarkStart w:id="287" w:name="_Toc388963593"/>
      <w:r w:rsidRPr="00DD6DAD">
        <w:t>9A.7</w:t>
      </w:r>
      <w:r w:rsidR="009660CA">
        <w:rPr>
          <w:rFonts w:eastAsia="Arial"/>
        </w:rPr>
        <w:tab/>
      </w:r>
      <w:r w:rsidR="009660CA" w:rsidRPr="00DD6DAD">
        <w:t>Approvals Required</w:t>
      </w:r>
      <w:bookmarkEnd w:id="287"/>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512961" w:rsidRDefault="00A467E4" w:rsidP="00D538F8">
            <w:pPr>
              <w:jc w:val="left"/>
              <w:rPr>
                <w:b w:val="0"/>
              </w:rPr>
            </w:pPr>
            <w:r w:rsidRPr="00DD6DAD">
              <w:rPr>
                <w:b w:val="0"/>
                <w:lang w:val="en-US"/>
              </w:rPr>
              <w:t>19A.7.1</w:t>
            </w:r>
          </w:p>
        </w:tc>
        <w:tc>
          <w:tcPr>
            <w:tcW w:w="8278" w:type="dxa"/>
            <w:tcBorders>
              <w:top w:val="nil"/>
              <w:left w:val="nil"/>
              <w:bottom w:val="nil"/>
              <w:right w:val="nil"/>
            </w:tcBorders>
            <w:tcMar>
              <w:top w:w="28" w:type="dxa"/>
              <w:left w:w="28" w:type="dxa"/>
              <w:bottom w:w="28" w:type="dxa"/>
              <w:right w:w="57" w:type="dxa"/>
            </w:tcMar>
          </w:tcPr>
          <w:p w:rsidR="00A467E4" w:rsidRPr="00DD6DAD" w:rsidRDefault="00A467E4" w:rsidP="00A467E4">
            <w:pPr>
              <w:rPr>
                <w:b w:val="0"/>
                <w:lang w:val="en-US"/>
              </w:rPr>
            </w:pPr>
            <w:r w:rsidRPr="00DD6DAD">
              <w:rPr>
                <w:b w:val="0"/>
                <w:lang w:val="en-US"/>
              </w:rPr>
              <w:t xml:space="preserve">The Implementing Entity is responsible for: </w:t>
            </w:r>
          </w:p>
          <w:p w:rsidR="00A467E4" w:rsidRPr="00DD6DAD" w:rsidRDefault="00A467E4" w:rsidP="00A467E4">
            <w:pPr>
              <w:pStyle w:val="Bullets"/>
            </w:pPr>
            <w:r w:rsidRPr="00DD6DAD">
              <w:t xml:space="preserve">submitting to the SRTF for prior review and obtaining their </w:t>
            </w:r>
            <w:r w:rsidR="000D1EFB">
              <w:t>”no objection”</w:t>
            </w:r>
            <w:r w:rsidR="00BC14D8">
              <w:rPr>
                <w:i/>
              </w:rPr>
              <w:t xml:space="preserve"> </w:t>
            </w:r>
            <w:r w:rsidRPr="00DD6DAD">
              <w:t>, as applicable</w:t>
            </w:r>
            <w:r>
              <w:t xml:space="preserve">, </w:t>
            </w:r>
            <w:r w:rsidRPr="00DD6DAD">
              <w:t xml:space="preserve">for the following documents: </w:t>
            </w:r>
          </w:p>
          <w:p w:rsidR="00A467E4" w:rsidRPr="00DD6DAD" w:rsidRDefault="00A467E4" w:rsidP="00A467E4">
            <w:pPr>
              <w:pStyle w:val="Bullets2"/>
            </w:pPr>
            <w:r w:rsidRPr="00DD6DAD">
              <w:t xml:space="preserve">final contract document (before issue to the supplier/contractor/service provider). </w:t>
            </w:r>
          </w:p>
        </w:tc>
      </w:tr>
    </w:tbl>
    <w:p w:rsidR="001F1138" w:rsidRDefault="001F1138" w:rsidP="00512961">
      <w:pPr>
        <w:rPr>
          <w:b w:val="0"/>
          <w:lang w:val="en-US"/>
        </w:rPr>
      </w:pPr>
    </w:p>
    <w:p w:rsidR="000441B7" w:rsidRDefault="000441B7" w:rsidP="00CD63BF">
      <w:pPr>
        <w:pStyle w:val="Stage"/>
      </w:pPr>
      <w:bookmarkStart w:id="288" w:name="_Toc388963594"/>
      <w:r w:rsidRPr="00DD6DAD">
        <w:t>19A.8</w:t>
      </w:r>
      <w:r w:rsidR="009660CA">
        <w:rPr>
          <w:rFonts w:eastAsia="Arial"/>
        </w:rPr>
        <w:tab/>
      </w:r>
      <w:r w:rsidRPr="00DD6DAD">
        <w:t>D</w:t>
      </w:r>
      <w:r w:rsidR="009660CA" w:rsidRPr="00DD6DAD">
        <w:t>ocuments/Records Required</w:t>
      </w:r>
      <w:bookmarkEnd w:id="288"/>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512961" w:rsidRDefault="00A467E4" w:rsidP="00D538F8">
            <w:pPr>
              <w:jc w:val="left"/>
              <w:rPr>
                <w:b w:val="0"/>
              </w:rPr>
            </w:pPr>
            <w:r w:rsidRPr="004662F5">
              <w:rPr>
                <w:b w:val="0"/>
                <w:lang w:val="en-US"/>
              </w:rPr>
              <w:t>19A.8.1</w:t>
            </w:r>
          </w:p>
        </w:tc>
        <w:tc>
          <w:tcPr>
            <w:tcW w:w="8278" w:type="dxa"/>
            <w:tcBorders>
              <w:top w:val="nil"/>
              <w:left w:val="nil"/>
              <w:bottom w:val="nil"/>
              <w:right w:val="nil"/>
            </w:tcBorders>
            <w:tcMar>
              <w:top w:w="28" w:type="dxa"/>
              <w:left w:w="28" w:type="dxa"/>
              <w:bottom w:w="28" w:type="dxa"/>
              <w:right w:w="57" w:type="dxa"/>
            </w:tcMar>
          </w:tcPr>
          <w:p w:rsidR="00A467E4" w:rsidRPr="004662F5" w:rsidRDefault="00A467E4" w:rsidP="00A467E4">
            <w:pPr>
              <w:jc w:val="left"/>
              <w:rPr>
                <w:b w:val="0"/>
                <w:lang w:val="en-US"/>
              </w:rPr>
            </w:pPr>
            <w:r w:rsidRPr="004662F5">
              <w:rPr>
                <w:b w:val="0"/>
                <w:lang w:val="en-US"/>
              </w:rPr>
              <w:t xml:space="preserve">A copy of the approved contract document sent to the supplier, must be kept on the procurement file. </w:t>
            </w:r>
          </w:p>
        </w:tc>
      </w:tr>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A467E4" w:rsidRDefault="00A467E4" w:rsidP="00D538F8">
            <w:pPr>
              <w:jc w:val="left"/>
              <w:rPr>
                <w:b w:val="0"/>
                <w:lang w:val="en-US"/>
              </w:rPr>
            </w:pPr>
            <w:r w:rsidRPr="004662F5">
              <w:rPr>
                <w:b w:val="0"/>
                <w:lang w:val="en-US"/>
              </w:rPr>
              <w:t>19A.8.2</w:t>
            </w:r>
          </w:p>
        </w:tc>
        <w:tc>
          <w:tcPr>
            <w:tcW w:w="8278" w:type="dxa"/>
            <w:tcBorders>
              <w:top w:val="nil"/>
              <w:left w:val="nil"/>
              <w:bottom w:val="nil"/>
              <w:right w:val="nil"/>
            </w:tcBorders>
            <w:tcMar>
              <w:top w:w="28" w:type="dxa"/>
              <w:left w:w="28" w:type="dxa"/>
              <w:bottom w:w="28" w:type="dxa"/>
              <w:right w:w="57" w:type="dxa"/>
            </w:tcMar>
          </w:tcPr>
          <w:p w:rsidR="00A467E4" w:rsidRPr="004662F5" w:rsidRDefault="00A467E4" w:rsidP="00A467E4">
            <w:pPr>
              <w:jc w:val="left"/>
              <w:rPr>
                <w:b w:val="0"/>
                <w:lang w:val="en-US"/>
              </w:rPr>
            </w:pPr>
            <w:r w:rsidRPr="004662F5">
              <w:rPr>
                <w:b w:val="0"/>
                <w:lang w:val="en-US"/>
              </w:rPr>
              <w:t xml:space="preserve">The original signed contract document returned by the supplier must be kept in a secure location, with a copy kept on the procurement file for reference. It is advisable for the original contract signed by the supplier to be copied and the copy annotated “Copy of signed Contract” to provide a working copy of the contract on the procurement file. This will allow the original contract to be kept in a secure location in the Implementing Entity (i.e. the Implementing Entity safe, if available). </w:t>
            </w:r>
          </w:p>
        </w:tc>
      </w:tr>
    </w:tbl>
    <w:p w:rsidR="001F1138" w:rsidRDefault="001F1138" w:rsidP="00512961">
      <w:pPr>
        <w:rPr>
          <w:b w:val="0"/>
          <w:lang w:val="en-US"/>
        </w:rPr>
      </w:pPr>
    </w:p>
    <w:p w:rsidR="000441B7" w:rsidRDefault="000441B7" w:rsidP="00CD63BF">
      <w:pPr>
        <w:pStyle w:val="Stage"/>
      </w:pPr>
      <w:bookmarkStart w:id="289" w:name="_Toc388963595"/>
      <w:r w:rsidRPr="00DD6DAD">
        <w:t>19A.9</w:t>
      </w:r>
      <w:r w:rsidR="009660CA">
        <w:rPr>
          <w:rFonts w:eastAsia="Arial"/>
        </w:rPr>
        <w:tab/>
      </w:r>
      <w:r w:rsidR="009660CA" w:rsidRPr="00DD6DAD">
        <w:t>Next Steps</w:t>
      </w:r>
      <w:bookmarkEnd w:id="289"/>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512961" w:rsidRDefault="00A467E4" w:rsidP="00D538F8">
            <w:pPr>
              <w:jc w:val="left"/>
              <w:rPr>
                <w:b w:val="0"/>
              </w:rPr>
            </w:pPr>
            <w:r w:rsidRPr="00DD6DAD">
              <w:rPr>
                <w:b w:val="0"/>
                <w:lang w:val="en-US"/>
              </w:rPr>
              <w:t>19A.9.1</w:t>
            </w:r>
          </w:p>
        </w:tc>
        <w:tc>
          <w:tcPr>
            <w:tcW w:w="8278" w:type="dxa"/>
            <w:tcBorders>
              <w:top w:val="nil"/>
              <w:left w:val="nil"/>
              <w:bottom w:val="nil"/>
              <w:right w:val="nil"/>
            </w:tcBorders>
            <w:tcMar>
              <w:top w:w="28" w:type="dxa"/>
              <w:left w:w="28" w:type="dxa"/>
              <w:bottom w:w="28" w:type="dxa"/>
              <w:right w:w="57" w:type="dxa"/>
            </w:tcMar>
          </w:tcPr>
          <w:p w:rsidR="00A467E4" w:rsidRPr="00DD6DAD" w:rsidRDefault="00A467E4" w:rsidP="00A467E4">
            <w:pPr>
              <w:rPr>
                <w:b w:val="0"/>
                <w:lang w:val="en-US"/>
              </w:rPr>
            </w:pPr>
            <w:r w:rsidRPr="00DD6DAD">
              <w:rPr>
                <w:b w:val="0"/>
                <w:lang w:val="en-US"/>
              </w:rPr>
              <w:t xml:space="preserve">Proceed to Stage 20: Publishing a Contract Award Notice and Debriefing Unsuccessful Bidders. </w:t>
            </w:r>
          </w:p>
        </w:tc>
      </w:tr>
    </w:tbl>
    <w:p w:rsidR="00A467E4" w:rsidRPr="00A467E4" w:rsidRDefault="00A467E4" w:rsidP="00A467E4">
      <w:pPr>
        <w:rPr>
          <w:lang w:val="en-US"/>
        </w:rPr>
      </w:pPr>
    </w:p>
    <w:p w:rsidR="00A467E4" w:rsidRDefault="00A467E4">
      <w:pPr>
        <w:spacing w:after="200" w:line="276" w:lineRule="auto"/>
        <w:jc w:val="left"/>
        <w:rPr>
          <w:rFonts w:ascii="Arial" w:hAnsi="Arial" w:cs="Arial"/>
          <w:lang w:val="en-US"/>
        </w:rPr>
      </w:pPr>
      <w:r w:rsidRPr="00453C2E">
        <w:rPr>
          <w:lang w:val="en-US"/>
        </w:rPr>
        <w:br w:type="page"/>
      </w:r>
    </w:p>
    <w:p w:rsidR="000441B7" w:rsidRPr="00512961" w:rsidRDefault="000441B7" w:rsidP="00CD63BF">
      <w:pPr>
        <w:pStyle w:val="Stage"/>
      </w:pPr>
      <w:bookmarkStart w:id="290" w:name="_Toc388963596"/>
      <w:r w:rsidRPr="00512961">
        <w:lastRenderedPageBreak/>
        <w:t>Stage 19B</w:t>
      </w:r>
      <w:r w:rsidR="009660CA">
        <w:rPr>
          <w:rFonts w:eastAsia="Arial"/>
        </w:rPr>
        <w:tab/>
      </w:r>
      <w:r w:rsidR="009660CA" w:rsidRPr="00512961">
        <w:t>Preparing and Issuing a Purchase Order</w:t>
      </w:r>
      <w:bookmarkEnd w:id="290"/>
      <w:r w:rsidRPr="00512961">
        <w:t xml:space="preserve"> </w:t>
      </w:r>
    </w:p>
    <w:p w:rsidR="000441B7" w:rsidRDefault="000441B7" w:rsidP="00CD63BF">
      <w:pPr>
        <w:pStyle w:val="Stage"/>
      </w:pPr>
      <w:bookmarkStart w:id="291" w:name="_Toc388963597"/>
      <w:r w:rsidRPr="00DD6DAD">
        <w:t>19B.1</w:t>
      </w:r>
      <w:r w:rsidR="009660CA">
        <w:rPr>
          <w:rFonts w:eastAsia="Arial"/>
        </w:rPr>
        <w:tab/>
      </w:r>
      <w:r w:rsidR="009660CA" w:rsidRPr="00DD6DAD">
        <w:t>Summary of Procedur</w:t>
      </w:r>
      <w:r w:rsidR="009660CA">
        <w:t>e</w:t>
      </w:r>
      <w:bookmarkEnd w:id="291"/>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512961" w:rsidRDefault="00A467E4" w:rsidP="00D538F8">
            <w:pPr>
              <w:jc w:val="left"/>
              <w:rPr>
                <w:b w:val="0"/>
              </w:rPr>
            </w:pPr>
            <w:r w:rsidRPr="00DD6DAD">
              <w:rPr>
                <w:b w:val="0"/>
                <w:lang w:val="en-US"/>
              </w:rPr>
              <w:t>19B.1.1</w:t>
            </w:r>
          </w:p>
        </w:tc>
        <w:tc>
          <w:tcPr>
            <w:tcW w:w="8278" w:type="dxa"/>
            <w:tcBorders>
              <w:top w:val="nil"/>
              <w:left w:val="nil"/>
              <w:bottom w:val="nil"/>
              <w:right w:val="nil"/>
            </w:tcBorders>
            <w:tcMar>
              <w:top w:w="28" w:type="dxa"/>
              <w:left w:w="28" w:type="dxa"/>
              <w:bottom w:w="28" w:type="dxa"/>
              <w:right w:w="57" w:type="dxa"/>
            </w:tcMar>
          </w:tcPr>
          <w:p w:rsidR="00A467E4" w:rsidRPr="00DD6DAD" w:rsidRDefault="00A467E4" w:rsidP="00D538F8">
            <w:pPr>
              <w:jc w:val="left"/>
              <w:rPr>
                <w:b w:val="0"/>
                <w:lang w:val="en-US"/>
              </w:rPr>
            </w:pPr>
            <w:r w:rsidRPr="00DD6DAD">
              <w:rPr>
                <w:b w:val="0"/>
                <w:lang w:val="en-US"/>
              </w:rPr>
              <w:t>This stage provides guidance on the preparation and issue of purchase orders.</w:t>
            </w:r>
          </w:p>
        </w:tc>
      </w:tr>
    </w:tbl>
    <w:p w:rsidR="001F1138" w:rsidRDefault="001F1138" w:rsidP="00512961">
      <w:pPr>
        <w:rPr>
          <w:b w:val="0"/>
          <w:lang w:val="en-US"/>
        </w:rPr>
      </w:pPr>
    </w:p>
    <w:p w:rsidR="000441B7" w:rsidRDefault="000441B7" w:rsidP="00CD63BF">
      <w:pPr>
        <w:pStyle w:val="Stage"/>
      </w:pPr>
      <w:bookmarkStart w:id="292" w:name="_Toc388963598"/>
      <w:r w:rsidRPr="00DD6DAD">
        <w:t>19B.2</w:t>
      </w:r>
      <w:r w:rsidR="009660CA">
        <w:rPr>
          <w:rFonts w:eastAsia="Arial"/>
        </w:rPr>
        <w:tab/>
      </w:r>
      <w:r w:rsidR="009660CA" w:rsidRPr="00DD6DAD">
        <w:t>Application</w:t>
      </w:r>
      <w:bookmarkEnd w:id="292"/>
      <w:r w:rsidR="009660CA"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512961" w:rsidRDefault="00A467E4" w:rsidP="00D538F8">
            <w:pPr>
              <w:jc w:val="left"/>
              <w:rPr>
                <w:b w:val="0"/>
              </w:rPr>
            </w:pPr>
            <w:r w:rsidRPr="00173B62">
              <w:rPr>
                <w:b w:val="0"/>
                <w:lang w:val="en-US"/>
              </w:rPr>
              <w:t>19B.2.1</w:t>
            </w:r>
          </w:p>
        </w:tc>
        <w:tc>
          <w:tcPr>
            <w:tcW w:w="8278" w:type="dxa"/>
            <w:tcBorders>
              <w:top w:val="nil"/>
              <w:left w:val="nil"/>
              <w:bottom w:val="nil"/>
              <w:right w:val="nil"/>
            </w:tcBorders>
            <w:tcMar>
              <w:top w:w="28" w:type="dxa"/>
              <w:left w:w="28" w:type="dxa"/>
              <w:bottom w:w="28" w:type="dxa"/>
              <w:right w:w="57" w:type="dxa"/>
            </w:tcMar>
          </w:tcPr>
          <w:p w:rsidR="00A467E4" w:rsidRPr="00173B62" w:rsidRDefault="00A467E4" w:rsidP="00A467E4">
            <w:pPr>
              <w:jc w:val="left"/>
              <w:rPr>
                <w:b w:val="0"/>
                <w:lang w:val="en-US"/>
              </w:rPr>
            </w:pPr>
            <w:r w:rsidRPr="00173B62">
              <w:rPr>
                <w:b w:val="0"/>
                <w:lang w:val="en-US"/>
              </w:rPr>
              <w:t xml:space="preserve">Method: This stage applies to the shopping procurement method. It may also apply to the direct procurement method, where a purchase order is issued – see Stage 25 for guidance. The ICB, LIB, NCB and RFP procurement methods are covered by Stage 19A: Preparing and Issuing a Contract Document. </w:t>
            </w:r>
          </w:p>
        </w:tc>
      </w:tr>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A467E4" w:rsidRDefault="00A467E4" w:rsidP="00D538F8">
            <w:pPr>
              <w:jc w:val="left"/>
              <w:rPr>
                <w:b w:val="0"/>
                <w:lang w:val="en-US"/>
              </w:rPr>
            </w:pPr>
            <w:r w:rsidRPr="00173B62">
              <w:rPr>
                <w:b w:val="0"/>
                <w:lang w:val="en-US"/>
              </w:rPr>
              <w:t>19B.2.2</w:t>
            </w:r>
          </w:p>
        </w:tc>
        <w:tc>
          <w:tcPr>
            <w:tcW w:w="8278" w:type="dxa"/>
            <w:tcBorders>
              <w:top w:val="nil"/>
              <w:left w:val="nil"/>
              <w:bottom w:val="nil"/>
              <w:right w:val="nil"/>
            </w:tcBorders>
            <w:tcMar>
              <w:top w:w="28" w:type="dxa"/>
              <w:left w:w="28" w:type="dxa"/>
              <w:bottom w:w="28" w:type="dxa"/>
              <w:right w:w="57" w:type="dxa"/>
            </w:tcMar>
          </w:tcPr>
          <w:p w:rsidR="00A467E4" w:rsidRPr="00173B62" w:rsidRDefault="00A467E4" w:rsidP="00A467E4">
            <w:pPr>
              <w:jc w:val="left"/>
              <w:rPr>
                <w:b w:val="0"/>
                <w:lang w:val="en-US"/>
              </w:rPr>
            </w:pPr>
            <w:r w:rsidRPr="00173B62">
              <w:rPr>
                <w:b w:val="0"/>
                <w:lang w:val="en-US"/>
              </w:rPr>
              <w:t xml:space="preserve">Type: This stage applies to the procurement of goods, works and services. </w:t>
            </w:r>
          </w:p>
        </w:tc>
      </w:tr>
    </w:tbl>
    <w:p w:rsidR="001F1138" w:rsidRDefault="001F1138" w:rsidP="00512961">
      <w:pPr>
        <w:rPr>
          <w:b w:val="0"/>
          <w:lang w:val="en-US"/>
        </w:rPr>
      </w:pPr>
    </w:p>
    <w:p w:rsidR="000441B7" w:rsidRDefault="000441B7" w:rsidP="00CD63BF">
      <w:pPr>
        <w:pStyle w:val="Stage"/>
      </w:pPr>
      <w:bookmarkStart w:id="293" w:name="_Toc388963599"/>
      <w:r w:rsidRPr="00DD6DAD">
        <w:t>19B.3</w:t>
      </w:r>
      <w:r w:rsidR="009660CA">
        <w:rPr>
          <w:rFonts w:eastAsia="Arial"/>
        </w:rPr>
        <w:tab/>
      </w:r>
      <w:r w:rsidR="009660CA" w:rsidRPr="00DD6DAD">
        <w:t xml:space="preserve">Purpose </w:t>
      </w:r>
      <w:r w:rsidR="00A467E4" w:rsidRPr="00DD6DAD">
        <w:t xml:space="preserve">of </w:t>
      </w:r>
      <w:r w:rsidR="009660CA" w:rsidRPr="00DD6DAD">
        <w:t>Procedure</w:t>
      </w:r>
      <w:bookmarkEnd w:id="293"/>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512961" w:rsidRDefault="00A467E4" w:rsidP="00D538F8">
            <w:pPr>
              <w:jc w:val="left"/>
              <w:rPr>
                <w:b w:val="0"/>
              </w:rPr>
            </w:pPr>
            <w:r w:rsidRPr="003649AC">
              <w:rPr>
                <w:b w:val="0"/>
                <w:lang w:val="en-US"/>
              </w:rPr>
              <w:t>19B.3.1</w:t>
            </w:r>
          </w:p>
        </w:tc>
        <w:tc>
          <w:tcPr>
            <w:tcW w:w="8278" w:type="dxa"/>
            <w:tcBorders>
              <w:top w:val="nil"/>
              <w:left w:val="nil"/>
              <w:bottom w:val="nil"/>
              <w:right w:val="nil"/>
            </w:tcBorders>
            <w:tcMar>
              <w:top w:w="28" w:type="dxa"/>
              <w:left w:w="28" w:type="dxa"/>
              <w:bottom w:w="28" w:type="dxa"/>
              <w:right w:w="57" w:type="dxa"/>
            </w:tcMar>
          </w:tcPr>
          <w:p w:rsidR="00A467E4" w:rsidRPr="003649AC" w:rsidRDefault="00A467E4" w:rsidP="00A467E4">
            <w:pPr>
              <w:jc w:val="left"/>
              <w:rPr>
                <w:b w:val="0"/>
                <w:lang w:val="en-US"/>
              </w:rPr>
            </w:pPr>
            <w:r w:rsidRPr="003649AC">
              <w:rPr>
                <w:b w:val="0"/>
                <w:lang w:val="en-US"/>
              </w:rPr>
              <w:t xml:space="preserve">The purchase order is a simple form of contract between the project and the supplier. It is used to form a contract by accepting the successful bidder’s quotation, where no contract award notice or detailed contract document is required. The purchase order defines the goods, works or services to be provided, the price to be paid for the goods, works or services and the delivery period required. </w:t>
            </w:r>
          </w:p>
        </w:tc>
      </w:tr>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A467E4" w:rsidRDefault="00A467E4" w:rsidP="00D538F8">
            <w:pPr>
              <w:jc w:val="left"/>
              <w:rPr>
                <w:b w:val="0"/>
                <w:lang w:val="en-US"/>
              </w:rPr>
            </w:pPr>
            <w:r w:rsidRPr="003649AC">
              <w:rPr>
                <w:b w:val="0"/>
                <w:lang w:val="en-US"/>
              </w:rPr>
              <w:t>19B.3.2</w:t>
            </w:r>
          </w:p>
        </w:tc>
        <w:tc>
          <w:tcPr>
            <w:tcW w:w="8278" w:type="dxa"/>
            <w:tcBorders>
              <w:top w:val="nil"/>
              <w:left w:val="nil"/>
              <w:bottom w:val="nil"/>
              <w:right w:val="nil"/>
            </w:tcBorders>
            <w:tcMar>
              <w:top w:w="28" w:type="dxa"/>
              <w:left w:w="28" w:type="dxa"/>
              <w:bottom w:w="28" w:type="dxa"/>
              <w:right w:w="57" w:type="dxa"/>
            </w:tcMar>
          </w:tcPr>
          <w:p w:rsidR="00A467E4" w:rsidRPr="003649AC" w:rsidRDefault="00A467E4" w:rsidP="00A467E4">
            <w:pPr>
              <w:jc w:val="left"/>
              <w:rPr>
                <w:b w:val="0"/>
                <w:lang w:val="en-US"/>
              </w:rPr>
            </w:pPr>
            <w:r w:rsidRPr="003649AC">
              <w:rPr>
                <w:b w:val="0"/>
                <w:lang w:val="en-US"/>
              </w:rPr>
              <w:t xml:space="preserve">The Implementing Entity is responsible for the preparation of purchase orders. </w:t>
            </w:r>
          </w:p>
        </w:tc>
      </w:tr>
    </w:tbl>
    <w:p w:rsidR="001F1138" w:rsidRDefault="001F1138" w:rsidP="00512961">
      <w:pPr>
        <w:rPr>
          <w:b w:val="0"/>
          <w:lang w:val="en-US"/>
        </w:rPr>
      </w:pPr>
    </w:p>
    <w:p w:rsidR="000441B7" w:rsidRDefault="000441B7" w:rsidP="00CD63BF">
      <w:pPr>
        <w:pStyle w:val="Stage"/>
      </w:pPr>
      <w:bookmarkStart w:id="294" w:name="_Toc388963600"/>
      <w:r w:rsidRPr="00DD6DAD">
        <w:t>19B.4</w:t>
      </w:r>
      <w:r w:rsidR="009660CA">
        <w:rPr>
          <w:rFonts w:eastAsia="Arial"/>
        </w:rPr>
        <w:tab/>
      </w:r>
      <w:r w:rsidR="009660CA" w:rsidRPr="00DD6DAD">
        <w:t>Step-by-Step Instructions</w:t>
      </w:r>
      <w:bookmarkEnd w:id="294"/>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A467E4" w:rsidRDefault="00A467E4" w:rsidP="00D538F8">
            <w:pPr>
              <w:jc w:val="left"/>
              <w:rPr>
                <w:b w:val="0"/>
                <w:lang w:val="en-US"/>
              </w:rPr>
            </w:pPr>
            <w:r w:rsidRPr="001C6AAC">
              <w:rPr>
                <w:b w:val="0"/>
                <w:lang w:val="en-US"/>
              </w:rPr>
              <w:t>19B.4.1</w:t>
            </w:r>
          </w:p>
        </w:tc>
        <w:tc>
          <w:tcPr>
            <w:tcW w:w="8278" w:type="dxa"/>
            <w:tcBorders>
              <w:top w:val="nil"/>
              <w:left w:val="nil"/>
              <w:bottom w:val="nil"/>
              <w:right w:val="nil"/>
            </w:tcBorders>
            <w:tcMar>
              <w:top w:w="28" w:type="dxa"/>
              <w:left w:w="28" w:type="dxa"/>
              <w:bottom w:w="28" w:type="dxa"/>
              <w:right w:w="57" w:type="dxa"/>
            </w:tcMar>
          </w:tcPr>
          <w:p w:rsidR="00A467E4" w:rsidRPr="001C6AAC" w:rsidRDefault="00A467E4" w:rsidP="00A467E4">
            <w:pPr>
              <w:jc w:val="left"/>
              <w:rPr>
                <w:b w:val="0"/>
                <w:lang w:val="en-US"/>
              </w:rPr>
            </w:pPr>
            <w:r w:rsidRPr="001C6AAC">
              <w:rPr>
                <w:b w:val="0"/>
                <w:lang w:val="en-US"/>
              </w:rPr>
              <w:t xml:space="preserve">Complete a blank purchase order document (or prepare an order letter), using the information in the successful bidder’s quotation and any corrections made during the evaluation – see guidance note 1 below for details of the information to be included. The purchase order should have a unique (numerical) contract identifier, which should be obtained from or at least recorded on the Contract Register, if existing. </w:t>
            </w:r>
          </w:p>
        </w:tc>
      </w:tr>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A467E4" w:rsidRDefault="00A467E4" w:rsidP="00D538F8">
            <w:pPr>
              <w:jc w:val="left"/>
              <w:rPr>
                <w:b w:val="0"/>
                <w:lang w:val="en-US"/>
              </w:rPr>
            </w:pPr>
            <w:r w:rsidRPr="001C6AAC">
              <w:rPr>
                <w:b w:val="0"/>
                <w:lang w:val="en-US"/>
              </w:rPr>
              <w:t>19B.4.2</w:t>
            </w:r>
          </w:p>
        </w:tc>
        <w:tc>
          <w:tcPr>
            <w:tcW w:w="8278" w:type="dxa"/>
            <w:tcBorders>
              <w:top w:val="nil"/>
              <w:left w:val="nil"/>
              <w:bottom w:val="nil"/>
              <w:right w:val="nil"/>
            </w:tcBorders>
            <w:tcMar>
              <w:top w:w="28" w:type="dxa"/>
              <w:left w:w="28" w:type="dxa"/>
              <w:bottom w:w="28" w:type="dxa"/>
              <w:right w:w="57" w:type="dxa"/>
            </w:tcMar>
          </w:tcPr>
          <w:p w:rsidR="00A467E4" w:rsidRPr="001C6AAC" w:rsidRDefault="00A467E4" w:rsidP="00DB69EF">
            <w:pPr>
              <w:jc w:val="left"/>
              <w:rPr>
                <w:b w:val="0"/>
                <w:lang w:val="en-US"/>
              </w:rPr>
            </w:pPr>
            <w:r w:rsidRPr="001C6AAC">
              <w:rPr>
                <w:b w:val="0"/>
                <w:lang w:val="en-US"/>
              </w:rPr>
              <w:t xml:space="preserve">Obtain </w:t>
            </w:r>
            <w:proofErr w:type="gramStart"/>
            <w:r w:rsidRPr="001C6AAC">
              <w:rPr>
                <w:b w:val="0"/>
                <w:lang w:val="en-US"/>
              </w:rPr>
              <w:t xml:space="preserve">the </w:t>
            </w:r>
            <w:r w:rsidR="000D1EFB">
              <w:rPr>
                <w:b w:val="0"/>
                <w:lang w:val="en-US"/>
              </w:rPr>
              <w:t>”</w:t>
            </w:r>
            <w:proofErr w:type="gramEnd"/>
            <w:r w:rsidR="000D1EFB">
              <w:rPr>
                <w:b w:val="0"/>
                <w:lang w:val="en-US"/>
              </w:rPr>
              <w:t>no objection”</w:t>
            </w:r>
            <w:r w:rsidR="002929C9">
              <w:rPr>
                <w:b w:val="0"/>
                <w:lang w:val="en-US"/>
              </w:rPr>
              <w:t xml:space="preserve"> </w:t>
            </w:r>
            <w:r w:rsidRPr="001C6AAC">
              <w:rPr>
                <w:b w:val="0"/>
                <w:lang w:val="en-US"/>
              </w:rPr>
              <w:t xml:space="preserve">from the SRTF for the purchase order. </w:t>
            </w:r>
          </w:p>
        </w:tc>
      </w:tr>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A467E4" w:rsidRDefault="00A467E4" w:rsidP="00D538F8">
            <w:pPr>
              <w:jc w:val="left"/>
              <w:rPr>
                <w:b w:val="0"/>
                <w:lang w:val="en-US"/>
              </w:rPr>
            </w:pPr>
            <w:r w:rsidRPr="001C6AAC">
              <w:rPr>
                <w:b w:val="0"/>
                <w:lang w:val="en-US"/>
              </w:rPr>
              <w:t>19B.4.3</w:t>
            </w:r>
          </w:p>
        </w:tc>
        <w:tc>
          <w:tcPr>
            <w:tcW w:w="8278" w:type="dxa"/>
            <w:tcBorders>
              <w:top w:val="nil"/>
              <w:left w:val="nil"/>
              <w:bottom w:val="nil"/>
              <w:right w:val="nil"/>
            </w:tcBorders>
            <w:tcMar>
              <w:top w:w="28" w:type="dxa"/>
              <w:left w:w="28" w:type="dxa"/>
              <w:bottom w:w="28" w:type="dxa"/>
              <w:right w:w="57" w:type="dxa"/>
            </w:tcMar>
          </w:tcPr>
          <w:p w:rsidR="00A467E4" w:rsidRPr="001C6AAC" w:rsidRDefault="00A467E4" w:rsidP="00A467E4">
            <w:pPr>
              <w:jc w:val="left"/>
              <w:rPr>
                <w:b w:val="0"/>
                <w:lang w:val="en-US"/>
              </w:rPr>
            </w:pPr>
            <w:r w:rsidRPr="001C6AAC">
              <w:rPr>
                <w:b w:val="0"/>
                <w:lang w:val="en-US"/>
              </w:rPr>
              <w:t xml:space="preserve">The authorized signatory for the project must sign the purchase order. </w:t>
            </w:r>
          </w:p>
        </w:tc>
      </w:tr>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A467E4" w:rsidRDefault="00A467E4" w:rsidP="00D538F8">
            <w:pPr>
              <w:jc w:val="left"/>
              <w:rPr>
                <w:b w:val="0"/>
                <w:lang w:val="en-US"/>
              </w:rPr>
            </w:pPr>
            <w:r w:rsidRPr="001C6AAC">
              <w:rPr>
                <w:b w:val="0"/>
                <w:lang w:val="en-US"/>
              </w:rPr>
              <w:t>19B.4.4</w:t>
            </w:r>
          </w:p>
        </w:tc>
        <w:tc>
          <w:tcPr>
            <w:tcW w:w="8278" w:type="dxa"/>
            <w:tcBorders>
              <w:top w:val="nil"/>
              <w:left w:val="nil"/>
              <w:bottom w:val="nil"/>
              <w:right w:val="nil"/>
            </w:tcBorders>
            <w:tcMar>
              <w:top w:w="28" w:type="dxa"/>
              <w:left w:w="28" w:type="dxa"/>
              <w:bottom w:w="28" w:type="dxa"/>
              <w:right w:w="57" w:type="dxa"/>
            </w:tcMar>
          </w:tcPr>
          <w:p w:rsidR="00A467E4" w:rsidRPr="001C6AAC" w:rsidRDefault="00A467E4" w:rsidP="00A467E4">
            <w:pPr>
              <w:jc w:val="left"/>
              <w:rPr>
                <w:b w:val="0"/>
                <w:lang w:val="en-US"/>
              </w:rPr>
            </w:pPr>
            <w:r w:rsidRPr="001C6AAC">
              <w:rPr>
                <w:b w:val="0"/>
                <w:lang w:val="en-US"/>
              </w:rPr>
              <w:t xml:space="preserve">Issue the top copy of the purchase order to the supplier, with an instruction for them to confirm receipt of the purchase order in writing. </w:t>
            </w:r>
          </w:p>
        </w:tc>
      </w:tr>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A467E4" w:rsidRDefault="00A467E4" w:rsidP="00D538F8">
            <w:pPr>
              <w:jc w:val="left"/>
              <w:rPr>
                <w:b w:val="0"/>
                <w:lang w:val="en-US"/>
              </w:rPr>
            </w:pPr>
            <w:r w:rsidRPr="001C6AAC">
              <w:rPr>
                <w:b w:val="0"/>
                <w:lang w:val="en-US"/>
              </w:rPr>
              <w:t>19B.4.5</w:t>
            </w:r>
          </w:p>
        </w:tc>
        <w:tc>
          <w:tcPr>
            <w:tcW w:w="8278" w:type="dxa"/>
            <w:tcBorders>
              <w:top w:val="nil"/>
              <w:left w:val="nil"/>
              <w:bottom w:val="nil"/>
              <w:right w:val="nil"/>
            </w:tcBorders>
            <w:tcMar>
              <w:top w:w="28" w:type="dxa"/>
              <w:left w:w="28" w:type="dxa"/>
              <w:bottom w:w="28" w:type="dxa"/>
              <w:right w:w="57" w:type="dxa"/>
            </w:tcMar>
          </w:tcPr>
          <w:p w:rsidR="00A467E4" w:rsidRPr="001C6AAC" w:rsidRDefault="00A467E4" w:rsidP="00A467E4">
            <w:pPr>
              <w:jc w:val="left"/>
              <w:rPr>
                <w:b w:val="0"/>
                <w:lang w:val="en-US"/>
              </w:rPr>
            </w:pPr>
            <w:r w:rsidRPr="001C6AAC">
              <w:rPr>
                <w:b w:val="0"/>
                <w:lang w:val="en-US"/>
              </w:rPr>
              <w:t xml:space="preserve">Distribute other copies as required. </w:t>
            </w:r>
          </w:p>
        </w:tc>
      </w:tr>
    </w:tbl>
    <w:p w:rsidR="001F1138" w:rsidRDefault="001F1138" w:rsidP="00512961">
      <w:pPr>
        <w:rPr>
          <w:b w:val="0"/>
          <w:lang w:val="en-US"/>
        </w:rPr>
      </w:pPr>
    </w:p>
    <w:p w:rsidR="000441B7" w:rsidRDefault="000441B7" w:rsidP="00CD63BF">
      <w:pPr>
        <w:pStyle w:val="Stage"/>
      </w:pPr>
      <w:bookmarkStart w:id="295" w:name="_Toc388963601"/>
      <w:r w:rsidRPr="00DD6DAD">
        <w:t>19B.5</w:t>
      </w:r>
      <w:r w:rsidR="009660CA">
        <w:rPr>
          <w:rFonts w:eastAsia="Arial"/>
        </w:rPr>
        <w:tab/>
      </w:r>
      <w:r w:rsidR="009660CA" w:rsidRPr="00DD6DAD">
        <w:t>Guidance Notes</w:t>
      </w:r>
      <w:bookmarkEnd w:id="295"/>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512961" w:rsidRDefault="00A467E4" w:rsidP="00D538F8">
            <w:pPr>
              <w:jc w:val="left"/>
              <w:rPr>
                <w:b w:val="0"/>
              </w:rPr>
            </w:pPr>
          </w:p>
        </w:tc>
        <w:tc>
          <w:tcPr>
            <w:tcW w:w="8278" w:type="dxa"/>
            <w:tcBorders>
              <w:top w:val="nil"/>
              <w:left w:val="nil"/>
              <w:bottom w:val="nil"/>
              <w:right w:val="nil"/>
            </w:tcBorders>
            <w:tcMar>
              <w:top w:w="28" w:type="dxa"/>
              <w:left w:w="28" w:type="dxa"/>
              <w:bottom w:w="28" w:type="dxa"/>
              <w:right w:w="57" w:type="dxa"/>
            </w:tcMar>
          </w:tcPr>
          <w:p w:rsidR="00A467E4" w:rsidRPr="00A467E4" w:rsidRDefault="00A467E4" w:rsidP="00A467E4">
            <w:pPr>
              <w:jc w:val="left"/>
              <w:rPr>
                <w:lang w:val="en-US"/>
              </w:rPr>
            </w:pPr>
            <w:r w:rsidRPr="00A467E4">
              <w:rPr>
                <w:lang w:val="en-US"/>
              </w:rPr>
              <w:t xml:space="preserve">1 – Information to be included in Purchase Orders </w:t>
            </w:r>
          </w:p>
        </w:tc>
      </w:tr>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A467E4" w:rsidRDefault="00A467E4" w:rsidP="00D538F8">
            <w:pPr>
              <w:jc w:val="left"/>
              <w:rPr>
                <w:b w:val="0"/>
                <w:lang w:val="en-US"/>
              </w:rPr>
            </w:pPr>
            <w:r w:rsidRPr="00190914">
              <w:rPr>
                <w:b w:val="0"/>
                <w:lang w:val="en-US"/>
              </w:rPr>
              <w:t>19B.5.1</w:t>
            </w:r>
          </w:p>
        </w:tc>
        <w:tc>
          <w:tcPr>
            <w:tcW w:w="8278" w:type="dxa"/>
            <w:tcBorders>
              <w:top w:val="nil"/>
              <w:left w:val="nil"/>
              <w:bottom w:val="nil"/>
              <w:right w:val="nil"/>
            </w:tcBorders>
            <w:tcMar>
              <w:top w:w="28" w:type="dxa"/>
              <w:left w:w="28" w:type="dxa"/>
              <w:bottom w:w="28" w:type="dxa"/>
              <w:right w:w="57" w:type="dxa"/>
            </w:tcMar>
          </w:tcPr>
          <w:p w:rsidR="00A467E4" w:rsidRDefault="00A467E4" w:rsidP="00A467E4">
            <w:pPr>
              <w:jc w:val="left"/>
              <w:rPr>
                <w:b w:val="0"/>
                <w:lang w:val="en-US"/>
              </w:rPr>
            </w:pPr>
            <w:r w:rsidRPr="00190914">
              <w:rPr>
                <w:b w:val="0"/>
                <w:lang w:val="en-US"/>
              </w:rPr>
              <w:t xml:space="preserve">The following information must be included in the purchase order: </w:t>
            </w:r>
          </w:p>
          <w:p w:rsidR="00A467E4" w:rsidRPr="00A467E4" w:rsidRDefault="00A467E4" w:rsidP="00A467E4">
            <w:pPr>
              <w:pStyle w:val="Bullets"/>
            </w:pPr>
            <w:r w:rsidRPr="00A467E4">
              <w:t xml:space="preserve">name of the supplier; </w:t>
            </w:r>
          </w:p>
          <w:p w:rsidR="00A467E4" w:rsidRPr="00A467E4" w:rsidRDefault="00A467E4" w:rsidP="00A467E4">
            <w:pPr>
              <w:pStyle w:val="Bullets"/>
            </w:pPr>
            <w:r w:rsidRPr="00A467E4">
              <w:t xml:space="preserve">date of issue of the Purchase Order (or Local Purchase Order-LPO); </w:t>
            </w:r>
          </w:p>
          <w:p w:rsidR="00A467E4" w:rsidRPr="00A467E4" w:rsidRDefault="00A467E4" w:rsidP="00A467E4">
            <w:pPr>
              <w:pStyle w:val="Bullets"/>
            </w:pPr>
            <w:r w:rsidRPr="00A467E4">
              <w:t xml:space="preserve">delivery address; </w:t>
            </w:r>
          </w:p>
          <w:p w:rsidR="00A467E4" w:rsidRPr="00A467E4" w:rsidRDefault="00A467E4" w:rsidP="00A467E4">
            <w:pPr>
              <w:pStyle w:val="Bullets"/>
            </w:pPr>
            <w:r w:rsidRPr="00A467E4">
              <w:t xml:space="preserve">name of the project purchasing the items; </w:t>
            </w:r>
          </w:p>
          <w:p w:rsidR="00A467E4" w:rsidRPr="00A467E4" w:rsidRDefault="00A467E4" w:rsidP="00A467E4">
            <w:pPr>
              <w:pStyle w:val="Bullets"/>
            </w:pPr>
            <w:r w:rsidRPr="00A467E4">
              <w:t xml:space="preserve">quantity of each item required; </w:t>
            </w:r>
          </w:p>
          <w:p w:rsidR="00A467E4" w:rsidRPr="00A467E4" w:rsidRDefault="00A467E4" w:rsidP="00A467E4">
            <w:pPr>
              <w:pStyle w:val="Bullets"/>
            </w:pPr>
            <w:r w:rsidRPr="00A467E4">
              <w:t xml:space="preserve">part or pattern/part/reference numbers for each item; </w:t>
            </w:r>
          </w:p>
          <w:p w:rsidR="00A467E4" w:rsidRPr="00A467E4" w:rsidRDefault="00A467E4" w:rsidP="00A467E4">
            <w:pPr>
              <w:pStyle w:val="Bullets"/>
            </w:pPr>
            <w:r w:rsidRPr="00A467E4">
              <w:t xml:space="preserve">brief description of each item; </w:t>
            </w:r>
          </w:p>
          <w:p w:rsidR="00A467E4" w:rsidRPr="00A467E4" w:rsidRDefault="00A467E4" w:rsidP="00A467E4">
            <w:pPr>
              <w:pStyle w:val="Bullets"/>
            </w:pPr>
            <w:r w:rsidRPr="00A467E4">
              <w:lastRenderedPageBreak/>
              <w:t xml:space="preserve">unit cost or rate for each item and the total cost of the Purchase Order; </w:t>
            </w:r>
          </w:p>
          <w:p w:rsidR="00A467E4" w:rsidRPr="00A467E4" w:rsidRDefault="00A467E4" w:rsidP="00A467E4">
            <w:pPr>
              <w:pStyle w:val="Bullets"/>
            </w:pPr>
            <w:r w:rsidRPr="00A467E4">
              <w:t xml:space="preserve">delivery period </w:t>
            </w:r>
            <w:r w:rsidR="00DD0358">
              <w:t xml:space="preserve">and delivery term (as per Incoterms 2010) </w:t>
            </w:r>
            <w:r w:rsidRPr="00A467E4">
              <w:t xml:space="preserve">required; </w:t>
            </w:r>
          </w:p>
          <w:p w:rsidR="00A467E4" w:rsidRPr="00A467E4" w:rsidRDefault="00A467E4" w:rsidP="00A467E4">
            <w:pPr>
              <w:pStyle w:val="Bullets"/>
            </w:pPr>
            <w:r w:rsidRPr="00A467E4">
              <w:t>unique contract reference identifying the purchase order.</w:t>
            </w:r>
          </w:p>
        </w:tc>
      </w:tr>
    </w:tbl>
    <w:p w:rsidR="001F1138" w:rsidRDefault="001F1138" w:rsidP="00512961">
      <w:pPr>
        <w:rPr>
          <w:b w:val="0"/>
          <w:lang w:val="en-US"/>
        </w:rPr>
      </w:pPr>
    </w:p>
    <w:p w:rsidR="000441B7" w:rsidRDefault="000441B7" w:rsidP="00CD63BF">
      <w:pPr>
        <w:pStyle w:val="Stage"/>
      </w:pPr>
      <w:bookmarkStart w:id="296" w:name="_Toc388963602"/>
      <w:r w:rsidRPr="00DD6DAD">
        <w:t>19B.6</w:t>
      </w:r>
      <w:r w:rsidR="009660CA">
        <w:rPr>
          <w:rFonts w:eastAsia="Arial"/>
        </w:rPr>
        <w:tab/>
      </w:r>
      <w:r w:rsidR="009660CA" w:rsidRPr="00DD6DAD">
        <w:t>Approvals Required</w:t>
      </w:r>
      <w:bookmarkEnd w:id="296"/>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512961" w:rsidRDefault="00A467E4" w:rsidP="00D538F8">
            <w:pPr>
              <w:jc w:val="left"/>
              <w:rPr>
                <w:b w:val="0"/>
              </w:rPr>
            </w:pPr>
            <w:r w:rsidRPr="00DD6DAD">
              <w:rPr>
                <w:b w:val="0"/>
                <w:lang w:val="en-US"/>
              </w:rPr>
              <w:t>19B.6.1</w:t>
            </w:r>
          </w:p>
        </w:tc>
        <w:tc>
          <w:tcPr>
            <w:tcW w:w="8278" w:type="dxa"/>
            <w:tcBorders>
              <w:top w:val="nil"/>
              <w:left w:val="nil"/>
              <w:bottom w:val="nil"/>
              <w:right w:val="nil"/>
            </w:tcBorders>
            <w:tcMar>
              <w:top w:w="28" w:type="dxa"/>
              <w:left w:w="28" w:type="dxa"/>
              <w:bottom w:w="28" w:type="dxa"/>
              <w:right w:w="57" w:type="dxa"/>
            </w:tcMar>
          </w:tcPr>
          <w:p w:rsidR="00A467E4" w:rsidRPr="00DD6DAD" w:rsidRDefault="00A467E4" w:rsidP="00A467E4">
            <w:pPr>
              <w:rPr>
                <w:b w:val="0"/>
                <w:lang w:val="en-US"/>
              </w:rPr>
            </w:pPr>
            <w:r w:rsidRPr="00DD6DAD">
              <w:rPr>
                <w:b w:val="0"/>
                <w:lang w:val="en-US"/>
              </w:rPr>
              <w:t xml:space="preserve">The Implementing Entity is responsible for: </w:t>
            </w:r>
          </w:p>
          <w:p w:rsidR="00A467E4" w:rsidRPr="00DD6DAD" w:rsidRDefault="00A467E4" w:rsidP="00A467E4">
            <w:pPr>
              <w:pStyle w:val="Bullets"/>
            </w:pPr>
            <w:r w:rsidRPr="00DD6DAD">
              <w:t xml:space="preserve">submitting to the SRTF for prior review and obtaining their </w:t>
            </w:r>
            <w:r w:rsidR="000D1EFB">
              <w:t>”no objection”</w:t>
            </w:r>
            <w:r w:rsidR="002929C9">
              <w:rPr>
                <w:i/>
              </w:rPr>
              <w:t xml:space="preserve"> </w:t>
            </w:r>
            <w:r w:rsidRPr="00DD6DAD">
              <w:t xml:space="preserve">for the following documents: </w:t>
            </w:r>
          </w:p>
          <w:p w:rsidR="00A467E4" w:rsidRPr="00DD6DAD" w:rsidRDefault="00A467E4" w:rsidP="00A467E4">
            <w:pPr>
              <w:pStyle w:val="Bullets2"/>
            </w:pPr>
            <w:r w:rsidRPr="00DD6DAD">
              <w:t xml:space="preserve">the purchase order (before issue). </w:t>
            </w:r>
          </w:p>
        </w:tc>
      </w:tr>
    </w:tbl>
    <w:p w:rsidR="000441B7" w:rsidRPr="00DD6DAD" w:rsidRDefault="000441B7" w:rsidP="00512961">
      <w:pPr>
        <w:rPr>
          <w:b w:val="0"/>
          <w:lang w:val="en-US"/>
        </w:rPr>
      </w:pPr>
    </w:p>
    <w:p w:rsidR="000441B7" w:rsidRDefault="000441B7" w:rsidP="00CD63BF">
      <w:pPr>
        <w:pStyle w:val="Stage"/>
      </w:pPr>
      <w:bookmarkStart w:id="297" w:name="_Toc388963603"/>
      <w:r w:rsidRPr="00DD6DAD">
        <w:t>19B.7</w:t>
      </w:r>
      <w:r w:rsidR="009660CA">
        <w:rPr>
          <w:rFonts w:eastAsia="Arial"/>
        </w:rPr>
        <w:tab/>
      </w:r>
      <w:r w:rsidR="009660CA" w:rsidRPr="00DD6DAD">
        <w:t>Documents/Records Required</w:t>
      </w:r>
      <w:bookmarkEnd w:id="297"/>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512961" w:rsidRDefault="00A467E4" w:rsidP="00D538F8">
            <w:pPr>
              <w:jc w:val="left"/>
              <w:rPr>
                <w:b w:val="0"/>
              </w:rPr>
            </w:pPr>
            <w:r w:rsidRPr="00DD6DAD">
              <w:rPr>
                <w:b w:val="0"/>
                <w:lang w:val="en-US"/>
              </w:rPr>
              <w:t>19B.7.1</w:t>
            </w:r>
          </w:p>
        </w:tc>
        <w:tc>
          <w:tcPr>
            <w:tcW w:w="8278" w:type="dxa"/>
            <w:tcBorders>
              <w:top w:val="nil"/>
              <w:left w:val="nil"/>
              <w:bottom w:val="nil"/>
              <w:right w:val="nil"/>
            </w:tcBorders>
            <w:tcMar>
              <w:top w:w="28" w:type="dxa"/>
              <w:left w:w="28" w:type="dxa"/>
              <w:bottom w:w="28" w:type="dxa"/>
              <w:right w:w="57" w:type="dxa"/>
            </w:tcMar>
          </w:tcPr>
          <w:p w:rsidR="00A467E4" w:rsidRPr="00DD6DAD" w:rsidRDefault="00A467E4" w:rsidP="00DB69EF">
            <w:pPr>
              <w:jc w:val="left"/>
              <w:rPr>
                <w:b w:val="0"/>
                <w:lang w:val="en-US"/>
              </w:rPr>
            </w:pPr>
            <w:r w:rsidRPr="00DD6DAD">
              <w:rPr>
                <w:b w:val="0"/>
                <w:lang w:val="en-US"/>
              </w:rPr>
              <w:t xml:space="preserve">A copy of the purchase order, along with the </w:t>
            </w:r>
            <w:proofErr w:type="gramStart"/>
            <w:r w:rsidRPr="00DD6DAD">
              <w:rPr>
                <w:b w:val="0"/>
                <w:lang w:val="en-US"/>
              </w:rPr>
              <w:t xml:space="preserve">SRTF </w:t>
            </w:r>
            <w:r w:rsidR="000D1EFB">
              <w:rPr>
                <w:b w:val="0"/>
                <w:lang w:val="en-US"/>
              </w:rPr>
              <w:t>”</w:t>
            </w:r>
            <w:proofErr w:type="gramEnd"/>
            <w:r w:rsidR="000D1EFB">
              <w:rPr>
                <w:b w:val="0"/>
                <w:lang w:val="en-US"/>
              </w:rPr>
              <w:t>no objection”</w:t>
            </w:r>
            <w:r w:rsidR="002929C9">
              <w:rPr>
                <w:b w:val="0"/>
                <w:lang w:val="en-US"/>
              </w:rPr>
              <w:t xml:space="preserve"> </w:t>
            </w:r>
            <w:r w:rsidRPr="00DD6DAD">
              <w:rPr>
                <w:b w:val="0"/>
                <w:lang w:val="en-US"/>
              </w:rPr>
              <w:t>must be kept on the procurement file.</w:t>
            </w:r>
          </w:p>
        </w:tc>
      </w:tr>
    </w:tbl>
    <w:p w:rsidR="009660CA" w:rsidRDefault="009660CA" w:rsidP="00512961">
      <w:pPr>
        <w:rPr>
          <w:b w:val="0"/>
          <w:lang w:val="en-US"/>
        </w:rPr>
      </w:pPr>
    </w:p>
    <w:p w:rsidR="000441B7" w:rsidRDefault="000441B7" w:rsidP="00CD63BF">
      <w:pPr>
        <w:pStyle w:val="Stage"/>
      </w:pPr>
      <w:bookmarkStart w:id="298" w:name="_Toc388963604"/>
      <w:r w:rsidRPr="00DD6DAD">
        <w:t>19B.8</w:t>
      </w:r>
      <w:r w:rsidR="009660CA">
        <w:rPr>
          <w:rFonts w:eastAsia="Arial"/>
        </w:rPr>
        <w:tab/>
      </w:r>
      <w:r w:rsidR="009660CA" w:rsidRPr="00DD6DAD">
        <w:t>Next Steps</w:t>
      </w:r>
      <w:bookmarkEnd w:id="298"/>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A467E4" w:rsidRPr="00766CC8" w:rsidTr="00A467E4">
        <w:trPr>
          <w:trHeight w:val="340"/>
        </w:trPr>
        <w:tc>
          <w:tcPr>
            <w:tcW w:w="1105" w:type="dxa"/>
            <w:tcBorders>
              <w:top w:val="nil"/>
              <w:left w:val="nil"/>
              <w:bottom w:val="nil"/>
              <w:right w:val="nil"/>
            </w:tcBorders>
            <w:tcMar>
              <w:top w:w="28" w:type="dxa"/>
              <w:left w:w="28" w:type="dxa"/>
              <w:bottom w:w="28" w:type="dxa"/>
              <w:right w:w="57" w:type="dxa"/>
            </w:tcMar>
          </w:tcPr>
          <w:p w:rsidR="00A467E4" w:rsidRPr="00512961" w:rsidRDefault="00A467E4" w:rsidP="00D538F8">
            <w:pPr>
              <w:jc w:val="left"/>
              <w:rPr>
                <w:b w:val="0"/>
              </w:rPr>
            </w:pPr>
            <w:r w:rsidRPr="00DD6DAD">
              <w:rPr>
                <w:b w:val="0"/>
                <w:lang w:val="en-US"/>
              </w:rPr>
              <w:t>19B.8.1</w:t>
            </w:r>
          </w:p>
        </w:tc>
        <w:tc>
          <w:tcPr>
            <w:tcW w:w="8278" w:type="dxa"/>
            <w:tcBorders>
              <w:top w:val="nil"/>
              <w:left w:val="nil"/>
              <w:bottom w:val="nil"/>
              <w:right w:val="nil"/>
            </w:tcBorders>
            <w:tcMar>
              <w:top w:w="28" w:type="dxa"/>
              <w:left w:w="28" w:type="dxa"/>
              <w:bottom w:w="28" w:type="dxa"/>
              <w:right w:w="57" w:type="dxa"/>
            </w:tcMar>
          </w:tcPr>
          <w:p w:rsidR="00A467E4" w:rsidRPr="00DD6DAD" w:rsidRDefault="00A467E4" w:rsidP="00D538F8">
            <w:pPr>
              <w:jc w:val="left"/>
              <w:rPr>
                <w:b w:val="0"/>
                <w:lang w:val="en-US"/>
              </w:rPr>
            </w:pPr>
            <w:r w:rsidRPr="00DD6DAD">
              <w:rPr>
                <w:b w:val="0"/>
                <w:lang w:val="en-US"/>
              </w:rPr>
              <w:t>Proceed to Stage 20: Publishing a Contract Award Notice and Debriefing Unsuccessful Bidders.</w:t>
            </w:r>
          </w:p>
        </w:tc>
      </w:tr>
    </w:tbl>
    <w:p w:rsidR="00A467E4" w:rsidRPr="00A467E4" w:rsidRDefault="00A467E4" w:rsidP="00A467E4">
      <w:pPr>
        <w:rPr>
          <w:lang w:val="en-US"/>
        </w:rPr>
      </w:pPr>
    </w:p>
    <w:p w:rsidR="000441B7" w:rsidRPr="00DD6DAD" w:rsidRDefault="000441B7" w:rsidP="00512961">
      <w:pPr>
        <w:rPr>
          <w:b w:val="0"/>
          <w:lang w:val="en-US"/>
        </w:rPr>
      </w:pPr>
    </w:p>
    <w:p w:rsidR="00FC7904" w:rsidRPr="00DD6DAD" w:rsidRDefault="00FC7904" w:rsidP="00512961">
      <w:pPr>
        <w:rPr>
          <w:b w:val="0"/>
          <w:lang w:val="en-US"/>
        </w:rPr>
      </w:pPr>
    </w:p>
    <w:p w:rsidR="00FC7904" w:rsidRPr="00DD6DAD" w:rsidRDefault="00FC7904" w:rsidP="00512961">
      <w:pPr>
        <w:spacing w:after="200"/>
        <w:jc w:val="left"/>
        <w:rPr>
          <w:b w:val="0"/>
          <w:lang w:val="en-US"/>
        </w:rPr>
      </w:pPr>
      <w:r w:rsidRPr="00DD6DAD">
        <w:rPr>
          <w:b w:val="0"/>
          <w:lang w:val="en-US"/>
        </w:rPr>
        <w:br w:type="page"/>
      </w:r>
    </w:p>
    <w:p w:rsidR="000441B7" w:rsidRPr="00512961" w:rsidRDefault="003E6EE1" w:rsidP="00CD63BF">
      <w:pPr>
        <w:pStyle w:val="Stage"/>
      </w:pPr>
      <w:bookmarkStart w:id="299" w:name="_Toc388963605"/>
      <w:r w:rsidRPr="00512961">
        <w:lastRenderedPageBreak/>
        <w:t>Stage 20</w:t>
      </w:r>
      <w:r>
        <w:rPr>
          <w:rFonts w:eastAsia="Arial"/>
        </w:rPr>
        <w:tab/>
      </w:r>
      <w:r w:rsidRPr="00512961">
        <w:t>Publishing a Contract Award Notice and Debriefing Unsuccessful Bidders</w:t>
      </w:r>
      <w:bookmarkEnd w:id="299"/>
      <w:r w:rsidR="000441B7" w:rsidRPr="00512961">
        <w:t xml:space="preserve"> </w:t>
      </w:r>
    </w:p>
    <w:p w:rsidR="000441B7" w:rsidRDefault="000441B7" w:rsidP="00CD63BF">
      <w:pPr>
        <w:pStyle w:val="Stage"/>
      </w:pPr>
      <w:bookmarkStart w:id="300" w:name="_Toc388963606"/>
      <w:r w:rsidRPr="00DD6DAD">
        <w:t>20A.1</w:t>
      </w:r>
      <w:r w:rsidR="009660CA">
        <w:rPr>
          <w:rFonts w:eastAsia="Arial"/>
        </w:rPr>
        <w:tab/>
      </w:r>
      <w:r w:rsidR="009660CA" w:rsidRPr="00DD6DAD">
        <w:t>Summary of Procedure</w:t>
      </w:r>
      <w:bookmarkEnd w:id="300"/>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512961" w:rsidRDefault="00FC3948" w:rsidP="00D538F8">
            <w:pPr>
              <w:jc w:val="left"/>
              <w:rPr>
                <w:b w:val="0"/>
              </w:rPr>
            </w:pPr>
            <w:r w:rsidRPr="00B004BF">
              <w:rPr>
                <w:b w:val="0"/>
                <w:lang w:val="en-US"/>
              </w:rPr>
              <w:t>20A.1.1</w:t>
            </w:r>
          </w:p>
        </w:tc>
        <w:tc>
          <w:tcPr>
            <w:tcW w:w="8278" w:type="dxa"/>
            <w:tcBorders>
              <w:top w:val="nil"/>
              <w:left w:val="nil"/>
              <w:bottom w:val="nil"/>
              <w:right w:val="nil"/>
            </w:tcBorders>
            <w:tcMar>
              <w:top w:w="28" w:type="dxa"/>
              <w:left w:w="28" w:type="dxa"/>
              <w:bottom w:w="28" w:type="dxa"/>
              <w:right w:w="57" w:type="dxa"/>
            </w:tcMar>
          </w:tcPr>
          <w:p w:rsidR="00FC3948" w:rsidRPr="00B004BF" w:rsidRDefault="00FC3948" w:rsidP="00FC3948">
            <w:pPr>
              <w:jc w:val="left"/>
              <w:rPr>
                <w:b w:val="0"/>
                <w:lang w:val="en-US"/>
              </w:rPr>
            </w:pPr>
            <w:r w:rsidRPr="00B004BF">
              <w:rPr>
                <w:b w:val="0"/>
                <w:lang w:val="en-US"/>
              </w:rPr>
              <w:t xml:space="preserve">This stage sets out the procedure for notifying unsuccessful bidders that they have not been awarded the contract and for publishing contract award notices, where they are required. It also provides guidance on debriefing unsuccessful bidders, where a request is received. </w:t>
            </w:r>
          </w:p>
        </w:tc>
      </w:tr>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FC3948" w:rsidRDefault="00FC3948" w:rsidP="00D538F8">
            <w:pPr>
              <w:jc w:val="left"/>
              <w:rPr>
                <w:b w:val="0"/>
                <w:lang w:val="en-US"/>
              </w:rPr>
            </w:pPr>
            <w:r w:rsidRPr="00B004BF">
              <w:rPr>
                <w:b w:val="0"/>
                <w:lang w:val="en-US"/>
              </w:rPr>
              <w:t>20A.1.2</w:t>
            </w:r>
          </w:p>
        </w:tc>
        <w:tc>
          <w:tcPr>
            <w:tcW w:w="8278" w:type="dxa"/>
            <w:tcBorders>
              <w:top w:val="nil"/>
              <w:left w:val="nil"/>
              <w:bottom w:val="nil"/>
              <w:right w:val="nil"/>
            </w:tcBorders>
            <w:tcMar>
              <w:top w:w="28" w:type="dxa"/>
              <w:left w:w="28" w:type="dxa"/>
              <w:bottom w:w="28" w:type="dxa"/>
              <w:right w:w="57" w:type="dxa"/>
            </w:tcMar>
          </w:tcPr>
          <w:p w:rsidR="00FC3948" w:rsidRPr="00B004BF" w:rsidRDefault="00FC3948" w:rsidP="00FC3948">
            <w:pPr>
              <w:jc w:val="left"/>
              <w:rPr>
                <w:b w:val="0"/>
                <w:lang w:val="en-US"/>
              </w:rPr>
            </w:pPr>
            <w:r w:rsidRPr="00B004BF">
              <w:rPr>
                <w:b w:val="0"/>
                <w:lang w:val="en-US"/>
              </w:rPr>
              <w:t xml:space="preserve">The contract award notice should not be confused with the notice of acceptance – Stage 18. </w:t>
            </w:r>
          </w:p>
        </w:tc>
      </w:tr>
    </w:tbl>
    <w:p w:rsidR="009660CA" w:rsidRDefault="009660CA" w:rsidP="00512961">
      <w:pPr>
        <w:rPr>
          <w:b w:val="0"/>
          <w:lang w:val="en-US"/>
        </w:rPr>
      </w:pPr>
    </w:p>
    <w:p w:rsidR="000441B7" w:rsidRDefault="000441B7" w:rsidP="00CD63BF">
      <w:pPr>
        <w:pStyle w:val="Stage"/>
      </w:pPr>
      <w:bookmarkStart w:id="301" w:name="_Toc388963607"/>
      <w:r w:rsidRPr="00DD6DAD">
        <w:t>20A.2</w:t>
      </w:r>
      <w:r w:rsidR="009660CA">
        <w:tab/>
      </w:r>
      <w:r w:rsidR="009660CA" w:rsidRPr="00DD6DAD">
        <w:t>Application</w:t>
      </w:r>
      <w:bookmarkEnd w:id="301"/>
      <w:r w:rsidR="009660CA"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512961" w:rsidRDefault="00FC3948" w:rsidP="00D538F8">
            <w:pPr>
              <w:jc w:val="left"/>
              <w:rPr>
                <w:b w:val="0"/>
              </w:rPr>
            </w:pPr>
            <w:r w:rsidRPr="00416B3D">
              <w:rPr>
                <w:b w:val="0"/>
                <w:lang w:val="en-US"/>
              </w:rPr>
              <w:t>20A.2.1</w:t>
            </w:r>
          </w:p>
        </w:tc>
        <w:tc>
          <w:tcPr>
            <w:tcW w:w="8278" w:type="dxa"/>
            <w:tcBorders>
              <w:top w:val="nil"/>
              <w:left w:val="nil"/>
              <w:bottom w:val="nil"/>
              <w:right w:val="nil"/>
            </w:tcBorders>
            <w:tcMar>
              <w:top w:w="28" w:type="dxa"/>
              <w:left w:w="28" w:type="dxa"/>
              <w:bottom w:w="28" w:type="dxa"/>
              <w:right w:w="57" w:type="dxa"/>
            </w:tcMar>
          </w:tcPr>
          <w:p w:rsidR="00FC3948" w:rsidRPr="00416B3D" w:rsidRDefault="00FC3948" w:rsidP="00FC3948">
            <w:pPr>
              <w:jc w:val="left"/>
              <w:rPr>
                <w:b w:val="0"/>
                <w:lang w:val="en-US"/>
              </w:rPr>
            </w:pPr>
            <w:r w:rsidRPr="00416B3D">
              <w:rPr>
                <w:b w:val="0"/>
                <w:lang w:val="en-US"/>
              </w:rPr>
              <w:t xml:space="preserve">Method: This stage applies to all competitive methods of procurement i.e. ICB, LIB, NCB, RFP and shopping procurement methods. </w:t>
            </w:r>
          </w:p>
        </w:tc>
      </w:tr>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FC3948" w:rsidRDefault="00FC3948" w:rsidP="00D538F8">
            <w:pPr>
              <w:jc w:val="left"/>
              <w:rPr>
                <w:b w:val="0"/>
                <w:lang w:val="en-US"/>
              </w:rPr>
            </w:pPr>
            <w:r w:rsidRPr="00416B3D">
              <w:rPr>
                <w:b w:val="0"/>
                <w:lang w:val="en-US"/>
              </w:rPr>
              <w:t>20A.2.2</w:t>
            </w:r>
          </w:p>
        </w:tc>
        <w:tc>
          <w:tcPr>
            <w:tcW w:w="8278" w:type="dxa"/>
            <w:tcBorders>
              <w:top w:val="nil"/>
              <w:left w:val="nil"/>
              <w:bottom w:val="nil"/>
              <w:right w:val="nil"/>
            </w:tcBorders>
            <w:tcMar>
              <w:top w:w="28" w:type="dxa"/>
              <w:left w:w="28" w:type="dxa"/>
              <w:bottom w:w="28" w:type="dxa"/>
              <w:right w:w="57" w:type="dxa"/>
            </w:tcMar>
          </w:tcPr>
          <w:p w:rsidR="00FC3948" w:rsidRPr="00416B3D" w:rsidRDefault="00FC3948" w:rsidP="00FC3948">
            <w:pPr>
              <w:jc w:val="left"/>
              <w:rPr>
                <w:b w:val="0"/>
                <w:lang w:val="en-US"/>
              </w:rPr>
            </w:pPr>
            <w:r w:rsidRPr="00416B3D">
              <w:rPr>
                <w:b w:val="0"/>
                <w:lang w:val="en-US"/>
              </w:rPr>
              <w:t xml:space="preserve">Type: This stage applies to the procurement of goods, works and consultancy services. </w:t>
            </w:r>
          </w:p>
        </w:tc>
      </w:tr>
    </w:tbl>
    <w:p w:rsidR="009660CA" w:rsidRPr="00DD6DAD" w:rsidRDefault="009660CA" w:rsidP="00512961">
      <w:pPr>
        <w:rPr>
          <w:b w:val="0"/>
          <w:lang w:val="en-US"/>
        </w:rPr>
      </w:pPr>
    </w:p>
    <w:p w:rsidR="000441B7" w:rsidRDefault="000441B7" w:rsidP="00CD63BF">
      <w:pPr>
        <w:pStyle w:val="Stage"/>
      </w:pPr>
      <w:bookmarkStart w:id="302" w:name="_Toc388963608"/>
      <w:r w:rsidRPr="00DD6DAD">
        <w:t>20A.3</w:t>
      </w:r>
      <w:r w:rsidR="009660CA">
        <w:rPr>
          <w:rFonts w:eastAsia="Arial"/>
        </w:rPr>
        <w:tab/>
      </w:r>
      <w:r w:rsidR="009660CA" w:rsidRPr="00DD6DAD">
        <w:t>Purpose of Procedure</w:t>
      </w:r>
      <w:bookmarkEnd w:id="302"/>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C394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FC3948" w:rsidRPr="00512961" w:rsidRDefault="00FC3948" w:rsidP="00D538F8">
            <w:pPr>
              <w:jc w:val="left"/>
              <w:rPr>
                <w:b w:val="0"/>
              </w:rPr>
            </w:pPr>
            <w:r w:rsidRPr="00DD6DAD">
              <w:rPr>
                <w:b w:val="0"/>
                <w:lang w:val="en-US"/>
              </w:rPr>
              <w:t>20A.3.1</w:t>
            </w:r>
          </w:p>
        </w:tc>
        <w:tc>
          <w:tcPr>
            <w:tcW w:w="8279" w:type="dxa"/>
            <w:tcBorders>
              <w:top w:val="nil"/>
              <w:left w:val="nil"/>
              <w:bottom w:val="nil"/>
              <w:right w:val="nil"/>
            </w:tcBorders>
            <w:tcMar>
              <w:top w:w="28" w:type="dxa"/>
              <w:left w:w="28" w:type="dxa"/>
              <w:bottom w:w="28" w:type="dxa"/>
              <w:right w:w="57" w:type="dxa"/>
            </w:tcMar>
          </w:tcPr>
          <w:p w:rsidR="00FC3948" w:rsidRPr="00DD6DAD" w:rsidRDefault="00FC3948" w:rsidP="00FC3948">
            <w:pPr>
              <w:rPr>
                <w:b w:val="0"/>
                <w:lang w:val="en-US"/>
              </w:rPr>
            </w:pPr>
            <w:r w:rsidRPr="00DD6DAD">
              <w:rPr>
                <w:b w:val="0"/>
                <w:lang w:val="en-US"/>
              </w:rPr>
              <w:t xml:space="preserve">It is important that unsuccessful bidders are notified that they have not been awarded a contract, as soon as possible after the entry into force of the awarded contract, and that they are provided with information, if they request it, on why they failed to win. This practice of notifying and debriefing unsuccessful bidders has a number of benefits: </w:t>
            </w:r>
          </w:p>
          <w:p w:rsidR="00FC3948" w:rsidRPr="00FC3948" w:rsidRDefault="00FC3948" w:rsidP="00FC3948">
            <w:pPr>
              <w:pStyle w:val="Listi"/>
              <w:numPr>
                <w:ilvl w:val="0"/>
                <w:numId w:val="67"/>
              </w:numPr>
              <w:rPr>
                <w:b/>
              </w:rPr>
            </w:pPr>
            <w:r w:rsidRPr="00DD6DAD">
              <w:t xml:space="preserve">it should encourage unsuccessful bidders to submit bids again for future opportunities and assist them in submitting more responsive or competitive bids. This contributes to greater competition, which should result in increased value for money for the project. </w:t>
            </w:r>
          </w:p>
          <w:p w:rsidR="00FC3948" w:rsidRPr="00DD6DAD" w:rsidRDefault="00FC3948" w:rsidP="00FC3948">
            <w:pPr>
              <w:pStyle w:val="Listi"/>
              <w:rPr>
                <w:b/>
              </w:rPr>
            </w:pPr>
            <w:r w:rsidRPr="00DD6DAD">
              <w:t xml:space="preserve">it provides unsuccessful bidders with a fair opportunity to appeal, if they feel that the procurement has not been properly conducted. </w:t>
            </w:r>
          </w:p>
          <w:p w:rsidR="00FC3948" w:rsidRPr="00FC3948" w:rsidRDefault="00FC3948" w:rsidP="00FC3948">
            <w:pPr>
              <w:pStyle w:val="Listi"/>
              <w:rPr>
                <w:b/>
              </w:rPr>
            </w:pPr>
            <w:r w:rsidRPr="00DD6DAD">
              <w:t xml:space="preserve">The publication of contract award information for higher value contracts increases the transparency of public procurement. </w:t>
            </w:r>
          </w:p>
        </w:tc>
      </w:tr>
      <w:tr w:rsidR="00FC394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FC3948" w:rsidRPr="00FC3948" w:rsidRDefault="00FC3948" w:rsidP="00D538F8">
            <w:pPr>
              <w:jc w:val="left"/>
              <w:rPr>
                <w:b w:val="0"/>
                <w:lang w:val="en-US"/>
              </w:rPr>
            </w:pPr>
            <w:r w:rsidRPr="00DD6DAD">
              <w:rPr>
                <w:b w:val="0"/>
                <w:lang w:val="en-US"/>
              </w:rPr>
              <w:t>20A.3.2</w:t>
            </w:r>
          </w:p>
        </w:tc>
        <w:tc>
          <w:tcPr>
            <w:tcW w:w="8279" w:type="dxa"/>
            <w:tcBorders>
              <w:top w:val="nil"/>
              <w:left w:val="nil"/>
              <w:bottom w:val="nil"/>
              <w:right w:val="nil"/>
            </w:tcBorders>
            <w:tcMar>
              <w:top w:w="28" w:type="dxa"/>
              <w:left w:w="28" w:type="dxa"/>
              <w:bottom w:w="28" w:type="dxa"/>
              <w:right w:w="57" w:type="dxa"/>
            </w:tcMar>
          </w:tcPr>
          <w:p w:rsidR="00FC3948" w:rsidRPr="00DD6DAD" w:rsidRDefault="00FC3948" w:rsidP="00D538F8">
            <w:pPr>
              <w:jc w:val="left"/>
              <w:rPr>
                <w:b w:val="0"/>
                <w:lang w:val="en-US"/>
              </w:rPr>
            </w:pPr>
            <w:r w:rsidRPr="00DD6DAD">
              <w:rPr>
                <w:b w:val="0"/>
                <w:lang w:val="en-US"/>
              </w:rPr>
              <w:t>The Implementing Entity is responsible for notifying and debriefing unsuccessful bidders and publishing any required contract award notices.</w:t>
            </w:r>
          </w:p>
        </w:tc>
      </w:tr>
    </w:tbl>
    <w:p w:rsidR="009660CA" w:rsidRDefault="009660CA" w:rsidP="00512961">
      <w:pPr>
        <w:rPr>
          <w:b w:val="0"/>
          <w:lang w:val="en-US"/>
        </w:rPr>
      </w:pPr>
    </w:p>
    <w:p w:rsidR="000441B7" w:rsidRDefault="000441B7" w:rsidP="00CD63BF">
      <w:pPr>
        <w:pStyle w:val="Stage"/>
      </w:pPr>
      <w:bookmarkStart w:id="303" w:name="_Toc388963609"/>
      <w:r w:rsidRPr="00DD6DAD">
        <w:t>20A.4</w:t>
      </w:r>
      <w:r w:rsidR="009660CA">
        <w:rPr>
          <w:rFonts w:eastAsia="Arial"/>
        </w:rPr>
        <w:tab/>
      </w:r>
      <w:r w:rsidR="009660CA" w:rsidRPr="00DD6DAD">
        <w:t>Step-by-Step Instructions</w:t>
      </w:r>
      <w:bookmarkEnd w:id="303"/>
      <w:r w:rsidR="009660CA"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FC3948" w:rsidRDefault="00FC3948" w:rsidP="00D538F8">
            <w:pPr>
              <w:jc w:val="left"/>
              <w:rPr>
                <w:b w:val="0"/>
                <w:lang w:val="en-US"/>
              </w:rPr>
            </w:pPr>
            <w:r w:rsidRPr="00B01DDB">
              <w:rPr>
                <w:b w:val="0"/>
                <w:lang w:val="en-US"/>
              </w:rPr>
              <w:t>20A.4.1</w:t>
            </w:r>
          </w:p>
        </w:tc>
        <w:tc>
          <w:tcPr>
            <w:tcW w:w="8278" w:type="dxa"/>
            <w:tcBorders>
              <w:top w:val="nil"/>
              <w:left w:val="nil"/>
              <w:bottom w:val="nil"/>
              <w:right w:val="nil"/>
            </w:tcBorders>
            <w:tcMar>
              <w:top w:w="28" w:type="dxa"/>
              <w:left w:w="28" w:type="dxa"/>
              <w:bottom w:w="28" w:type="dxa"/>
              <w:right w:w="57" w:type="dxa"/>
            </w:tcMar>
          </w:tcPr>
          <w:p w:rsidR="00FC3948" w:rsidRPr="00B01DDB" w:rsidRDefault="00FC3948" w:rsidP="00FC3948">
            <w:pPr>
              <w:jc w:val="left"/>
              <w:rPr>
                <w:b w:val="0"/>
                <w:lang w:val="en-US"/>
              </w:rPr>
            </w:pPr>
            <w:r w:rsidRPr="00B01DDB">
              <w:rPr>
                <w:b w:val="0"/>
                <w:lang w:val="en-US"/>
              </w:rPr>
              <w:t xml:space="preserve">Ensure that the contract has entered into force with the successful bidder and that any required performance security has been received. </w:t>
            </w:r>
          </w:p>
        </w:tc>
      </w:tr>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FC3948" w:rsidRDefault="00FC3948" w:rsidP="00D538F8">
            <w:pPr>
              <w:jc w:val="left"/>
              <w:rPr>
                <w:b w:val="0"/>
                <w:lang w:val="en-US"/>
              </w:rPr>
            </w:pPr>
            <w:r w:rsidRPr="00B01DDB">
              <w:rPr>
                <w:b w:val="0"/>
                <w:lang w:val="en-US"/>
              </w:rPr>
              <w:t>20A.4.2</w:t>
            </w:r>
          </w:p>
        </w:tc>
        <w:tc>
          <w:tcPr>
            <w:tcW w:w="8278" w:type="dxa"/>
            <w:tcBorders>
              <w:top w:val="nil"/>
              <w:left w:val="nil"/>
              <w:bottom w:val="nil"/>
              <w:right w:val="nil"/>
            </w:tcBorders>
            <w:tcMar>
              <w:top w:w="28" w:type="dxa"/>
              <w:left w:w="28" w:type="dxa"/>
              <w:bottom w:w="28" w:type="dxa"/>
              <w:right w:w="57" w:type="dxa"/>
            </w:tcMar>
          </w:tcPr>
          <w:p w:rsidR="00FC3948" w:rsidRPr="00B01DDB" w:rsidRDefault="00FC3948" w:rsidP="00FC3948">
            <w:pPr>
              <w:jc w:val="left"/>
              <w:rPr>
                <w:b w:val="0"/>
                <w:lang w:val="en-US"/>
              </w:rPr>
            </w:pPr>
            <w:r w:rsidRPr="00B01DDB">
              <w:rPr>
                <w:b w:val="0"/>
                <w:lang w:val="en-US"/>
              </w:rPr>
              <w:t xml:space="preserve">Prepare a standard letter to notify unsuccessful bidders of the contract award. This letter should state the name and address of the supplier/contractor or provider and the total price of the contract awarded. </w:t>
            </w:r>
          </w:p>
        </w:tc>
      </w:tr>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FC3948" w:rsidRDefault="00FC3948" w:rsidP="00D538F8">
            <w:pPr>
              <w:jc w:val="left"/>
              <w:rPr>
                <w:b w:val="0"/>
                <w:lang w:val="en-US"/>
              </w:rPr>
            </w:pPr>
            <w:r w:rsidRPr="00B01DDB">
              <w:rPr>
                <w:b w:val="0"/>
                <w:lang w:val="en-US"/>
              </w:rPr>
              <w:t>20A.4.3</w:t>
            </w:r>
          </w:p>
        </w:tc>
        <w:tc>
          <w:tcPr>
            <w:tcW w:w="8278" w:type="dxa"/>
            <w:tcBorders>
              <w:top w:val="nil"/>
              <w:left w:val="nil"/>
              <w:bottom w:val="nil"/>
              <w:right w:val="nil"/>
            </w:tcBorders>
            <w:tcMar>
              <w:top w:w="28" w:type="dxa"/>
              <w:left w:w="28" w:type="dxa"/>
              <w:bottom w:w="28" w:type="dxa"/>
              <w:right w:w="57" w:type="dxa"/>
            </w:tcMar>
          </w:tcPr>
          <w:p w:rsidR="00FC3948" w:rsidRPr="00B01DDB" w:rsidRDefault="00FC3948" w:rsidP="00FC3948">
            <w:pPr>
              <w:jc w:val="left"/>
              <w:rPr>
                <w:b w:val="0"/>
                <w:lang w:val="en-US"/>
              </w:rPr>
            </w:pPr>
            <w:r w:rsidRPr="00B01DDB">
              <w:rPr>
                <w:b w:val="0"/>
                <w:lang w:val="en-US"/>
              </w:rPr>
              <w:t xml:space="preserve">Send a copy of the letter to each unsuccessful bidder. </w:t>
            </w:r>
          </w:p>
        </w:tc>
      </w:tr>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FC3948" w:rsidRDefault="00FC3948" w:rsidP="00D538F8">
            <w:pPr>
              <w:jc w:val="left"/>
              <w:rPr>
                <w:b w:val="0"/>
                <w:lang w:val="en-US"/>
              </w:rPr>
            </w:pPr>
            <w:r w:rsidRPr="00B01DDB">
              <w:rPr>
                <w:b w:val="0"/>
                <w:lang w:val="en-US"/>
              </w:rPr>
              <w:t>20A.4.4</w:t>
            </w:r>
          </w:p>
        </w:tc>
        <w:tc>
          <w:tcPr>
            <w:tcW w:w="8278" w:type="dxa"/>
            <w:tcBorders>
              <w:top w:val="nil"/>
              <w:left w:val="nil"/>
              <w:bottom w:val="nil"/>
              <w:right w:val="nil"/>
            </w:tcBorders>
            <w:tcMar>
              <w:top w:w="28" w:type="dxa"/>
              <w:left w:w="28" w:type="dxa"/>
              <w:bottom w:w="28" w:type="dxa"/>
              <w:right w:w="57" w:type="dxa"/>
            </w:tcMar>
          </w:tcPr>
          <w:p w:rsidR="00FC3948" w:rsidRPr="00B01DDB" w:rsidRDefault="00FC3948" w:rsidP="00FC3948">
            <w:pPr>
              <w:jc w:val="left"/>
              <w:rPr>
                <w:b w:val="0"/>
                <w:lang w:val="en-US"/>
              </w:rPr>
            </w:pPr>
            <w:r w:rsidRPr="00B01DDB">
              <w:rPr>
                <w:b w:val="0"/>
                <w:lang w:val="en-US"/>
              </w:rPr>
              <w:t xml:space="preserve">Their bid securities, if applicable, should be returned at this stage. </w:t>
            </w:r>
          </w:p>
        </w:tc>
      </w:tr>
      <w:tr w:rsidR="00FC3948" w:rsidRPr="00FC394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FC3948" w:rsidRDefault="00FC3948" w:rsidP="00D538F8">
            <w:pPr>
              <w:jc w:val="left"/>
              <w:rPr>
                <w:b w:val="0"/>
                <w:lang w:val="en-US"/>
              </w:rPr>
            </w:pPr>
            <w:r w:rsidRPr="00B01DDB">
              <w:rPr>
                <w:b w:val="0"/>
                <w:lang w:val="en-US"/>
              </w:rPr>
              <w:t>20A.4.5</w:t>
            </w:r>
          </w:p>
        </w:tc>
        <w:tc>
          <w:tcPr>
            <w:tcW w:w="8278" w:type="dxa"/>
            <w:tcBorders>
              <w:top w:val="nil"/>
              <w:left w:val="nil"/>
              <w:bottom w:val="nil"/>
              <w:right w:val="nil"/>
            </w:tcBorders>
            <w:tcMar>
              <w:top w:w="28" w:type="dxa"/>
              <w:left w:w="28" w:type="dxa"/>
              <w:bottom w:w="28" w:type="dxa"/>
              <w:right w:w="57" w:type="dxa"/>
            </w:tcMar>
          </w:tcPr>
          <w:p w:rsidR="00FC3948" w:rsidRPr="00B01DDB" w:rsidRDefault="00FC3948" w:rsidP="00FC3948">
            <w:pPr>
              <w:jc w:val="left"/>
              <w:rPr>
                <w:b w:val="0"/>
                <w:lang w:val="en-US"/>
              </w:rPr>
            </w:pPr>
            <w:r w:rsidRPr="00B01DDB">
              <w:rPr>
                <w:b w:val="0"/>
                <w:lang w:val="en-US"/>
              </w:rPr>
              <w:t xml:space="preserve">Prepare a notice of contract award for publication – see guidance note 1 for further guidance. This notice must be published on the SRTF website. </w:t>
            </w:r>
          </w:p>
        </w:tc>
      </w:tr>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FC3948" w:rsidRDefault="00FC3948" w:rsidP="00D538F8">
            <w:pPr>
              <w:jc w:val="left"/>
              <w:rPr>
                <w:b w:val="0"/>
                <w:lang w:val="en-US"/>
              </w:rPr>
            </w:pPr>
            <w:r w:rsidRPr="00B01DDB">
              <w:rPr>
                <w:b w:val="0"/>
                <w:lang w:val="en-US"/>
              </w:rPr>
              <w:t>20A.4.6</w:t>
            </w:r>
          </w:p>
        </w:tc>
        <w:tc>
          <w:tcPr>
            <w:tcW w:w="8278" w:type="dxa"/>
            <w:tcBorders>
              <w:top w:val="nil"/>
              <w:left w:val="nil"/>
              <w:bottom w:val="nil"/>
              <w:right w:val="nil"/>
            </w:tcBorders>
            <w:tcMar>
              <w:top w:w="28" w:type="dxa"/>
              <w:left w:w="28" w:type="dxa"/>
              <w:bottom w:w="28" w:type="dxa"/>
              <w:right w:w="57" w:type="dxa"/>
            </w:tcMar>
          </w:tcPr>
          <w:p w:rsidR="00FC3948" w:rsidRPr="00B01DDB" w:rsidRDefault="00FC3948" w:rsidP="00DB69EF">
            <w:pPr>
              <w:jc w:val="left"/>
              <w:rPr>
                <w:b w:val="0"/>
                <w:lang w:val="en-US"/>
              </w:rPr>
            </w:pPr>
            <w:r w:rsidRPr="00B01DDB">
              <w:rPr>
                <w:b w:val="0"/>
                <w:lang w:val="en-US"/>
              </w:rPr>
              <w:t xml:space="preserve">Arrange for publication of the notice following the receipt of </w:t>
            </w:r>
            <w:proofErr w:type="gramStart"/>
            <w:r w:rsidRPr="00B01DDB">
              <w:rPr>
                <w:b w:val="0"/>
                <w:lang w:val="en-US"/>
              </w:rPr>
              <w:t xml:space="preserve">SRTF </w:t>
            </w:r>
            <w:r w:rsidR="000D1EFB">
              <w:rPr>
                <w:b w:val="0"/>
                <w:lang w:val="en-US"/>
              </w:rPr>
              <w:t>”</w:t>
            </w:r>
            <w:proofErr w:type="gramEnd"/>
            <w:r w:rsidR="000D1EFB">
              <w:rPr>
                <w:b w:val="0"/>
                <w:lang w:val="en-US"/>
              </w:rPr>
              <w:t>no objection”</w:t>
            </w:r>
            <w:r w:rsidR="002929C9">
              <w:rPr>
                <w:b w:val="0"/>
                <w:lang w:val="en-US"/>
              </w:rPr>
              <w:t xml:space="preserve"> </w:t>
            </w:r>
            <w:r w:rsidRPr="00B01DDB">
              <w:rPr>
                <w:b w:val="0"/>
                <w:lang w:val="en-US"/>
              </w:rPr>
              <w:t>to the contract award. The notice should be posted on a</w:t>
            </w:r>
            <w:r>
              <w:rPr>
                <w:b w:val="0"/>
                <w:lang w:val="en-US"/>
              </w:rPr>
              <w:t>n</w:t>
            </w:r>
            <w:r w:rsidRPr="00B01DDB">
              <w:rPr>
                <w:b w:val="0"/>
                <w:lang w:val="en-US"/>
              </w:rPr>
              <w:t xml:space="preserve"> Implementing Entity (electronic) notice board, if any, freely accessible to the public. </w:t>
            </w:r>
          </w:p>
        </w:tc>
      </w:tr>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FC3948" w:rsidRDefault="00FC3948" w:rsidP="00D538F8">
            <w:pPr>
              <w:jc w:val="left"/>
              <w:rPr>
                <w:b w:val="0"/>
                <w:lang w:val="en-US"/>
              </w:rPr>
            </w:pPr>
            <w:r w:rsidRPr="00B01DDB">
              <w:rPr>
                <w:b w:val="0"/>
                <w:lang w:val="en-US"/>
              </w:rPr>
              <w:t>20A.4.7</w:t>
            </w:r>
          </w:p>
        </w:tc>
        <w:tc>
          <w:tcPr>
            <w:tcW w:w="8278" w:type="dxa"/>
            <w:tcBorders>
              <w:top w:val="nil"/>
              <w:left w:val="nil"/>
              <w:bottom w:val="nil"/>
              <w:right w:val="nil"/>
            </w:tcBorders>
            <w:tcMar>
              <w:top w:w="28" w:type="dxa"/>
              <w:left w:w="28" w:type="dxa"/>
              <w:bottom w:w="28" w:type="dxa"/>
              <w:right w:w="57" w:type="dxa"/>
            </w:tcMar>
          </w:tcPr>
          <w:p w:rsidR="00FC3948" w:rsidRPr="00B01DDB" w:rsidRDefault="00FC3948" w:rsidP="00FC3948">
            <w:pPr>
              <w:jc w:val="left"/>
              <w:rPr>
                <w:b w:val="0"/>
                <w:lang w:val="en-US"/>
              </w:rPr>
            </w:pPr>
            <w:r w:rsidRPr="00B01DDB">
              <w:rPr>
                <w:b w:val="0"/>
                <w:lang w:val="en-US"/>
              </w:rPr>
              <w:t xml:space="preserve">Where a request for a debrief is received from an unsuccessful bidder, establish with the bidder whether a written response or a meeting is required. If a written response is required, prepare and send a debrief letter – see guidance note 2 below for the details to be included. </w:t>
            </w:r>
            <w:r w:rsidRPr="00B01DDB">
              <w:rPr>
                <w:b w:val="0"/>
                <w:lang w:val="en-US"/>
              </w:rPr>
              <w:lastRenderedPageBreak/>
              <w:t xml:space="preserve">Where a meeting is required organize a meeting date and use the guidance note 2 below as preparation for the meeting. </w:t>
            </w:r>
          </w:p>
        </w:tc>
      </w:tr>
    </w:tbl>
    <w:p w:rsidR="009660CA" w:rsidRPr="008235DD" w:rsidRDefault="009660CA" w:rsidP="00512961">
      <w:pPr>
        <w:rPr>
          <w:b w:val="0"/>
          <w:lang w:val="en-US"/>
        </w:rPr>
      </w:pPr>
    </w:p>
    <w:p w:rsidR="000441B7" w:rsidRDefault="000441B7" w:rsidP="00CD63BF">
      <w:pPr>
        <w:pStyle w:val="Stage"/>
      </w:pPr>
      <w:bookmarkStart w:id="304" w:name="_Toc388963610"/>
      <w:r w:rsidRPr="00512961">
        <w:t>20A.5</w:t>
      </w:r>
      <w:r w:rsidR="009660CA">
        <w:rPr>
          <w:rFonts w:eastAsia="Arial"/>
        </w:rPr>
        <w:tab/>
      </w:r>
      <w:r w:rsidR="009660CA" w:rsidRPr="00512961">
        <w:t>Guidance Note</w:t>
      </w:r>
      <w:bookmarkEnd w:id="304"/>
      <w:r w:rsidRPr="00512961">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512961" w:rsidRDefault="00FC3948" w:rsidP="00D538F8">
            <w:pPr>
              <w:jc w:val="left"/>
              <w:rPr>
                <w:b w:val="0"/>
              </w:rPr>
            </w:pPr>
          </w:p>
        </w:tc>
        <w:tc>
          <w:tcPr>
            <w:tcW w:w="8278" w:type="dxa"/>
            <w:tcBorders>
              <w:top w:val="nil"/>
              <w:left w:val="nil"/>
              <w:bottom w:val="nil"/>
              <w:right w:val="nil"/>
            </w:tcBorders>
            <w:tcMar>
              <w:top w:w="28" w:type="dxa"/>
              <w:left w:w="28" w:type="dxa"/>
              <w:bottom w:w="28" w:type="dxa"/>
              <w:right w:w="57" w:type="dxa"/>
            </w:tcMar>
          </w:tcPr>
          <w:p w:rsidR="00FC3948" w:rsidRPr="00FC3948" w:rsidRDefault="00FC3948" w:rsidP="00FC3948">
            <w:pPr>
              <w:rPr>
                <w:lang w:val="en-US"/>
              </w:rPr>
            </w:pPr>
            <w:r w:rsidRPr="00FC3948">
              <w:rPr>
                <w:lang w:val="en-US"/>
              </w:rPr>
              <w:t xml:space="preserve">1– Publication of Contract Award Notice </w:t>
            </w:r>
          </w:p>
        </w:tc>
      </w:tr>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FC3948" w:rsidRDefault="00FC3948" w:rsidP="00D538F8">
            <w:pPr>
              <w:jc w:val="left"/>
              <w:rPr>
                <w:b w:val="0"/>
                <w:lang w:val="en-US"/>
              </w:rPr>
            </w:pPr>
            <w:r w:rsidRPr="008030C6">
              <w:rPr>
                <w:b w:val="0"/>
                <w:lang w:val="en-US"/>
              </w:rPr>
              <w:t>20A.5.1</w:t>
            </w:r>
          </w:p>
        </w:tc>
        <w:tc>
          <w:tcPr>
            <w:tcW w:w="8278" w:type="dxa"/>
            <w:tcBorders>
              <w:top w:val="nil"/>
              <w:left w:val="nil"/>
              <w:bottom w:val="nil"/>
              <w:right w:val="nil"/>
            </w:tcBorders>
            <w:tcMar>
              <w:top w:w="28" w:type="dxa"/>
              <w:left w:w="28" w:type="dxa"/>
              <w:bottom w:w="28" w:type="dxa"/>
              <w:right w:w="57" w:type="dxa"/>
            </w:tcMar>
          </w:tcPr>
          <w:p w:rsidR="00FC3948" w:rsidRDefault="00FC3948" w:rsidP="00FC3948">
            <w:pPr>
              <w:jc w:val="left"/>
              <w:rPr>
                <w:b w:val="0"/>
                <w:lang w:val="en-US"/>
              </w:rPr>
            </w:pPr>
            <w:r w:rsidRPr="008030C6">
              <w:rPr>
                <w:b w:val="0"/>
                <w:lang w:val="en-US"/>
              </w:rPr>
              <w:t xml:space="preserve">This notice must be published on the SRTF website with the result of the contract award identifying the bid and lot numbers and the following information: </w:t>
            </w:r>
          </w:p>
          <w:p w:rsidR="00FC3948" w:rsidRPr="00FC3948" w:rsidRDefault="00FC3948" w:rsidP="00FC3948">
            <w:pPr>
              <w:pStyle w:val="Bullets"/>
            </w:pPr>
            <w:r w:rsidRPr="00FC3948">
              <w:t xml:space="preserve">the name and address of each bidder who submitted a bid; </w:t>
            </w:r>
          </w:p>
          <w:p w:rsidR="00FC3948" w:rsidRPr="00FC3948" w:rsidRDefault="00FC3948" w:rsidP="00FC3948">
            <w:pPr>
              <w:pStyle w:val="Bullets"/>
            </w:pPr>
            <w:r w:rsidRPr="00FC3948">
              <w:t xml:space="preserve">name of the successful bidder </w:t>
            </w:r>
          </w:p>
          <w:p w:rsidR="00FC3948" w:rsidRPr="00FC3948" w:rsidRDefault="00FC3948" w:rsidP="00FC3948">
            <w:pPr>
              <w:pStyle w:val="Bullets"/>
            </w:pPr>
            <w:r w:rsidRPr="00FC3948">
              <w:t xml:space="preserve">price offered by the successful bidder </w:t>
            </w:r>
          </w:p>
          <w:p w:rsidR="00FC3948" w:rsidRPr="00FC3948" w:rsidRDefault="00FC3948" w:rsidP="00FC3948">
            <w:pPr>
              <w:pStyle w:val="Bullets"/>
            </w:pPr>
            <w:r w:rsidRPr="00FC3948">
              <w:t>duration and summary scope of the contract awarded.</w:t>
            </w:r>
          </w:p>
        </w:tc>
      </w:tr>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8030C6" w:rsidRDefault="00FC3948" w:rsidP="00D538F8">
            <w:pPr>
              <w:jc w:val="left"/>
              <w:rPr>
                <w:b w:val="0"/>
                <w:lang w:val="en-US"/>
              </w:rPr>
            </w:pPr>
            <w:r w:rsidRPr="00A30F19">
              <w:rPr>
                <w:b w:val="0"/>
                <w:lang w:val="en-US"/>
              </w:rPr>
              <w:t>20A.5.2</w:t>
            </w:r>
          </w:p>
        </w:tc>
        <w:tc>
          <w:tcPr>
            <w:tcW w:w="8278" w:type="dxa"/>
            <w:tcBorders>
              <w:top w:val="nil"/>
              <w:left w:val="nil"/>
              <w:bottom w:val="nil"/>
              <w:right w:val="nil"/>
            </w:tcBorders>
            <w:tcMar>
              <w:top w:w="28" w:type="dxa"/>
              <w:left w:w="28" w:type="dxa"/>
              <w:bottom w:w="28" w:type="dxa"/>
              <w:right w:w="57" w:type="dxa"/>
            </w:tcMar>
          </w:tcPr>
          <w:p w:rsidR="00FC3948" w:rsidRPr="00A30F19" w:rsidRDefault="00FC3948" w:rsidP="00FC3948">
            <w:pPr>
              <w:jc w:val="left"/>
              <w:rPr>
                <w:b w:val="0"/>
                <w:lang w:val="en-US"/>
              </w:rPr>
            </w:pPr>
            <w:r w:rsidRPr="00A30F19">
              <w:rPr>
                <w:b w:val="0"/>
                <w:lang w:val="en-US"/>
              </w:rPr>
              <w:t xml:space="preserve">The website addresses is </w:t>
            </w:r>
            <w:hyperlink r:id="rId49" w:history="1">
              <w:r w:rsidR="00F749B1" w:rsidRPr="00E327FB">
                <w:rPr>
                  <w:rStyle w:val="Hyperlink"/>
                  <w:b w:val="0"/>
                  <w:u w:color="0000FF"/>
                  <w:lang w:val="en-US"/>
                </w:rPr>
                <w:t>www.srtfund.org</w:t>
              </w:r>
            </w:hyperlink>
          </w:p>
        </w:tc>
      </w:tr>
      <w:tr w:rsidR="00FC3948" w:rsidRPr="00FC394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8030C6" w:rsidRDefault="00FC3948" w:rsidP="00D538F8">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FC3948" w:rsidRPr="00FC3948" w:rsidRDefault="00FC3948" w:rsidP="00FC3948">
            <w:pPr>
              <w:rPr>
                <w:lang w:val="en-US"/>
              </w:rPr>
            </w:pPr>
            <w:r>
              <w:rPr>
                <w:lang w:val="en-US"/>
              </w:rPr>
              <w:t xml:space="preserve">2 </w:t>
            </w:r>
            <w:r w:rsidRPr="00FC3948">
              <w:rPr>
                <w:lang w:val="en-US"/>
              </w:rPr>
              <w:t xml:space="preserve">– Contents of Debrief Letters </w:t>
            </w:r>
          </w:p>
        </w:tc>
      </w:tr>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8030C6" w:rsidRDefault="00FC3948" w:rsidP="00D538F8">
            <w:pPr>
              <w:jc w:val="left"/>
              <w:rPr>
                <w:b w:val="0"/>
                <w:lang w:val="en-US"/>
              </w:rPr>
            </w:pPr>
            <w:r w:rsidRPr="00A30F19">
              <w:rPr>
                <w:b w:val="0"/>
                <w:lang w:val="en-US"/>
              </w:rPr>
              <w:t>20A.5.3</w:t>
            </w:r>
          </w:p>
        </w:tc>
        <w:tc>
          <w:tcPr>
            <w:tcW w:w="8278" w:type="dxa"/>
            <w:tcBorders>
              <w:top w:val="nil"/>
              <w:left w:val="nil"/>
              <w:bottom w:val="nil"/>
              <w:right w:val="nil"/>
            </w:tcBorders>
            <w:tcMar>
              <w:top w:w="28" w:type="dxa"/>
              <w:left w:w="28" w:type="dxa"/>
              <w:bottom w:w="28" w:type="dxa"/>
              <w:right w:w="57" w:type="dxa"/>
            </w:tcMar>
          </w:tcPr>
          <w:p w:rsidR="00FC3948" w:rsidRPr="00A30F19" w:rsidRDefault="00FC3948" w:rsidP="00FC3948">
            <w:pPr>
              <w:jc w:val="left"/>
              <w:rPr>
                <w:b w:val="0"/>
                <w:lang w:val="en-US"/>
              </w:rPr>
            </w:pPr>
            <w:r w:rsidRPr="00A30F19">
              <w:rPr>
                <w:b w:val="0"/>
                <w:lang w:val="en-US"/>
              </w:rPr>
              <w:t xml:space="preserve">Debrief letters should contain sufficient detail to provide the unsuccessful bidder with an explanation of why he was not successful with a contract, without providing excessive details. Debrief letters must be prepared individually for each unsuccessful bidder, as they should not disclose information on other bids, with the exception of limited information on the successful bid. </w:t>
            </w:r>
          </w:p>
        </w:tc>
      </w:tr>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8030C6" w:rsidRDefault="00FC3948" w:rsidP="00D538F8">
            <w:pPr>
              <w:jc w:val="left"/>
              <w:rPr>
                <w:b w:val="0"/>
                <w:lang w:val="en-US"/>
              </w:rPr>
            </w:pPr>
            <w:r w:rsidRPr="00A30F19">
              <w:rPr>
                <w:b w:val="0"/>
                <w:lang w:val="en-US"/>
              </w:rPr>
              <w:t>20A.5.4</w:t>
            </w:r>
          </w:p>
        </w:tc>
        <w:tc>
          <w:tcPr>
            <w:tcW w:w="8278" w:type="dxa"/>
            <w:tcBorders>
              <w:top w:val="nil"/>
              <w:left w:val="nil"/>
              <w:bottom w:val="nil"/>
              <w:right w:val="nil"/>
            </w:tcBorders>
            <w:tcMar>
              <w:top w:w="28" w:type="dxa"/>
              <w:left w:w="28" w:type="dxa"/>
              <w:bottom w:w="28" w:type="dxa"/>
              <w:right w:w="57" w:type="dxa"/>
            </w:tcMar>
          </w:tcPr>
          <w:p w:rsidR="00FC3948" w:rsidRPr="00A30F19" w:rsidRDefault="00FC3948" w:rsidP="00FC3948">
            <w:pPr>
              <w:jc w:val="left"/>
              <w:rPr>
                <w:b w:val="0"/>
                <w:lang w:val="en-US"/>
              </w:rPr>
            </w:pPr>
            <w:r w:rsidRPr="00A30F19">
              <w:rPr>
                <w:b w:val="0"/>
                <w:lang w:val="en-US"/>
              </w:rPr>
              <w:t xml:space="preserve">Debrief letters should state which stage of the evaluation the bid was rejected at i.e. preliminary screening, detailed evaluation or financial evaluation. </w:t>
            </w:r>
          </w:p>
        </w:tc>
      </w:tr>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8030C6" w:rsidRDefault="00FC3948" w:rsidP="00D538F8">
            <w:pPr>
              <w:jc w:val="left"/>
              <w:rPr>
                <w:b w:val="0"/>
                <w:lang w:val="en-US"/>
              </w:rPr>
            </w:pPr>
            <w:r w:rsidRPr="00A30F19">
              <w:rPr>
                <w:b w:val="0"/>
                <w:lang w:val="en-US"/>
              </w:rPr>
              <w:t>20A.5.5</w:t>
            </w:r>
          </w:p>
        </w:tc>
        <w:tc>
          <w:tcPr>
            <w:tcW w:w="8278" w:type="dxa"/>
            <w:tcBorders>
              <w:top w:val="nil"/>
              <w:left w:val="nil"/>
              <w:bottom w:val="nil"/>
              <w:right w:val="nil"/>
            </w:tcBorders>
            <w:tcMar>
              <w:top w:w="28" w:type="dxa"/>
              <w:left w:w="28" w:type="dxa"/>
              <w:bottom w:w="28" w:type="dxa"/>
              <w:right w:w="57" w:type="dxa"/>
            </w:tcMar>
          </w:tcPr>
          <w:p w:rsidR="00FC3948" w:rsidRDefault="00FC3948" w:rsidP="00FC3948">
            <w:pPr>
              <w:jc w:val="left"/>
              <w:rPr>
                <w:b w:val="0"/>
                <w:lang w:val="en-US"/>
              </w:rPr>
            </w:pPr>
            <w:r w:rsidRPr="00A30F19">
              <w:rPr>
                <w:b w:val="0"/>
                <w:lang w:val="en-US"/>
              </w:rPr>
              <w:t xml:space="preserve">Where a bid was rejected during the preliminary screening, the letter should give a brief statement of the reason or reasons for rejection, for example: </w:t>
            </w:r>
          </w:p>
          <w:p w:rsidR="00FC3948" w:rsidRPr="00FC3948" w:rsidRDefault="00FC3948" w:rsidP="00FC3948">
            <w:pPr>
              <w:pStyle w:val="Bullets"/>
            </w:pPr>
            <w:r w:rsidRPr="00FC3948">
              <w:t xml:space="preserve">bid security was not issued by an acceptable institution; </w:t>
            </w:r>
          </w:p>
          <w:p w:rsidR="00FC3948" w:rsidRPr="00FC3948" w:rsidRDefault="00FC3948" w:rsidP="00FC3948">
            <w:pPr>
              <w:pStyle w:val="Bullets"/>
            </w:pPr>
            <w:r w:rsidRPr="00FC3948">
              <w:t xml:space="preserve">bid was not signed and authorized; or </w:t>
            </w:r>
          </w:p>
          <w:p w:rsidR="00FC3948" w:rsidRPr="00A30F19" w:rsidRDefault="00FC3948" w:rsidP="00FC3948">
            <w:pPr>
              <w:pStyle w:val="Bullets"/>
              <w:rPr>
                <w:b/>
              </w:rPr>
            </w:pPr>
            <w:r w:rsidRPr="00FC3948">
              <w:t>bid was not valid for the required period.</w:t>
            </w:r>
          </w:p>
        </w:tc>
      </w:tr>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A30F19" w:rsidRDefault="00FC3948" w:rsidP="00D538F8">
            <w:pPr>
              <w:jc w:val="left"/>
              <w:rPr>
                <w:b w:val="0"/>
                <w:lang w:val="en-US"/>
              </w:rPr>
            </w:pPr>
            <w:r w:rsidRPr="00DD6DAD">
              <w:rPr>
                <w:b w:val="0"/>
                <w:lang w:val="en-US"/>
              </w:rPr>
              <w:t>20A.5.6</w:t>
            </w:r>
          </w:p>
        </w:tc>
        <w:tc>
          <w:tcPr>
            <w:tcW w:w="8278" w:type="dxa"/>
            <w:tcBorders>
              <w:top w:val="nil"/>
              <w:left w:val="nil"/>
              <w:bottom w:val="nil"/>
              <w:right w:val="nil"/>
            </w:tcBorders>
            <w:tcMar>
              <w:top w:w="28" w:type="dxa"/>
              <w:left w:w="28" w:type="dxa"/>
              <w:bottom w:w="28" w:type="dxa"/>
              <w:right w:w="57" w:type="dxa"/>
            </w:tcMar>
          </w:tcPr>
          <w:p w:rsidR="00FC3948" w:rsidRDefault="00FC3948" w:rsidP="00FC3948">
            <w:pPr>
              <w:jc w:val="left"/>
              <w:rPr>
                <w:b w:val="0"/>
                <w:lang w:val="en-US"/>
              </w:rPr>
            </w:pPr>
            <w:r w:rsidRPr="00DD6DAD">
              <w:rPr>
                <w:b w:val="0"/>
                <w:lang w:val="en-US"/>
              </w:rPr>
              <w:t>Where a bid for goods or works was rejected during the detailed evaluation, the letter should give a brief statement on how it failed to meet the technical specification or standard required or how it was commercially unacceptable, for example:</w:t>
            </w:r>
          </w:p>
          <w:p w:rsidR="00FC3948" w:rsidRPr="00FC3948" w:rsidRDefault="00FC3948" w:rsidP="00FC3948">
            <w:pPr>
              <w:pStyle w:val="Bullets"/>
            </w:pPr>
            <w:r w:rsidRPr="00FC3948">
              <w:t xml:space="preserve">did not meet the required specification, as the engine size was too small; </w:t>
            </w:r>
          </w:p>
          <w:p w:rsidR="00FC3948" w:rsidRPr="00FC3948" w:rsidRDefault="00FC3948" w:rsidP="00FC3948">
            <w:pPr>
              <w:pStyle w:val="Bullets"/>
            </w:pPr>
            <w:r w:rsidRPr="00FC3948">
              <w:t xml:space="preserve">your bid did not meet the required specification, as the processor speed was too slow; </w:t>
            </w:r>
          </w:p>
          <w:p w:rsidR="00FC3948" w:rsidRPr="00FC3948" w:rsidRDefault="00FC3948" w:rsidP="00FC3948">
            <w:pPr>
              <w:pStyle w:val="Bullets"/>
            </w:pPr>
            <w:r w:rsidRPr="00FC3948">
              <w:t xml:space="preserve">your proposed payment terms did not comply with the conditions stated in the bidding document and were not acceptable to the project; or </w:t>
            </w:r>
          </w:p>
          <w:p w:rsidR="00FC3948" w:rsidRPr="00FC3948" w:rsidRDefault="00FC3948" w:rsidP="00FC3948">
            <w:pPr>
              <w:pStyle w:val="Bullets"/>
            </w:pPr>
            <w:r w:rsidRPr="00FC3948">
              <w:t>your supervisory staff did not have appropriate qualifications or sufficient experience for the contract.</w:t>
            </w:r>
          </w:p>
        </w:tc>
      </w:tr>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DD6DAD" w:rsidRDefault="00FC3948" w:rsidP="00D538F8">
            <w:pPr>
              <w:jc w:val="left"/>
              <w:rPr>
                <w:b w:val="0"/>
                <w:lang w:val="en-US"/>
              </w:rPr>
            </w:pPr>
            <w:r w:rsidRPr="00DD6DAD">
              <w:rPr>
                <w:b w:val="0"/>
                <w:lang w:val="en-US"/>
              </w:rPr>
              <w:t>20A.5.7</w:t>
            </w:r>
          </w:p>
        </w:tc>
        <w:tc>
          <w:tcPr>
            <w:tcW w:w="8278" w:type="dxa"/>
            <w:tcBorders>
              <w:top w:val="nil"/>
              <w:left w:val="nil"/>
              <w:bottom w:val="nil"/>
              <w:right w:val="nil"/>
            </w:tcBorders>
            <w:tcMar>
              <w:top w:w="28" w:type="dxa"/>
              <w:left w:w="28" w:type="dxa"/>
              <w:bottom w:w="28" w:type="dxa"/>
              <w:right w:w="57" w:type="dxa"/>
            </w:tcMar>
          </w:tcPr>
          <w:p w:rsidR="00FC3948" w:rsidRPr="00DD6DAD" w:rsidRDefault="00FC3948" w:rsidP="00FC3948">
            <w:pPr>
              <w:rPr>
                <w:b w:val="0"/>
                <w:lang w:val="en-US"/>
              </w:rPr>
            </w:pPr>
            <w:r w:rsidRPr="00DD6DAD">
              <w:rPr>
                <w:b w:val="0"/>
                <w:lang w:val="en-US"/>
              </w:rPr>
              <w:t xml:space="preserve">Where a proposal for consultancy services evaluated using QCBS or LCS was rejected during the detailed technical evaluation, the letter should state that the proposal failed to reach the minimum quality threshold specified and give a brief statement on the main weaknesses of the proposal, for example: </w:t>
            </w:r>
          </w:p>
          <w:p w:rsidR="00FC3948" w:rsidRPr="00DD6DAD" w:rsidRDefault="00FC3948" w:rsidP="00FC3948">
            <w:pPr>
              <w:pStyle w:val="Bullets"/>
            </w:pPr>
            <w:r w:rsidRPr="00DD6DAD">
              <w:t xml:space="preserve">key personnel did not have sufficient experience of this type of work or of work in the conditions prevailing in Syria; </w:t>
            </w:r>
          </w:p>
          <w:p w:rsidR="00FC3948" w:rsidRPr="00DD6DAD" w:rsidRDefault="00FC3948" w:rsidP="00FC3948">
            <w:pPr>
              <w:pStyle w:val="Bullets"/>
            </w:pPr>
            <w:r w:rsidRPr="00DD6DAD">
              <w:t xml:space="preserve">team leader did not have sufficient management experience or experience of working at this level; or </w:t>
            </w:r>
          </w:p>
          <w:p w:rsidR="00FC3948" w:rsidRPr="00DD6DAD" w:rsidRDefault="00FC3948" w:rsidP="00FC3948">
            <w:pPr>
              <w:pStyle w:val="Bullets"/>
            </w:pPr>
            <w:r w:rsidRPr="00DD6DAD">
              <w:t>your methodology did not address the capacity building part of the terms of reference adequately or would not achieve suf</w:t>
            </w:r>
            <w:r>
              <w:t xml:space="preserve">ficient transfer of knowledge. </w:t>
            </w:r>
          </w:p>
        </w:tc>
      </w:tr>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DD6DAD" w:rsidRDefault="00FC3948" w:rsidP="00D538F8">
            <w:pPr>
              <w:jc w:val="left"/>
              <w:rPr>
                <w:b w:val="0"/>
                <w:lang w:val="en-US"/>
              </w:rPr>
            </w:pPr>
            <w:r w:rsidRPr="00DD6DAD">
              <w:rPr>
                <w:b w:val="0"/>
                <w:lang w:val="en-US"/>
              </w:rPr>
              <w:t>20A.5.8</w:t>
            </w:r>
          </w:p>
        </w:tc>
        <w:tc>
          <w:tcPr>
            <w:tcW w:w="8278" w:type="dxa"/>
            <w:tcBorders>
              <w:top w:val="nil"/>
              <w:left w:val="nil"/>
              <w:bottom w:val="nil"/>
              <w:right w:val="nil"/>
            </w:tcBorders>
            <w:tcMar>
              <w:top w:w="28" w:type="dxa"/>
              <w:left w:w="28" w:type="dxa"/>
              <w:bottom w:w="28" w:type="dxa"/>
              <w:right w:w="57" w:type="dxa"/>
            </w:tcMar>
          </w:tcPr>
          <w:p w:rsidR="00FC3948" w:rsidRPr="00DD6DAD" w:rsidRDefault="00FC3948" w:rsidP="00FC3948">
            <w:pPr>
              <w:rPr>
                <w:b w:val="0"/>
                <w:lang w:val="en-US"/>
              </w:rPr>
            </w:pPr>
            <w:r w:rsidRPr="00DD6DAD">
              <w:rPr>
                <w:b w:val="0"/>
                <w:lang w:val="en-US"/>
              </w:rPr>
              <w:t xml:space="preserve">Where a bid was rejected during the financial evaluation, the letter should state: </w:t>
            </w:r>
          </w:p>
          <w:p w:rsidR="00FC3948" w:rsidRPr="00DD6DAD" w:rsidRDefault="00FC3948" w:rsidP="00FC3948">
            <w:pPr>
              <w:pStyle w:val="Bullets"/>
            </w:pPr>
            <w:r w:rsidRPr="00DD6DAD">
              <w:t xml:space="preserve">for goods or works, that the bidder did not submit the lowest priced, responsive </w:t>
            </w:r>
          </w:p>
          <w:p w:rsidR="00FC3948" w:rsidRPr="00DD6DAD" w:rsidRDefault="00FC3948" w:rsidP="00FC3948">
            <w:pPr>
              <w:pStyle w:val="Bullets"/>
            </w:pPr>
            <w:r w:rsidRPr="00DD6DAD">
              <w:t xml:space="preserve">bid; </w:t>
            </w:r>
          </w:p>
          <w:p w:rsidR="00FC3948" w:rsidRPr="00DD6DAD" w:rsidRDefault="00FC3948" w:rsidP="00FC3948">
            <w:pPr>
              <w:pStyle w:val="Bullets"/>
            </w:pPr>
            <w:r w:rsidRPr="00DD6DAD">
              <w:lastRenderedPageBreak/>
              <w:t xml:space="preserve">for consultancy services evaluated using QCBS, that the bidder did not submit the proposal offering the best overall combination of quality and price; </w:t>
            </w:r>
          </w:p>
          <w:p w:rsidR="00FC3948" w:rsidRPr="00FC3948" w:rsidRDefault="00FC3948" w:rsidP="00FC3948">
            <w:pPr>
              <w:pStyle w:val="Bullets"/>
            </w:pPr>
            <w:r w:rsidRPr="00DD6DAD">
              <w:t xml:space="preserve">for consultancy services evaluated using LCS, that the bidder did not submit the lowest priced proposal, which reached the minimum quality threshold. </w:t>
            </w:r>
          </w:p>
        </w:tc>
      </w:tr>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DD6DAD" w:rsidRDefault="00E032A2" w:rsidP="00D538F8">
            <w:pPr>
              <w:jc w:val="left"/>
              <w:rPr>
                <w:b w:val="0"/>
                <w:lang w:val="en-US"/>
              </w:rPr>
            </w:pPr>
            <w:r>
              <w:rPr>
                <w:b w:val="0"/>
                <w:lang w:val="en-US"/>
              </w:rPr>
              <w:lastRenderedPageBreak/>
              <w:t>20A.5.9</w:t>
            </w:r>
          </w:p>
        </w:tc>
        <w:tc>
          <w:tcPr>
            <w:tcW w:w="8278" w:type="dxa"/>
            <w:tcBorders>
              <w:top w:val="nil"/>
              <w:left w:val="nil"/>
              <w:bottom w:val="nil"/>
              <w:right w:val="nil"/>
            </w:tcBorders>
            <w:tcMar>
              <w:top w:w="28" w:type="dxa"/>
              <w:left w:w="28" w:type="dxa"/>
              <w:bottom w:w="28" w:type="dxa"/>
              <w:right w:w="57" w:type="dxa"/>
            </w:tcMar>
          </w:tcPr>
          <w:p w:rsidR="00FC3948" w:rsidRPr="00DD6DAD" w:rsidRDefault="00FC3948" w:rsidP="00FC3948">
            <w:pPr>
              <w:rPr>
                <w:b w:val="0"/>
                <w:lang w:val="en-US"/>
              </w:rPr>
            </w:pPr>
            <w:r w:rsidRPr="00DD6DAD">
              <w:rPr>
                <w:b w:val="0"/>
                <w:lang w:val="en-US"/>
              </w:rPr>
              <w:t>The price of the contract award will already have been provided in the letter notifying the bidder that he was unsuccessful and, for consultancy services, the technical scores and prices will have been read out at the financial opening. However, the project may repeat these details in the debrief letter, for the sake of completeness.</w:t>
            </w:r>
          </w:p>
        </w:tc>
      </w:tr>
    </w:tbl>
    <w:p w:rsidR="009660CA" w:rsidRDefault="009660CA" w:rsidP="00512961">
      <w:pPr>
        <w:rPr>
          <w:b w:val="0"/>
          <w:lang w:val="en-US"/>
        </w:rPr>
      </w:pPr>
    </w:p>
    <w:p w:rsidR="000441B7" w:rsidRDefault="000441B7" w:rsidP="00CD63BF">
      <w:pPr>
        <w:pStyle w:val="Stage"/>
      </w:pPr>
      <w:bookmarkStart w:id="305" w:name="_Toc388963611"/>
      <w:r w:rsidRPr="00DD6DAD">
        <w:t>20A.6</w:t>
      </w:r>
      <w:r w:rsidR="009660CA">
        <w:rPr>
          <w:rFonts w:eastAsia="Arial"/>
        </w:rPr>
        <w:tab/>
      </w:r>
      <w:r w:rsidR="009660CA" w:rsidRPr="00DD6DAD">
        <w:t>Approvals Required</w:t>
      </w:r>
      <w:bookmarkEnd w:id="305"/>
      <w:r w:rsidR="009660CA"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512961" w:rsidRDefault="00FC3948" w:rsidP="00D538F8">
            <w:pPr>
              <w:jc w:val="left"/>
              <w:rPr>
                <w:b w:val="0"/>
              </w:rPr>
            </w:pPr>
            <w:r w:rsidRPr="00DD6DAD">
              <w:rPr>
                <w:b w:val="0"/>
                <w:lang w:val="en-US"/>
              </w:rPr>
              <w:t>20A.6.1</w:t>
            </w:r>
          </w:p>
        </w:tc>
        <w:tc>
          <w:tcPr>
            <w:tcW w:w="8278" w:type="dxa"/>
            <w:tcBorders>
              <w:top w:val="nil"/>
              <w:left w:val="nil"/>
              <w:bottom w:val="nil"/>
              <w:right w:val="nil"/>
            </w:tcBorders>
            <w:tcMar>
              <w:top w:w="28" w:type="dxa"/>
              <w:left w:w="28" w:type="dxa"/>
              <w:bottom w:w="28" w:type="dxa"/>
              <w:right w:w="57" w:type="dxa"/>
            </w:tcMar>
          </w:tcPr>
          <w:p w:rsidR="00FC3948" w:rsidRPr="00DD6DAD" w:rsidRDefault="00FC3948" w:rsidP="00D538F8">
            <w:pPr>
              <w:jc w:val="left"/>
              <w:rPr>
                <w:b w:val="0"/>
                <w:lang w:val="en-US"/>
              </w:rPr>
            </w:pPr>
            <w:r w:rsidRPr="00DD6DAD">
              <w:rPr>
                <w:b w:val="0"/>
                <w:lang w:val="en-US"/>
              </w:rPr>
              <w:t>No approvals are required for this procedure.</w:t>
            </w:r>
          </w:p>
        </w:tc>
      </w:tr>
    </w:tbl>
    <w:p w:rsidR="009660CA" w:rsidRDefault="009660CA" w:rsidP="00512961">
      <w:pPr>
        <w:rPr>
          <w:b w:val="0"/>
          <w:lang w:val="en-US"/>
        </w:rPr>
      </w:pPr>
    </w:p>
    <w:p w:rsidR="000441B7" w:rsidRDefault="000441B7" w:rsidP="00CD63BF">
      <w:pPr>
        <w:pStyle w:val="Stage"/>
      </w:pPr>
      <w:bookmarkStart w:id="306" w:name="_Toc388963612"/>
      <w:r w:rsidRPr="00DD6DAD">
        <w:t>20A.7</w:t>
      </w:r>
      <w:r w:rsidR="009660CA">
        <w:rPr>
          <w:rFonts w:eastAsia="Arial"/>
        </w:rPr>
        <w:tab/>
      </w:r>
      <w:r w:rsidR="009660CA" w:rsidRPr="00DD6DAD">
        <w:t>Documents/Records Required</w:t>
      </w:r>
      <w:bookmarkEnd w:id="306"/>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512961" w:rsidRDefault="00FC3948" w:rsidP="00D538F8">
            <w:pPr>
              <w:jc w:val="left"/>
              <w:rPr>
                <w:b w:val="0"/>
              </w:rPr>
            </w:pPr>
            <w:r w:rsidRPr="00DD6DAD">
              <w:rPr>
                <w:b w:val="0"/>
                <w:lang w:val="en-US"/>
              </w:rPr>
              <w:t>20A.7.1</w:t>
            </w:r>
          </w:p>
        </w:tc>
        <w:tc>
          <w:tcPr>
            <w:tcW w:w="8278" w:type="dxa"/>
            <w:tcBorders>
              <w:top w:val="nil"/>
              <w:left w:val="nil"/>
              <w:bottom w:val="nil"/>
              <w:right w:val="nil"/>
            </w:tcBorders>
            <w:tcMar>
              <w:top w:w="28" w:type="dxa"/>
              <w:left w:w="28" w:type="dxa"/>
              <w:bottom w:w="28" w:type="dxa"/>
              <w:right w:w="57" w:type="dxa"/>
            </w:tcMar>
          </w:tcPr>
          <w:p w:rsidR="00FC3948" w:rsidRPr="00DD6DAD" w:rsidRDefault="00FC3948" w:rsidP="00D538F8">
            <w:pPr>
              <w:jc w:val="left"/>
              <w:rPr>
                <w:b w:val="0"/>
                <w:lang w:val="en-US"/>
              </w:rPr>
            </w:pPr>
            <w:r w:rsidRPr="00DD6DAD">
              <w:rPr>
                <w:b w:val="0"/>
                <w:lang w:val="en-US"/>
              </w:rPr>
              <w:t>Copies of the notification letters and any debriefing letters sent to unsuccessful suppliers must be kept on the procurement file. A copy of any published contract award notice must also be kept on the procurement file.</w:t>
            </w:r>
          </w:p>
        </w:tc>
      </w:tr>
    </w:tbl>
    <w:p w:rsidR="009660CA" w:rsidRDefault="009660CA" w:rsidP="00512961">
      <w:pPr>
        <w:rPr>
          <w:b w:val="0"/>
          <w:lang w:val="en-US"/>
        </w:rPr>
      </w:pPr>
    </w:p>
    <w:p w:rsidR="000441B7" w:rsidRDefault="000441B7" w:rsidP="00CD63BF">
      <w:pPr>
        <w:pStyle w:val="Stage"/>
      </w:pPr>
      <w:bookmarkStart w:id="307" w:name="_Toc388963613"/>
      <w:r w:rsidRPr="00DD6DAD">
        <w:t>20A.8</w:t>
      </w:r>
      <w:r w:rsidR="009660CA">
        <w:rPr>
          <w:rFonts w:eastAsia="Arial"/>
        </w:rPr>
        <w:tab/>
      </w:r>
      <w:r w:rsidR="009660CA" w:rsidRPr="00DD6DAD">
        <w:t>Next Steps</w:t>
      </w:r>
      <w:bookmarkEnd w:id="307"/>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C3948" w:rsidRPr="00766CC8" w:rsidTr="00FC3948">
        <w:trPr>
          <w:trHeight w:val="340"/>
        </w:trPr>
        <w:tc>
          <w:tcPr>
            <w:tcW w:w="1105" w:type="dxa"/>
            <w:tcBorders>
              <w:top w:val="nil"/>
              <w:left w:val="nil"/>
              <w:bottom w:val="nil"/>
              <w:right w:val="nil"/>
            </w:tcBorders>
            <w:tcMar>
              <w:top w:w="28" w:type="dxa"/>
              <w:left w:w="28" w:type="dxa"/>
              <w:bottom w:w="28" w:type="dxa"/>
              <w:right w:w="57" w:type="dxa"/>
            </w:tcMar>
          </w:tcPr>
          <w:p w:rsidR="00FC3948" w:rsidRPr="00512961" w:rsidRDefault="00FC3948" w:rsidP="00D538F8">
            <w:pPr>
              <w:jc w:val="left"/>
              <w:rPr>
                <w:b w:val="0"/>
              </w:rPr>
            </w:pPr>
            <w:r w:rsidRPr="00DD6DAD">
              <w:rPr>
                <w:b w:val="0"/>
                <w:lang w:val="en-US"/>
              </w:rPr>
              <w:t>20A.8.1</w:t>
            </w:r>
          </w:p>
        </w:tc>
        <w:tc>
          <w:tcPr>
            <w:tcW w:w="8278" w:type="dxa"/>
            <w:tcBorders>
              <w:top w:val="nil"/>
              <w:left w:val="nil"/>
              <w:bottom w:val="nil"/>
              <w:right w:val="nil"/>
            </w:tcBorders>
            <w:tcMar>
              <w:top w:w="28" w:type="dxa"/>
              <w:left w:w="28" w:type="dxa"/>
              <w:bottom w:w="28" w:type="dxa"/>
              <w:right w:w="57" w:type="dxa"/>
            </w:tcMar>
          </w:tcPr>
          <w:p w:rsidR="00FC3948" w:rsidRPr="00DD6DAD" w:rsidRDefault="00FC3948" w:rsidP="00D538F8">
            <w:pPr>
              <w:jc w:val="left"/>
              <w:rPr>
                <w:b w:val="0"/>
                <w:lang w:val="en-US"/>
              </w:rPr>
            </w:pPr>
            <w:r w:rsidRPr="00DD6DAD">
              <w:rPr>
                <w:b w:val="0"/>
                <w:lang w:val="en-US"/>
              </w:rPr>
              <w:t>Proceed to Stage 21: Administering a Contract.</w:t>
            </w:r>
          </w:p>
        </w:tc>
      </w:tr>
    </w:tbl>
    <w:p w:rsidR="00FC3948" w:rsidRPr="00FC3948" w:rsidRDefault="00FC3948" w:rsidP="00FC3948">
      <w:pPr>
        <w:rPr>
          <w:lang w:val="en-US"/>
        </w:rPr>
      </w:pPr>
    </w:p>
    <w:p w:rsidR="000441B7" w:rsidRPr="00DD6DAD" w:rsidRDefault="000441B7" w:rsidP="00512961">
      <w:pPr>
        <w:rPr>
          <w:b w:val="0"/>
          <w:lang w:val="en-US"/>
        </w:rPr>
      </w:pPr>
    </w:p>
    <w:p w:rsidR="00FC7904" w:rsidRPr="00DD6DAD" w:rsidRDefault="00FC7904" w:rsidP="00512961">
      <w:pPr>
        <w:rPr>
          <w:b w:val="0"/>
          <w:lang w:val="en-US"/>
        </w:rPr>
      </w:pPr>
    </w:p>
    <w:p w:rsidR="00FC7904" w:rsidRPr="00DD6DAD" w:rsidRDefault="00FC7904" w:rsidP="00512961">
      <w:pPr>
        <w:rPr>
          <w:b w:val="0"/>
          <w:lang w:val="en-US"/>
        </w:rPr>
      </w:pPr>
    </w:p>
    <w:p w:rsidR="00FC7904" w:rsidRPr="00DD6DAD" w:rsidRDefault="00FC7904" w:rsidP="00512961">
      <w:pPr>
        <w:spacing w:after="200"/>
        <w:jc w:val="left"/>
        <w:rPr>
          <w:b w:val="0"/>
          <w:lang w:val="en-US"/>
        </w:rPr>
      </w:pPr>
      <w:r w:rsidRPr="00DD6DAD">
        <w:rPr>
          <w:b w:val="0"/>
          <w:lang w:val="en-US"/>
        </w:rPr>
        <w:br w:type="page"/>
      </w:r>
    </w:p>
    <w:p w:rsidR="000441B7" w:rsidRPr="00616042" w:rsidRDefault="003E6EE1" w:rsidP="00CD63BF">
      <w:pPr>
        <w:pStyle w:val="Stage"/>
      </w:pPr>
      <w:bookmarkStart w:id="308" w:name="_Toc388963614"/>
      <w:r w:rsidRPr="00D538F8">
        <w:lastRenderedPageBreak/>
        <w:t>Stage 21</w:t>
      </w:r>
      <w:r w:rsidRPr="00D538F8">
        <w:tab/>
        <w:t>Administering a Contract</w:t>
      </w:r>
      <w:bookmarkEnd w:id="308"/>
    </w:p>
    <w:p w:rsidR="000441B7" w:rsidRDefault="000441B7" w:rsidP="00CD63BF">
      <w:pPr>
        <w:pStyle w:val="Stage"/>
      </w:pPr>
      <w:bookmarkStart w:id="309" w:name="_Toc388963615"/>
      <w:r w:rsidRPr="00DD6DAD">
        <w:t>21A.1</w:t>
      </w:r>
      <w:r w:rsidR="009B2EE1">
        <w:rPr>
          <w:rFonts w:eastAsia="Arial"/>
        </w:rPr>
        <w:tab/>
      </w:r>
      <w:r w:rsidR="009B2EE1" w:rsidRPr="00DD6DAD">
        <w:t>Summary of Procedure</w:t>
      </w:r>
      <w:bookmarkEnd w:id="309"/>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64FDF" w:rsidRPr="00766CC8" w:rsidTr="00264FDF">
        <w:trPr>
          <w:trHeight w:val="340"/>
        </w:trPr>
        <w:tc>
          <w:tcPr>
            <w:tcW w:w="1105" w:type="dxa"/>
            <w:tcBorders>
              <w:top w:val="nil"/>
              <w:left w:val="nil"/>
              <w:bottom w:val="nil"/>
              <w:right w:val="nil"/>
            </w:tcBorders>
            <w:tcMar>
              <w:top w:w="28" w:type="dxa"/>
              <w:left w:w="28" w:type="dxa"/>
              <w:bottom w:w="28" w:type="dxa"/>
              <w:right w:w="57" w:type="dxa"/>
            </w:tcMar>
          </w:tcPr>
          <w:p w:rsidR="00264FDF" w:rsidRPr="00512961" w:rsidRDefault="00264FDF" w:rsidP="00D538F8">
            <w:pPr>
              <w:jc w:val="left"/>
              <w:rPr>
                <w:b w:val="0"/>
              </w:rPr>
            </w:pPr>
            <w:r w:rsidRPr="00A54FB0">
              <w:rPr>
                <w:b w:val="0"/>
                <w:lang w:val="en-US"/>
              </w:rPr>
              <w:t>21A.1.1</w:t>
            </w:r>
          </w:p>
        </w:tc>
        <w:tc>
          <w:tcPr>
            <w:tcW w:w="8278" w:type="dxa"/>
            <w:tcBorders>
              <w:top w:val="nil"/>
              <w:left w:val="nil"/>
              <w:bottom w:val="nil"/>
              <w:right w:val="nil"/>
            </w:tcBorders>
            <w:tcMar>
              <w:top w:w="28" w:type="dxa"/>
              <w:left w:w="28" w:type="dxa"/>
              <w:bottom w:w="28" w:type="dxa"/>
              <w:right w:w="57" w:type="dxa"/>
            </w:tcMar>
          </w:tcPr>
          <w:p w:rsidR="00264FDF" w:rsidRPr="00A54FB0" w:rsidRDefault="00264FDF" w:rsidP="00264FDF">
            <w:pPr>
              <w:jc w:val="left"/>
              <w:rPr>
                <w:b w:val="0"/>
                <w:lang w:val="en-US"/>
              </w:rPr>
            </w:pPr>
            <w:r w:rsidRPr="00A54FB0">
              <w:rPr>
                <w:b w:val="0"/>
                <w:lang w:val="en-US"/>
              </w:rPr>
              <w:t xml:space="preserve">This stage provides a general procedure for administering contracts, following the issue of a contract document or purchase order. </w:t>
            </w:r>
          </w:p>
        </w:tc>
      </w:tr>
      <w:tr w:rsidR="00264FDF" w:rsidRPr="00766CC8" w:rsidTr="00264FDF">
        <w:trPr>
          <w:trHeight w:val="340"/>
        </w:trPr>
        <w:tc>
          <w:tcPr>
            <w:tcW w:w="1105" w:type="dxa"/>
            <w:tcBorders>
              <w:top w:val="nil"/>
              <w:left w:val="nil"/>
              <w:bottom w:val="nil"/>
              <w:right w:val="nil"/>
            </w:tcBorders>
            <w:tcMar>
              <w:top w:w="28" w:type="dxa"/>
              <w:left w:w="28" w:type="dxa"/>
              <w:bottom w:w="28" w:type="dxa"/>
              <w:right w:w="57" w:type="dxa"/>
            </w:tcMar>
          </w:tcPr>
          <w:p w:rsidR="00264FDF" w:rsidRPr="00264FDF" w:rsidRDefault="00264FDF" w:rsidP="00D538F8">
            <w:pPr>
              <w:jc w:val="left"/>
              <w:rPr>
                <w:b w:val="0"/>
                <w:lang w:val="en-US"/>
              </w:rPr>
            </w:pPr>
            <w:r w:rsidRPr="00A54FB0">
              <w:rPr>
                <w:b w:val="0"/>
                <w:lang w:val="en-US"/>
              </w:rPr>
              <w:t>21A.1.2</w:t>
            </w:r>
          </w:p>
        </w:tc>
        <w:tc>
          <w:tcPr>
            <w:tcW w:w="8278" w:type="dxa"/>
            <w:tcBorders>
              <w:top w:val="nil"/>
              <w:left w:val="nil"/>
              <w:bottom w:val="nil"/>
              <w:right w:val="nil"/>
            </w:tcBorders>
            <w:tcMar>
              <w:top w:w="28" w:type="dxa"/>
              <w:left w:w="28" w:type="dxa"/>
              <w:bottom w:w="28" w:type="dxa"/>
              <w:right w:w="57" w:type="dxa"/>
            </w:tcMar>
          </w:tcPr>
          <w:p w:rsidR="00264FDF" w:rsidRPr="00A54FB0" w:rsidRDefault="00264FDF" w:rsidP="00264FDF">
            <w:pPr>
              <w:jc w:val="left"/>
              <w:rPr>
                <w:b w:val="0"/>
                <w:lang w:val="en-US"/>
              </w:rPr>
            </w:pPr>
            <w:r w:rsidRPr="00A54FB0">
              <w:rPr>
                <w:b w:val="0"/>
                <w:lang w:val="en-US"/>
              </w:rPr>
              <w:t xml:space="preserve">Contract administration procedures are largely determined by the terms and conditions of each individual contract and the description of requirements for the goods, works or services. Therefore, this stage provides general rules and principles only and Implementing Entity personnel must be guided by the contents of each contract. Guidance notes are included on the particular requirements of administering goods, works and services contracts. </w:t>
            </w:r>
          </w:p>
        </w:tc>
      </w:tr>
    </w:tbl>
    <w:p w:rsidR="009B2EE1" w:rsidRPr="00640FB3" w:rsidRDefault="009B2EE1" w:rsidP="00640FB3">
      <w:pPr>
        <w:spacing w:line="240" w:lineRule="auto"/>
        <w:rPr>
          <w:b w:val="0"/>
          <w:sz w:val="18"/>
          <w:szCs w:val="18"/>
          <w:lang w:val="en-US"/>
        </w:rPr>
      </w:pPr>
    </w:p>
    <w:p w:rsidR="000441B7" w:rsidRDefault="000441B7" w:rsidP="00CD63BF">
      <w:pPr>
        <w:pStyle w:val="Stage"/>
      </w:pPr>
      <w:bookmarkStart w:id="310" w:name="_Toc388963616"/>
      <w:r w:rsidRPr="00DD6DAD">
        <w:t>21A.2</w:t>
      </w:r>
      <w:r w:rsidR="009B2EE1">
        <w:rPr>
          <w:rFonts w:eastAsia="Arial"/>
        </w:rPr>
        <w:tab/>
      </w:r>
      <w:r w:rsidR="009B2EE1" w:rsidRPr="00DD6DAD">
        <w:t>Application</w:t>
      </w:r>
      <w:bookmarkEnd w:id="310"/>
      <w:r w:rsidR="009B2EE1"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264FDF" w:rsidRPr="00766CC8" w:rsidTr="00264FDF">
        <w:trPr>
          <w:trHeight w:val="340"/>
        </w:trPr>
        <w:tc>
          <w:tcPr>
            <w:tcW w:w="1105" w:type="dxa"/>
            <w:tcBorders>
              <w:top w:val="nil"/>
              <w:left w:val="nil"/>
              <w:bottom w:val="nil"/>
              <w:right w:val="nil"/>
            </w:tcBorders>
            <w:tcMar>
              <w:top w:w="28" w:type="dxa"/>
              <w:left w:w="28" w:type="dxa"/>
              <w:bottom w:w="28" w:type="dxa"/>
              <w:right w:w="57" w:type="dxa"/>
            </w:tcMar>
          </w:tcPr>
          <w:p w:rsidR="00264FDF" w:rsidRPr="00512961" w:rsidRDefault="00264FDF" w:rsidP="00D538F8">
            <w:pPr>
              <w:jc w:val="left"/>
              <w:rPr>
                <w:b w:val="0"/>
              </w:rPr>
            </w:pPr>
            <w:r w:rsidRPr="00652605">
              <w:rPr>
                <w:b w:val="0"/>
                <w:lang w:val="en-US"/>
              </w:rPr>
              <w:t>21A.2.1</w:t>
            </w:r>
          </w:p>
        </w:tc>
        <w:tc>
          <w:tcPr>
            <w:tcW w:w="8278" w:type="dxa"/>
            <w:tcBorders>
              <w:top w:val="nil"/>
              <w:left w:val="nil"/>
              <w:bottom w:val="nil"/>
              <w:right w:val="nil"/>
            </w:tcBorders>
            <w:tcMar>
              <w:top w:w="28" w:type="dxa"/>
              <w:left w:w="28" w:type="dxa"/>
              <w:bottom w:w="28" w:type="dxa"/>
              <w:right w:w="57" w:type="dxa"/>
            </w:tcMar>
          </w:tcPr>
          <w:p w:rsidR="00264FDF" w:rsidRPr="00652605" w:rsidRDefault="00264FDF" w:rsidP="00264FDF">
            <w:pPr>
              <w:jc w:val="left"/>
              <w:rPr>
                <w:b w:val="0"/>
                <w:lang w:val="en-US"/>
              </w:rPr>
            </w:pPr>
            <w:r w:rsidRPr="00652605">
              <w:rPr>
                <w:b w:val="0"/>
                <w:lang w:val="en-US"/>
              </w:rPr>
              <w:t xml:space="preserve">Method: This stage applies to all method of procurement i.e. ICB, LIB, NCB, RFP, shopping and direct procurement methods. </w:t>
            </w:r>
          </w:p>
        </w:tc>
      </w:tr>
      <w:tr w:rsidR="00264FDF" w:rsidRPr="00766CC8" w:rsidTr="00264FDF">
        <w:trPr>
          <w:trHeight w:val="340"/>
        </w:trPr>
        <w:tc>
          <w:tcPr>
            <w:tcW w:w="1105" w:type="dxa"/>
            <w:tcBorders>
              <w:top w:val="nil"/>
              <w:left w:val="nil"/>
              <w:bottom w:val="nil"/>
              <w:right w:val="nil"/>
            </w:tcBorders>
            <w:tcMar>
              <w:top w:w="28" w:type="dxa"/>
              <w:left w:w="28" w:type="dxa"/>
              <w:bottom w:w="28" w:type="dxa"/>
              <w:right w:w="57" w:type="dxa"/>
            </w:tcMar>
          </w:tcPr>
          <w:p w:rsidR="00264FDF" w:rsidRPr="00264FDF" w:rsidRDefault="00264FDF" w:rsidP="00D538F8">
            <w:pPr>
              <w:jc w:val="left"/>
              <w:rPr>
                <w:b w:val="0"/>
                <w:lang w:val="en-US"/>
              </w:rPr>
            </w:pPr>
            <w:r w:rsidRPr="00652605">
              <w:rPr>
                <w:b w:val="0"/>
                <w:lang w:val="en-US"/>
              </w:rPr>
              <w:t>21A.2.2</w:t>
            </w:r>
          </w:p>
        </w:tc>
        <w:tc>
          <w:tcPr>
            <w:tcW w:w="8278" w:type="dxa"/>
            <w:tcBorders>
              <w:top w:val="nil"/>
              <w:left w:val="nil"/>
              <w:bottom w:val="nil"/>
              <w:right w:val="nil"/>
            </w:tcBorders>
            <w:tcMar>
              <w:top w:w="28" w:type="dxa"/>
              <w:left w:w="28" w:type="dxa"/>
              <w:bottom w:w="28" w:type="dxa"/>
              <w:right w:w="57" w:type="dxa"/>
            </w:tcMar>
          </w:tcPr>
          <w:p w:rsidR="00264FDF" w:rsidRPr="00652605" w:rsidRDefault="00264FDF" w:rsidP="00264FDF">
            <w:pPr>
              <w:jc w:val="left"/>
              <w:rPr>
                <w:b w:val="0"/>
                <w:lang w:val="en-US"/>
              </w:rPr>
            </w:pPr>
            <w:r w:rsidRPr="00652605">
              <w:rPr>
                <w:b w:val="0"/>
                <w:lang w:val="en-US"/>
              </w:rPr>
              <w:t xml:space="preserve">Type: This stage applies to goods, works and consultancy services. </w:t>
            </w:r>
          </w:p>
        </w:tc>
      </w:tr>
    </w:tbl>
    <w:p w:rsidR="009B2EE1" w:rsidRDefault="009B2EE1" w:rsidP="00640FB3">
      <w:pPr>
        <w:spacing w:line="240" w:lineRule="auto"/>
        <w:rPr>
          <w:b w:val="0"/>
          <w:lang w:val="en-US"/>
        </w:rPr>
      </w:pPr>
    </w:p>
    <w:p w:rsidR="000441B7" w:rsidRDefault="000441B7" w:rsidP="00CD63BF">
      <w:pPr>
        <w:pStyle w:val="Stage"/>
      </w:pPr>
      <w:bookmarkStart w:id="311" w:name="_Toc388963617"/>
      <w:r w:rsidRPr="00DD6DAD">
        <w:t>21A.3</w:t>
      </w:r>
      <w:r w:rsidR="009B2EE1">
        <w:rPr>
          <w:rFonts w:eastAsia="Arial"/>
        </w:rPr>
        <w:tab/>
      </w:r>
      <w:r w:rsidR="009B2EE1" w:rsidRPr="00DD6DAD">
        <w:t>Purpose of Procedure</w:t>
      </w:r>
      <w:bookmarkEnd w:id="311"/>
      <w:r w:rsidR="009B2EE1"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946C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F946C8" w:rsidRPr="00512961" w:rsidRDefault="00D538F8" w:rsidP="00D538F8">
            <w:pPr>
              <w:jc w:val="left"/>
              <w:rPr>
                <w:b w:val="0"/>
              </w:rPr>
            </w:pPr>
            <w:r w:rsidRPr="00DD6DAD">
              <w:rPr>
                <w:b w:val="0"/>
                <w:lang w:val="en-US"/>
              </w:rPr>
              <w:t>21A.3.1</w:t>
            </w:r>
          </w:p>
        </w:tc>
        <w:tc>
          <w:tcPr>
            <w:tcW w:w="8279" w:type="dxa"/>
            <w:tcBorders>
              <w:top w:val="nil"/>
              <w:left w:val="nil"/>
              <w:bottom w:val="nil"/>
              <w:right w:val="nil"/>
            </w:tcBorders>
            <w:tcMar>
              <w:top w:w="28" w:type="dxa"/>
              <w:left w:w="28" w:type="dxa"/>
              <w:bottom w:w="28" w:type="dxa"/>
              <w:right w:w="57" w:type="dxa"/>
            </w:tcMar>
          </w:tcPr>
          <w:p w:rsidR="00D538F8" w:rsidRPr="00DD6DAD" w:rsidRDefault="00D538F8" w:rsidP="00D538F8">
            <w:pPr>
              <w:jc w:val="left"/>
              <w:rPr>
                <w:b w:val="0"/>
                <w:lang w:val="en-US"/>
              </w:rPr>
            </w:pPr>
            <w:r w:rsidRPr="00DD6DAD">
              <w:rPr>
                <w:b w:val="0"/>
                <w:lang w:val="en-US"/>
              </w:rPr>
              <w:t xml:space="preserve">Effective contract administration is critical to successful contract implementation and meeting the objectives of the procurement requirement. Contract administration procedures are designed to ensure that: </w:t>
            </w:r>
          </w:p>
          <w:p w:rsidR="00D538F8" w:rsidRPr="00DD6DAD" w:rsidRDefault="00D538F8" w:rsidP="00D538F8">
            <w:pPr>
              <w:pStyle w:val="Bullets"/>
              <w:rPr>
                <w:b/>
              </w:rPr>
            </w:pPr>
            <w:r w:rsidRPr="00DD6DAD">
              <w:t xml:space="preserve">the supplier performs the contract in accordance with the terms and conditions specified in the contract; </w:t>
            </w:r>
          </w:p>
          <w:p w:rsidR="00D538F8" w:rsidRPr="00DD6DAD" w:rsidRDefault="00D538F8" w:rsidP="00D538F8">
            <w:pPr>
              <w:pStyle w:val="Bullets"/>
              <w:rPr>
                <w:b/>
              </w:rPr>
            </w:pPr>
            <w:r w:rsidRPr="00DD6DAD">
              <w:t xml:space="preserve">the Implementing Entity fulfils its obligations and duties under the contract; and, </w:t>
            </w:r>
          </w:p>
          <w:p w:rsidR="00F946C8" w:rsidRPr="00DD6DAD" w:rsidRDefault="00D538F8" w:rsidP="00D538F8">
            <w:pPr>
              <w:pStyle w:val="Bullets"/>
              <w:rPr>
                <w:b/>
              </w:rPr>
            </w:pPr>
            <w:r w:rsidRPr="00DD6DAD">
              <w:t xml:space="preserve">swift remedial or preventative action is taken when problems arise or are foreseen. </w:t>
            </w:r>
          </w:p>
        </w:tc>
      </w:tr>
      <w:tr w:rsidR="00F946C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F946C8" w:rsidRPr="00D538F8" w:rsidRDefault="00D538F8" w:rsidP="00D538F8">
            <w:pPr>
              <w:jc w:val="left"/>
              <w:rPr>
                <w:b w:val="0"/>
                <w:lang w:val="en-US"/>
              </w:rPr>
            </w:pPr>
            <w:r w:rsidRPr="00DD6DAD">
              <w:rPr>
                <w:b w:val="0"/>
                <w:lang w:val="en-US"/>
              </w:rPr>
              <w:t>21A.3.2</w:t>
            </w:r>
          </w:p>
        </w:tc>
        <w:tc>
          <w:tcPr>
            <w:tcW w:w="8279" w:type="dxa"/>
            <w:tcBorders>
              <w:top w:val="nil"/>
              <w:left w:val="nil"/>
              <w:bottom w:val="nil"/>
              <w:right w:val="nil"/>
            </w:tcBorders>
            <w:tcMar>
              <w:top w:w="28" w:type="dxa"/>
              <w:left w:w="28" w:type="dxa"/>
              <w:bottom w:w="28" w:type="dxa"/>
              <w:right w:w="57" w:type="dxa"/>
            </w:tcMar>
          </w:tcPr>
          <w:p w:rsidR="00F946C8" w:rsidRPr="00DD6DAD" w:rsidRDefault="00D538F8" w:rsidP="00D538F8">
            <w:pPr>
              <w:jc w:val="left"/>
              <w:rPr>
                <w:b w:val="0"/>
                <w:lang w:val="en-US"/>
              </w:rPr>
            </w:pPr>
            <w:r w:rsidRPr="00DD6DAD">
              <w:rPr>
                <w:b w:val="0"/>
                <w:lang w:val="en-US"/>
              </w:rPr>
              <w:t xml:space="preserve">The Implementing Entity has the overall responsibility for contract administration, but will draw on other resources, such as technical, payment or legal expertise as required. Where such other services and systems are used, the Implementing Entity will remain responsible for monitoring their performance and ensuring that activities, in relation to the contract, are completed on time and in accordance with procurement rules. Day-to-day contract administration may be assigned to the user or technical expert. </w:t>
            </w:r>
          </w:p>
        </w:tc>
      </w:tr>
    </w:tbl>
    <w:p w:rsidR="009B2EE1" w:rsidRPr="00640FB3" w:rsidRDefault="009B2EE1" w:rsidP="00640FB3">
      <w:pPr>
        <w:spacing w:line="240" w:lineRule="auto"/>
        <w:rPr>
          <w:b w:val="0"/>
          <w:sz w:val="18"/>
          <w:szCs w:val="18"/>
          <w:lang w:val="en-US"/>
        </w:rPr>
      </w:pPr>
    </w:p>
    <w:p w:rsidR="000441B7" w:rsidRDefault="000441B7" w:rsidP="00CD63BF">
      <w:pPr>
        <w:pStyle w:val="Stage"/>
      </w:pPr>
      <w:bookmarkStart w:id="312" w:name="_Toc388963618"/>
      <w:r w:rsidRPr="00DD6DAD">
        <w:t>21A.4</w:t>
      </w:r>
      <w:r w:rsidR="009B2EE1">
        <w:rPr>
          <w:rFonts w:eastAsia="Arial"/>
        </w:rPr>
        <w:tab/>
      </w:r>
      <w:r w:rsidR="009B2EE1" w:rsidRPr="00DD6DAD">
        <w:t>Step-by-Step Instructions</w:t>
      </w:r>
      <w:bookmarkEnd w:id="312"/>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D538F8" w:rsidRDefault="00D538F8" w:rsidP="00D538F8">
            <w:pPr>
              <w:jc w:val="left"/>
              <w:rPr>
                <w:b w:val="0"/>
                <w:lang w:val="en-US"/>
              </w:rPr>
            </w:pPr>
            <w:r w:rsidRPr="009F6C81">
              <w:rPr>
                <w:b w:val="0"/>
                <w:lang w:val="en-US"/>
              </w:rPr>
              <w:t>21A.4.1</w:t>
            </w:r>
          </w:p>
        </w:tc>
        <w:tc>
          <w:tcPr>
            <w:tcW w:w="8278" w:type="dxa"/>
            <w:tcBorders>
              <w:top w:val="nil"/>
              <w:left w:val="nil"/>
              <w:bottom w:val="nil"/>
              <w:right w:val="nil"/>
            </w:tcBorders>
            <w:tcMar>
              <w:top w:w="28" w:type="dxa"/>
              <w:left w:w="28" w:type="dxa"/>
              <w:bottom w:w="28" w:type="dxa"/>
              <w:right w:w="57" w:type="dxa"/>
            </w:tcMar>
          </w:tcPr>
          <w:p w:rsidR="00D538F8" w:rsidRPr="009F6C81" w:rsidRDefault="00D538F8" w:rsidP="00D538F8">
            <w:pPr>
              <w:jc w:val="left"/>
              <w:rPr>
                <w:b w:val="0"/>
                <w:lang w:val="en-US"/>
              </w:rPr>
            </w:pPr>
            <w:r w:rsidRPr="009F6C81">
              <w:rPr>
                <w:b w:val="0"/>
                <w:lang w:val="en-US"/>
              </w:rPr>
              <w:t xml:space="preserve">The head of the Implementing Entity should select the most appropriate person or team to administer the contract – see guidance note 1 below for further details. </w:t>
            </w:r>
          </w:p>
        </w:tc>
      </w:tr>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D538F8" w:rsidRDefault="00D538F8" w:rsidP="00D538F8">
            <w:pPr>
              <w:jc w:val="left"/>
              <w:rPr>
                <w:b w:val="0"/>
                <w:lang w:val="en-US"/>
              </w:rPr>
            </w:pPr>
            <w:r w:rsidRPr="009F6C81">
              <w:rPr>
                <w:b w:val="0"/>
                <w:lang w:val="en-US"/>
              </w:rPr>
              <w:t>21A.4.2</w:t>
            </w:r>
          </w:p>
        </w:tc>
        <w:tc>
          <w:tcPr>
            <w:tcW w:w="8278" w:type="dxa"/>
            <w:tcBorders>
              <w:top w:val="nil"/>
              <w:left w:val="nil"/>
              <w:bottom w:val="nil"/>
              <w:right w:val="nil"/>
            </w:tcBorders>
            <w:tcMar>
              <w:top w:w="28" w:type="dxa"/>
              <w:left w:w="28" w:type="dxa"/>
              <w:bottom w:w="28" w:type="dxa"/>
              <w:right w:w="57" w:type="dxa"/>
            </w:tcMar>
          </w:tcPr>
          <w:p w:rsidR="00D538F8" w:rsidRPr="009F6C81" w:rsidRDefault="00D538F8" w:rsidP="00D538F8">
            <w:pPr>
              <w:jc w:val="left"/>
              <w:rPr>
                <w:b w:val="0"/>
                <w:lang w:val="en-US"/>
              </w:rPr>
            </w:pPr>
            <w:r w:rsidRPr="009F6C81">
              <w:rPr>
                <w:b w:val="0"/>
                <w:lang w:val="en-US"/>
              </w:rPr>
              <w:t xml:space="preserve">Ensure that a signed copy of the contract or confirmation of the purchase order is received from the supplier/contractor/provider. </w:t>
            </w:r>
          </w:p>
        </w:tc>
      </w:tr>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D538F8" w:rsidRDefault="00D538F8" w:rsidP="00D538F8">
            <w:pPr>
              <w:jc w:val="left"/>
              <w:rPr>
                <w:b w:val="0"/>
                <w:lang w:val="en-US"/>
              </w:rPr>
            </w:pPr>
            <w:r w:rsidRPr="009F6C81">
              <w:rPr>
                <w:b w:val="0"/>
                <w:lang w:val="en-US"/>
              </w:rPr>
              <w:t>21A.4.3</w:t>
            </w:r>
          </w:p>
        </w:tc>
        <w:tc>
          <w:tcPr>
            <w:tcW w:w="8278" w:type="dxa"/>
            <w:tcBorders>
              <w:top w:val="nil"/>
              <w:left w:val="nil"/>
              <w:bottom w:val="nil"/>
              <w:right w:val="nil"/>
            </w:tcBorders>
            <w:tcMar>
              <w:top w:w="28" w:type="dxa"/>
              <w:left w:w="28" w:type="dxa"/>
              <w:bottom w:w="28" w:type="dxa"/>
              <w:right w:w="57" w:type="dxa"/>
            </w:tcMar>
          </w:tcPr>
          <w:p w:rsidR="00D538F8" w:rsidRPr="009F6C81" w:rsidRDefault="00D538F8" w:rsidP="00D538F8">
            <w:pPr>
              <w:jc w:val="left"/>
              <w:rPr>
                <w:b w:val="0"/>
                <w:lang w:val="en-US"/>
              </w:rPr>
            </w:pPr>
            <w:r w:rsidRPr="009F6C81">
              <w:rPr>
                <w:b w:val="0"/>
                <w:lang w:val="en-US"/>
              </w:rPr>
              <w:t xml:space="preserve">Ensure that any required performance security or advance payment security is received from the supplier. </w:t>
            </w:r>
          </w:p>
        </w:tc>
      </w:tr>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D538F8" w:rsidRDefault="00D538F8" w:rsidP="00D538F8">
            <w:pPr>
              <w:jc w:val="left"/>
              <w:rPr>
                <w:b w:val="0"/>
                <w:lang w:val="en-US"/>
              </w:rPr>
            </w:pPr>
            <w:r w:rsidRPr="009F6C81">
              <w:rPr>
                <w:b w:val="0"/>
                <w:lang w:val="en-US"/>
              </w:rPr>
              <w:t>21A.4.4</w:t>
            </w:r>
          </w:p>
        </w:tc>
        <w:tc>
          <w:tcPr>
            <w:tcW w:w="8278" w:type="dxa"/>
            <w:tcBorders>
              <w:top w:val="nil"/>
              <w:left w:val="nil"/>
              <w:bottom w:val="nil"/>
              <w:right w:val="nil"/>
            </w:tcBorders>
            <w:tcMar>
              <w:top w:w="28" w:type="dxa"/>
              <w:left w:w="28" w:type="dxa"/>
              <w:bottom w:w="28" w:type="dxa"/>
              <w:right w:w="57" w:type="dxa"/>
            </w:tcMar>
          </w:tcPr>
          <w:p w:rsidR="00D538F8" w:rsidRPr="009F6C81" w:rsidRDefault="00D538F8" w:rsidP="00D538F8">
            <w:pPr>
              <w:jc w:val="left"/>
              <w:rPr>
                <w:b w:val="0"/>
                <w:lang w:val="en-US"/>
              </w:rPr>
            </w:pPr>
            <w:r w:rsidRPr="009F6C81">
              <w:rPr>
                <w:b w:val="0"/>
                <w:lang w:val="en-US"/>
              </w:rPr>
              <w:t xml:space="preserve">Ensure that the Implementing Entity meets any immediate obligations, such as payment of an advance payment. </w:t>
            </w:r>
          </w:p>
        </w:tc>
      </w:tr>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D538F8" w:rsidRDefault="00D538F8" w:rsidP="00D538F8">
            <w:pPr>
              <w:jc w:val="left"/>
              <w:rPr>
                <w:b w:val="0"/>
                <w:lang w:val="en-US"/>
              </w:rPr>
            </w:pPr>
            <w:r w:rsidRPr="009F6C81">
              <w:rPr>
                <w:b w:val="0"/>
                <w:lang w:val="en-US"/>
              </w:rPr>
              <w:t>21A.4.5</w:t>
            </w:r>
          </w:p>
        </w:tc>
        <w:tc>
          <w:tcPr>
            <w:tcW w:w="8278" w:type="dxa"/>
            <w:tcBorders>
              <w:top w:val="nil"/>
              <w:left w:val="nil"/>
              <w:bottom w:val="nil"/>
              <w:right w:val="nil"/>
            </w:tcBorders>
            <w:tcMar>
              <w:top w:w="28" w:type="dxa"/>
              <w:left w:w="28" w:type="dxa"/>
              <w:bottom w:w="28" w:type="dxa"/>
              <w:right w:w="57" w:type="dxa"/>
            </w:tcMar>
          </w:tcPr>
          <w:p w:rsidR="00D538F8" w:rsidRPr="009F6C81" w:rsidRDefault="00D538F8" w:rsidP="00D538F8">
            <w:pPr>
              <w:jc w:val="left"/>
              <w:rPr>
                <w:b w:val="0"/>
                <w:lang w:val="en-US"/>
              </w:rPr>
            </w:pPr>
            <w:r w:rsidRPr="009F6C81">
              <w:rPr>
                <w:b w:val="0"/>
                <w:lang w:val="en-US"/>
              </w:rPr>
              <w:t xml:space="preserve">Prepare a contract implementation plan, showing key milestones, such as dates for mobilization, deliveries or completion of certain deliverables or sections of work, and the Implementing Entity’s obligations, such as providing access to a works site, payment or approval of reports. </w:t>
            </w:r>
          </w:p>
        </w:tc>
      </w:tr>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D538F8" w:rsidRDefault="00D538F8" w:rsidP="00D538F8">
            <w:pPr>
              <w:jc w:val="left"/>
              <w:rPr>
                <w:b w:val="0"/>
                <w:lang w:val="en-US"/>
              </w:rPr>
            </w:pPr>
            <w:r w:rsidRPr="009F6C81">
              <w:rPr>
                <w:b w:val="0"/>
                <w:lang w:val="en-US"/>
              </w:rPr>
              <w:lastRenderedPageBreak/>
              <w:t>21A.4.6</w:t>
            </w:r>
          </w:p>
        </w:tc>
        <w:tc>
          <w:tcPr>
            <w:tcW w:w="8278" w:type="dxa"/>
            <w:tcBorders>
              <w:top w:val="nil"/>
              <w:left w:val="nil"/>
              <w:bottom w:val="nil"/>
              <w:right w:val="nil"/>
            </w:tcBorders>
            <w:tcMar>
              <w:top w:w="28" w:type="dxa"/>
              <w:left w:w="28" w:type="dxa"/>
              <w:bottom w:w="28" w:type="dxa"/>
              <w:right w:w="57" w:type="dxa"/>
            </w:tcMar>
          </w:tcPr>
          <w:p w:rsidR="00D538F8" w:rsidRPr="009F6C81" w:rsidRDefault="00D538F8" w:rsidP="00D538F8">
            <w:pPr>
              <w:jc w:val="left"/>
              <w:rPr>
                <w:b w:val="0"/>
                <w:lang w:val="en-US"/>
              </w:rPr>
            </w:pPr>
            <w:r w:rsidRPr="009F6C81">
              <w:rPr>
                <w:b w:val="0"/>
                <w:lang w:val="en-US"/>
              </w:rPr>
              <w:t xml:space="preserve">Monitor the performance of both parties against the contract implementation plan. Take action as required to address any problems or delays, whether actual or anticipated. See guidance notes 2, 3 and 4 for details of the normal contract administration responsibilities for goods, works and services respectively. </w:t>
            </w:r>
          </w:p>
        </w:tc>
      </w:tr>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D538F8" w:rsidRDefault="00D538F8" w:rsidP="00D538F8">
            <w:pPr>
              <w:jc w:val="left"/>
              <w:rPr>
                <w:b w:val="0"/>
                <w:lang w:val="en-US"/>
              </w:rPr>
            </w:pPr>
            <w:r w:rsidRPr="009F6C81">
              <w:rPr>
                <w:b w:val="0"/>
                <w:lang w:val="en-US"/>
              </w:rPr>
              <w:t>21A.4.7</w:t>
            </w:r>
          </w:p>
        </w:tc>
        <w:tc>
          <w:tcPr>
            <w:tcW w:w="8278" w:type="dxa"/>
            <w:tcBorders>
              <w:top w:val="nil"/>
              <w:left w:val="nil"/>
              <w:bottom w:val="nil"/>
              <w:right w:val="nil"/>
            </w:tcBorders>
            <w:tcMar>
              <w:top w:w="28" w:type="dxa"/>
              <w:left w:w="28" w:type="dxa"/>
              <w:bottom w:w="28" w:type="dxa"/>
              <w:right w:w="57" w:type="dxa"/>
            </w:tcMar>
          </w:tcPr>
          <w:p w:rsidR="00D538F8" w:rsidRPr="009F6C81" w:rsidRDefault="00D538F8" w:rsidP="00D538F8">
            <w:pPr>
              <w:jc w:val="left"/>
              <w:rPr>
                <w:b w:val="0"/>
                <w:lang w:val="en-US"/>
              </w:rPr>
            </w:pPr>
            <w:r w:rsidRPr="009F6C81">
              <w:rPr>
                <w:b w:val="0"/>
                <w:lang w:val="en-US"/>
              </w:rPr>
              <w:t xml:space="preserve">Ensure that all deliveries, targets or deliverables are completed by the supplier/contractor/provider. </w:t>
            </w:r>
          </w:p>
        </w:tc>
      </w:tr>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D538F8" w:rsidRDefault="00D538F8" w:rsidP="00D538F8">
            <w:pPr>
              <w:jc w:val="left"/>
              <w:rPr>
                <w:b w:val="0"/>
                <w:lang w:val="en-US"/>
              </w:rPr>
            </w:pPr>
            <w:r w:rsidRPr="009F6C81">
              <w:rPr>
                <w:b w:val="0"/>
                <w:lang w:val="en-US"/>
              </w:rPr>
              <w:t>21A.4.8</w:t>
            </w:r>
          </w:p>
        </w:tc>
        <w:tc>
          <w:tcPr>
            <w:tcW w:w="8278" w:type="dxa"/>
            <w:tcBorders>
              <w:top w:val="nil"/>
              <w:left w:val="nil"/>
              <w:bottom w:val="nil"/>
              <w:right w:val="nil"/>
            </w:tcBorders>
            <w:tcMar>
              <w:top w:w="28" w:type="dxa"/>
              <w:left w:w="28" w:type="dxa"/>
              <w:bottom w:w="28" w:type="dxa"/>
              <w:right w:w="57" w:type="dxa"/>
            </w:tcMar>
          </w:tcPr>
          <w:p w:rsidR="00D538F8" w:rsidRPr="009F6C81" w:rsidRDefault="00D538F8" w:rsidP="00D538F8">
            <w:pPr>
              <w:jc w:val="left"/>
              <w:rPr>
                <w:b w:val="0"/>
                <w:lang w:val="en-US"/>
              </w:rPr>
            </w:pPr>
            <w:r w:rsidRPr="009F6C81">
              <w:rPr>
                <w:b w:val="0"/>
                <w:lang w:val="en-US"/>
              </w:rPr>
              <w:t xml:space="preserve">Check all payment documentation and authorize invoices for payment in accordance with the project’s accounting and disbursement systems. </w:t>
            </w:r>
          </w:p>
        </w:tc>
      </w:tr>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D538F8" w:rsidRDefault="00D538F8" w:rsidP="00D538F8">
            <w:pPr>
              <w:jc w:val="left"/>
              <w:rPr>
                <w:b w:val="0"/>
                <w:lang w:val="en-US"/>
              </w:rPr>
            </w:pPr>
            <w:r w:rsidRPr="009F6C81">
              <w:rPr>
                <w:b w:val="0"/>
                <w:lang w:val="en-US"/>
              </w:rPr>
              <w:t>21A.4.9</w:t>
            </w:r>
          </w:p>
        </w:tc>
        <w:tc>
          <w:tcPr>
            <w:tcW w:w="8278" w:type="dxa"/>
            <w:tcBorders>
              <w:top w:val="nil"/>
              <w:left w:val="nil"/>
              <w:bottom w:val="nil"/>
              <w:right w:val="nil"/>
            </w:tcBorders>
            <w:tcMar>
              <w:top w:w="28" w:type="dxa"/>
              <w:left w:w="28" w:type="dxa"/>
              <w:bottom w:w="28" w:type="dxa"/>
              <w:right w:w="57" w:type="dxa"/>
            </w:tcMar>
          </w:tcPr>
          <w:p w:rsidR="00D538F8" w:rsidRPr="00D538F8" w:rsidRDefault="00D538F8" w:rsidP="00D538F8">
            <w:pPr>
              <w:jc w:val="left"/>
              <w:rPr>
                <w:lang w:val="en-US"/>
              </w:rPr>
            </w:pPr>
            <w:r w:rsidRPr="009F6C81">
              <w:rPr>
                <w:b w:val="0"/>
                <w:lang w:val="en-US"/>
              </w:rPr>
              <w:t>Where contract amendments are required at any stage, see Stage 22 for further details.</w:t>
            </w:r>
          </w:p>
        </w:tc>
      </w:tr>
    </w:tbl>
    <w:p w:rsidR="009B2EE1" w:rsidRPr="00640FB3" w:rsidRDefault="009B2EE1" w:rsidP="00640FB3">
      <w:pPr>
        <w:spacing w:line="240" w:lineRule="auto"/>
        <w:rPr>
          <w:b w:val="0"/>
          <w:sz w:val="18"/>
          <w:szCs w:val="18"/>
          <w:lang w:val="en-US"/>
        </w:rPr>
      </w:pPr>
    </w:p>
    <w:p w:rsidR="000441B7" w:rsidRDefault="000441B7" w:rsidP="00CD63BF">
      <w:pPr>
        <w:pStyle w:val="Stage"/>
      </w:pPr>
      <w:bookmarkStart w:id="313" w:name="_Toc388963619"/>
      <w:r w:rsidRPr="00DD6DAD">
        <w:t>21A.5</w:t>
      </w:r>
      <w:r w:rsidR="009B2EE1">
        <w:rPr>
          <w:rFonts w:eastAsia="Arial"/>
        </w:rPr>
        <w:tab/>
      </w:r>
      <w:r w:rsidR="009B2EE1" w:rsidRPr="00DD6DAD">
        <w:t>Guidance Notes</w:t>
      </w:r>
      <w:bookmarkEnd w:id="313"/>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D538F8" w:rsidRPr="001B2BA3"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512961" w:rsidRDefault="00D538F8" w:rsidP="00D538F8">
            <w:pPr>
              <w:jc w:val="left"/>
              <w:rPr>
                <w:b w:val="0"/>
              </w:rPr>
            </w:pPr>
          </w:p>
        </w:tc>
        <w:tc>
          <w:tcPr>
            <w:tcW w:w="8278" w:type="dxa"/>
            <w:tcBorders>
              <w:top w:val="nil"/>
              <w:left w:val="nil"/>
              <w:bottom w:val="nil"/>
              <w:right w:val="nil"/>
            </w:tcBorders>
            <w:tcMar>
              <w:top w:w="28" w:type="dxa"/>
              <w:left w:w="28" w:type="dxa"/>
              <w:bottom w:w="28" w:type="dxa"/>
              <w:right w:w="57" w:type="dxa"/>
            </w:tcMar>
          </w:tcPr>
          <w:p w:rsidR="00D538F8" w:rsidRPr="00D538F8" w:rsidRDefault="00D538F8" w:rsidP="00D538F8">
            <w:pPr>
              <w:jc w:val="left"/>
              <w:rPr>
                <w:lang w:val="en-US"/>
              </w:rPr>
            </w:pPr>
            <w:r w:rsidRPr="00D538F8">
              <w:rPr>
                <w:lang w:val="en-US"/>
              </w:rPr>
              <w:t xml:space="preserve">1 – Selecting a Contract Administrator </w:t>
            </w:r>
          </w:p>
        </w:tc>
      </w:tr>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512961" w:rsidRDefault="00D538F8" w:rsidP="00D538F8">
            <w:pPr>
              <w:jc w:val="left"/>
              <w:rPr>
                <w:b w:val="0"/>
              </w:rPr>
            </w:pPr>
            <w:r w:rsidRPr="00BB0523">
              <w:rPr>
                <w:b w:val="0"/>
                <w:lang w:val="en-US"/>
              </w:rPr>
              <w:t>21A.5.1</w:t>
            </w:r>
          </w:p>
        </w:tc>
        <w:tc>
          <w:tcPr>
            <w:tcW w:w="8278" w:type="dxa"/>
            <w:tcBorders>
              <w:top w:val="nil"/>
              <w:left w:val="nil"/>
              <w:bottom w:val="nil"/>
              <w:right w:val="nil"/>
            </w:tcBorders>
            <w:tcMar>
              <w:top w:w="28" w:type="dxa"/>
              <w:left w:w="28" w:type="dxa"/>
              <w:bottom w:w="28" w:type="dxa"/>
              <w:right w:w="57" w:type="dxa"/>
            </w:tcMar>
          </w:tcPr>
          <w:p w:rsidR="00D538F8" w:rsidRPr="00BB0523" w:rsidRDefault="00D538F8" w:rsidP="00D538F8">
            <w:pPr>
              <w:jc w:val="left"/>
              <w:rPr>
                <w:b w:val="0"/>
                <w:lang w:val="en-US"/>
              </w:rPr>
            </w:pPr>
            <w:r w:rsidRPr="00BB0523">
              <w:rPr>
                <w:b w:val="0"/>
                <w:lang w:val="en-US"/>
              </w:rPr>
              <w:t>The head of the Implementing Entity should select the most appropriate person or persons to administer each contract, taking into account the skills or experience required, the time required for contract administration and any requirements to work closely with the user. Where a contract is particularly large or complex, a contract administration team may be formed and/or an Engineer (e.g. for supervision of construction) or other expert (which may be a team of experts provided by a</w:t>
            </w:r>
            <w:r>
              <w:rPr>
                <w:b w:val="0"/>
                <w:lang w:val="en-US"/>
              </w:rPr>
              <w:t xml:space="preserve"> </w:t>
            </w:r>
            <w:r w:rsidRPr="00BB0523">
              <w:rPr>
                <w:b w:val="0"/>
                <w:lang w:val="en-US"/>
              </w:rPr>
              <w:t xml:space="preserve">consulting firm) be appointed. </w:t>
            </w:r>
          </w:p>
        </w:tc>
      </w:tr>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D538F8" w:rsidRDefault="00D538F8" w:rsidP="00D538F8">
            <w:pPr>
              <w:jc w:val="left"/>
              <w:rPr>
                <w:b w:val="0"/>
                <w:lang w:val="en-US"/>
              </w:rPr>
            </w:pPr>
            <w:r w:rsidRPr="00BB0523">
              <w:rPr>
                <w:b w:val="0"/>
                <w:lang w:val="en-US"/>
              </w:rPr>
              <w:t>21A.5.2</w:t>
            </w:r>
          </w:p>
        </w:tc>
        <w:tc>
          <w:tcPr>
            <w:tcW w:w="8278" w:type="dxa"/>
            <w:tcBorders>
              <w:top w:val="nil"/>
              <w:left w:val="nil"/>
              <w:bottom w:val="nil"/>
              <w:right w:val="nil"/>
            </w:tcBorders>
            <w:tcMar>
              <w:top w:w="28" w:type="dxa"/>
              <w:left w:w="28" w:type="dxa"/>
              <w:bottom w:w="28" w:type="dxa"/>
              <w:right w:w="57" w:type="dxa"/>
            </w:tcMar>
          </w:tcPr>
          <w:p w:rsidR="00D538F8" w:rsidRPr="00BB0523" w:rsidRDefault="00D538F8" w:rsidP="00D538F8">
            <w:pPr>
              <w:jc w:val="left"/>
              <w:rPr>
                <w:b w:val="0"/>
                <w:lang w:val="en-US"/>
              </w:rPr>
            </w:pPr>
            <w:r w:rsidRPr="00BB0523">
              <w:rPr>
                <w:b w:val="0"/>
                <w:lang w:val="en-US"/>
              </w:rPr>
              <w:t xml:space="preserve">The Implementing Entity will retain overall responsibility for contract administration, but the member of staff with day-to-day responsibility for the contract may be assigned from outside the Implementing Entity. For example, the Implementing Entity will normally retain control of contract amendments, payments and dispute resolution, but may allocate day-to-day liaison with a team of consultants or supervision of a construction contract to the user, if not the Implementing Entity. </w:t>
            </w:r>
          </w:p>
        </w:tc>
      </w:tr>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D538F8" w:rsidRDefault="00D538F8" w:rsidP="00D538F8">
            <w:pPr>
              <w:jc w:val="left"/>
              <w:rPr>
                <w:b w:val="0"/>
                <w:lang w:val="en-US"/>
              </w:rPr>
            </w:pPr>
            <w:r w:rsidRPr="00BB0523">
              <w:rPr>
                <w:b w:val="0"/>
                <w:lang w:val="en-US"/>
              </w:rPr>
              <w:t>21A.5.3</w:t>
            </w:r>
          </w:p>
        </w:tc>
        <w:tc>
          <w:tcPr>
            <w:tcW w:w="8278" w:type="dxa"/>
            <w:tcBorders>
              <w:top w:val="nil"/>
              <w:left w:val="nil"/>
              <w:bottom w:val="nil"/>
              <w:right w:val="nil"/>
            </w:tcBorders>
            <w:tcMar>
              <w:top w:w="28" w:type="dxa"/>
              <w:left w:w="28" w:type="dxa"/>
              <w:bottom w:w="28" w:type="dxa"/>
              <w:right w:w="57" w:type="dxa"/>
            </w:tcMar>
          </w:tcPr>
          <w:p w:rsidR="00D538F8" w:rsidRDefault="00D538F8" w:rsidP="00D538F8">
            <w:pPr>
              <w:jc w:val="left"/>
              <w:rPr>
                <w:b w:val="0"/>
                <w:lang w:val="en-US"/>
              </w:rPr>
            </w:pPr>
            <w:r w:rsidRPr="00BB0523">
              <w:rPr>
                <w:b w:val="0"/>
                <w:lang w:val="en-US"/>
              </w:rPr>
              <w:t xml:space="preserve">In selecting the person responsible for day-to-day contract administration, the head of the Implementing Entity should consider the following guidance: </w:t>
            </w:r>
          </w:p>
          <w:p w:rsidR="00D538F8" w:rsidRPr="00D538F8" w:rsidRDefault="00D538F8" w:rsidP="00D538F8">
            <w:pPr>
              <w:pStyle w:val="Listi"/>
              <w:numPr>
                <w:ilvl w:val="0"/>
                <w:numId w:val="68"/>
              </w:numPr>
              <w:rPr>
                <w:b/>
              </w:rPr>
            </w:pPr>
            <w:r w:rsidRPr="00DD6DAD">
              <w:t xml:space="preserve">where supervision needs to be conducted by a person with appropriate technical skills, such as for construction contracts or the installation of complex plant and machinery, contract administration is best allocated to the User or an external consultant; </w:t>
            </w:r>
          </w:p>
          <w:p w:rsidR="00D538F8" w:rsidRPr="00DD6DAD" w:rsidRDefault="00D538F8" w:rsidP="00D538F8">
            <w:pPr>
              <w:pStyle w:val="Listi"/>
              <w:rPr>
                <w:b/>
              </w:rPr>
            </w:pPr>
            <w:r w:rsidRPr="00DD6DAD">
              <w:t xml:space="preserve">where contract administration is likely to be time-consuming or require skills not available within the project or the Implementing Entity, an external contract administrator should be appointed, such as a project manager for a major construction contract; </w:t>
            </w:r>
          </w:p>
          <w:p w:rsidR="00D538F8" w:rsidRPr="00DD6DAD" w:rsidRDefault="00D538F8" w:rsidP="00D538F8">
            <w:pPr>
              <w:pStyle w:val="Listi"/>
              <w:rPr>
                <w:b/>
              </w:rPr>
            </w:pPr>
            <w:r w:rsidRPr="00DD6DAD">
              <w:t xml:space="preserve">where goods are to be received and issued by stores, contract administration is best allocated to the stores staff; </w:t>
            </w:r>
          </w:p>
          <w:p w:rsidR="00D538F8" w:rsidRPr="00DD6DAD" w:rsidRDefault="00D538F8" w:rsidP="00D538F8">
            <w:pPr>
              <w:pStyle w:val="Listi"/>
              <w:rPr>
                <w:b/>
              </w:rPr>
            </w:pPr>
            <w:r w:rsidRPr="00DD6DAD">
              <w:t xml:space="preserve">where goods are to be delivered directly to the user, contract administration is best allocated to either the user, although there may still be a need for the goods to be included in the project’s records of assets; </w:t>
            </w:r>
          </w:p>
          <w:p w:rsidR="00D538F8" w:rsidRPr="00DD6DAD" w:rsidRDefault="00D538F8" w:rsidP="00D538F8">
            <w:pPr>
              <w:pStyle w:val="Listi"/>
              <w:rPr>
                <w:b/>
              </w:rPr>
            </w:pPr>
            <w:r w:rsidRPr="00DD6DAD">
              <w:t xml:space="preserve">where a consultant is required to work with the user in conducting a study, providing advice or building capacity, contract administration is best allocated to the user and particular counterpart staff may need to be designated to work with the consultant; </w:t>
            </w:r>
          </w:p>
          <w:p w:rsidR="00D538F8" w:rsidRPr="00D538F8" w:rsidRDefault="00D538F8" w:rsidP="00D538F8">
            <w:pPr>
              <w:pStyle w:val="Listi"/>
              <w:rPr>
                <w:b/>
              </w:rPr>
            </w:pPr>
            <w:r w:rsidRPr="00DD6DAD">
              <w:t xml:space="preserve">where services are provided in support of the general management or administration of the project, contract administration is best allocated to the member of staff responsible for that function. </w:t>
            </w:r>
          </w:p>
        </w:tc>
      </w:tr>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BB0523" w:rsidRDefault="00D538F8" w:rsidP="00D538F8">
            <w:pPr>
              <w:jc w:val="left"/>
              <w:rPr>
                <w:b w:val="0"/>
                <w:lang w:val="en-US"/>
              </w:rPr>
            </w:pPr>
            <w:r w:rsidRPr="00FC306E">
              <w:rPr>
                <w:b w:val="0"/>
                <w:lang w:val="en-US"/>
              </w:rPr>
              <w:t>21A.5.4</w:t>
            </w:r>
          </w:p>
        </w:tc>
        <w:tc>
          <w:tcPr>
            <w:tcW w:w="8278" w:type="dxa"/>
            <w:tcBorders>
              <w:top w:val="nil"/>
              <w:left w:val="nil"/>
              <w:bottom w:val="nil"/>
              <w:right w:val="nil"/>
            </w:tcBorders>
            <w:tcMar>
              <w:top w:w="28" w:type="dxa"/>
              <w:left w:w="28" w:type="dxa"/>
              <w:bottom w:w="28" w:type="dxa"/>
              <w:right w:w="57" w:type="dxa"/>
            </w:tcMar>
          </w:tcPr>
          <w:p w:rsidR="00D538F8" w:rsidRPr="00FC306E" w:rsidRDefault="00D538F8" w:rsidP="00D538F8">
            <w:pPr>
              <w:jc w:val="left"/>
              <w:rPr>
                <w:b w:val="0"/>
                <w:lang w:val="en-US"/>
              </w:rPr>
            </w:pPr>
            <w:r w:rsidRPr="00FC306E">
              <w:rPr>
                <w:b w:val="0"/>
                <w:lang w:val="en-US"/>
              </w:rPr>
              <w:t xml:space="preserve">Issues relating to contractual disputes or a supplier’s failure to perform and any requirement for amendment of the contract must be referred to the </w:t>
            </w:r>
            <w:r w:rsidR="002B19D4">
              <w:rPr>
                <w:b w:val="0"/>
                <w:lang w:val="en-US"/>
              </w:rPr>
              <w:t xml:space="preserve">head of the </w:t>
            </w:r>
            <w:r w:rsidRPr="00FC306E">
              <w:rPr>
                <w:b w:val="0"/>
                <w:lang w:val="en-US"/>
              </w:rPr>
              <w:t xml:space="preserve">Implementing Entity. </w:t>
            </w:r>
          </w:p>
        </w:tc>
      </w:tr>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BB0523" w:rsidRDefault="00D538F8" w:rsidP="00D538F8">
            <w:pPr>
              <w:jc w:val="left"/>
              <w:rPr>
                <w:b w:val="0"/>
                <w:lang w:val="en-US"/>
              </w:rPr>
            </w:pPr>
            <w:r w:rsidRPr="00FC306E">
              <w:rPr>
                <w:b w:val="0"/>
                <w:lang w:val="en-US"/>
              </w:rPr>
              <w:t>21A.5.5</w:t>
            </w:r>
          </w:p>
        </w:tc>
        <w:tc>
          <w:tcPr>
            <w:tcW w:w="8278" w:type="dxa"/>
            <w:tcBorders>
              <w:top w:val="nil"/>
              <w:left w:val="nil"/>
              <w:bottom w:val="nil"/>
              <w:right w:val="nil"/>
            </w:tcBorders>
            <w:tcMar>
              <w:top w:w="28" w:type="dxa"/>
              <w:left w:w="28" w:type="dxa"/>
              <w:bottom w:w="28" w:type="dxa"/>
              <w:right w:w="57" w:type="dxa"/>
            </w:tcMar>
          </w:tcPr>
          <w:p w:rsidR="00D538F8" w:rsidRPr="00FC306E" w:rsidRDefault="00D538F8" w:rsidP="00D538F8">
            <w:pPr>
              <w:jc w:val="left"/>
              <w:rPr>
                <w:b w:val="0"/>
                <w:lang w:val="en-US"/>
              </w:rPr>
            </w:pPr>
            <w:r w:rsidRPr="00FC306E">
              <w:rPr>
                <w:b w:val="0"/>
                <w:lang w:val="en-US"/>
              </w:rPr>
              <w:t xml:space="preserve">Contract administrators must make use of the project’s existing systems for making payments or seeking legal advice. </w:t>
            </w:r>
          </w:p>
        </w:tc>
      </w:tr>
      <w:tr w:rsidR="00D538F8" w:rsidRPr="00D538F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BB0523" w:rsidRDefault="00D538F8" w:rsidP="00D538F8">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D538F8" w:rsidRPr="00FC306E" w:rsidRDefault="00D538F8" w:rsidP="00D538F8">
            <w:r>
              <w:t xml:space="preserve">2 </w:t>
            </w:r>
            <w:r w:rsidRPr="00FC306E">
              <w:t xml:space="preserve">– Contract Administration for Goods </w:t>
            </w:r>
          </w:p>
        </w:tc>
      </w:tr>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BB0523" w:rsidRDefault="00D538F8" w:rsidP="00D538F8">
            <w:pPr>
              <w:jc w:val="left"/>
              <w:rPr>
                <w:b w:val="0"/>
                <w:lang w:val="en-US"/>
              </w:rPr>
            </w:pPr>
            <w:r w:rsidRPr="00FC306E">
              <w:rPr>
                <w:b w:val="0"/>
                <w:lang w:val="en-US"/>
              </w:rPr>
              <w:t>21A.5.6</w:t>
            </w:r>
          </w:p>
        </w:tc>
        <w:tc>
          <w:tcPr>
            <w:tcW w:w="8278" w:type="dxa"/>
            <w:tcBorders>
              <w:top w:val="nil"/>
              <w:left w:val="nil"/>
              <w:bottom w:val="nil"/>
              <w:right w:val="nil"/>
            </w:tcBorders>
            <w:tcMar>
              <w:top w:w="28" w:type="dxa"/>
              <w:left w:w="28" w:type="dxa"/>
              <w:bottom w:w="28" w:type="dxa"/>
              <w:right w:w="57" w:type="dxa"/>
            </w:tcMar>
          </w:tcPr>
          <w:p w:rsidR="00D538F8" w:rsidRDefault="00D538F8" w:rsidP="00D538F8">
            <w:pPr>
              <w:jc w:val="left"/>
              <w:rPr>
                <w:b w:val="0"/>
                <w:lang w:val="en-US"/>
              </w:rPr>
            </w:pPr>
            <w:r w:rsidRPr="00FC306E">
              <w:rPr>
                <w:b w:val="0"/>
                <w:lang w:val="en-US"/>
              </w:rPr>
              <w:t xml:space="preserve">Contracts administration for goods focuses on ensuring that goods are delivered on time, that the goods are acceptable to the project, in terms of quantity, quality and supporting documentation, and that the project meets its obligations to pay for the goods delivered. </w:t>
            </w:r>
            <w:r w:rsidRPr="00D538F8">
              <w:rPr>
                <w:b w:val="0"/>
                <w:lang w:val="en-US"/>
              </w:rPr>
              <w:t xml:space="preserve">The contract administrator is typically responsible for: </w:t>
            </w:r>
          </w:p>
          <w:p w:rsidR="00D538F8" w:rsidRPr="00D538F8" w:rsidRDefault="00D538F8" w:rsidP="00D538F8">
            <w:pPr>
              <w:pStyle w:val="Bullets"/>
            </w:pPr>
            <w:r w:rsidRPr="00D538F8">
              <w:t xml:space="preserve">ensuring that the actual dates when deliveries are due are agreed with the supplier, based on the date of contract effectiveness; </w:t>
            </w:r>
          </w:p>
          <w:p w:rsidR="00D538F8" w:rsidRPr="00D538F8" w:rsidRDefault="00D538F8" w:rsidP="00D538F8">
            <w:pPr>
              <w:pStyle w:val="Bullets"/>
            </w:pPr>
            <w:r w:rsidRPr="00D538F8">
              <w:t>expediting during the delivery period, to ensure that manufacturing, freight</w:t>
            </w:r>
            <w:r>
              <w:t xml:space="preserve"> </w:t>
            </w:r>
            <w:r w:rsidRPr="00D538F8">
              <w:t xml:space="preserve">forwarding and deliveries are proceeding on schedule; </w:t>
            </w:r>
          </w:p>
          <w:p w:rsidR="00D538F8" w:rsidRPr="00D538F8" w:rsidRDefault="00D538F8" w:rsidP="00D538F8">
            <w:pPr>
              <w:pStyle w:val="Bullets"/>
            </w:pPr>
            <w:r w:rsidRPr="00D538F8">
              <w:t xml:space="preserve">witnessing tests or approving samples, where required; </w:t>
            </w:r>
          </w:p>
          <w:p w:rsidR="00D538F8" w:rsidRPr="00D538F8" w:rsidRDefault="00D538F8" w:rsidP="00D538F8">
            <w:pPr>
              <w:pStyle w:val="Bullets"/>
            </w:pPr>
            <w:r w:rsidRPr="00D538F8">
              <w:t xml:space="preserve">arranging collection, freight-forwarding, customs clearance or delivery, where the project is responsible for any of these tasks; </w:t>
            </w:r>
          </w:p>
          <w:p w:rsidR="00D538F8" w:rsidRPr="00D538F8" w:rsidRDefault="00D538F8" w:rsidP="00D538F8">
            <w:pPr>
              <w:pStyle w:val="Bullets"/>
            </w:pPr>
            <w:r w:rsidRPr="00D538F8">
              <w:t xml:space="preserve">arranging for receipt and inspection of the goods; </w:t>
            </w:r>
          </w:p>
          <w:p w:rsidR="00D538F8" w:rsidRPr="00D538F8" w:rsidRDefault="00D538F8" w:rsidP="00D538F8">
            <w:pPr>
              <w:pStyle w:val="Bullets"/>
            </w:pPr>
            <w:r w:rsidRPr="00D538F8">
              <w:t xml:space="preserve">checking all documentation relating to the goods, such as delivery notes, and ensure that documentation is correct before signing; </w:t>
            </w:r>
          </w:p>
          <w:p w:rsidR="00D538F8" w:rsidRPr="00D538F8" w:rsidRDefault="00D538F8" w:rsidP="00D538F8">
            <w:pPr>
              <w:pStyle w:val="Bullets"/>
            </w:pPr>
            <w:r w:rsidRPr="00D538F8">
              <w:t xml:space="preserve">recording any missing, damaged or incorrect items and initiating claims against insurance policies or the supplier; </w:t>
            </w:r>
          </w:p>
          <w:p w:rsidR="00D538F8" w:rsidRPr="00D538F8" w:rsidRDefault="00D538F8" w:rsidP="00D538F8">
            <w:pPr>
              <w:pStyle w:val="Bullets"/>
            </w:pPr>
            <w:r w:rsidRPr="00D538F8">
              <w:t xml:space="preserve">reporting any contractual problems or requests for contract amendments to the SRTF; </w:t>
            </w:r>
          </w:p>
          <w:p w:rsidR="00D538F8" w:rsidRPr="00D538F8" w:rsidRDefault="00D538F8" w:rsidP="00D538F8">
            <w:pPr>
              <w:pStyle w:val="Bullets"/>
            </w:pPr>
            <w:r w:rsidRPr="00D538F8">
              <w:t xml:space="preserve">checking invoices and supporting documentation are accurate against deliverables and clearing and requesting payment through the SRTF financial systems; </w:t>
            </w:r>
          </w:p>
          <w:p w:rsidR="00D538F8" w:rsidRPr="00D538F8" w:rsidRDefault="00D538F8" w:rsidP="00D538F8">
            <w:pPr>
              <w:pStyle w:val="Bullets"/>
            </w:pPr>
            <w:r w:rsidRPr="00D538F8">
              <w:t xml:space="preserve">managing any securities, such as performance or payment securities, by ensuring that they are kept securely, ensuring that extensions to their validity are obtained in good time, when required, reducing their value, when required </w:t>
            </w:r>
          </w:p>
          <w:p w:rsidR="00D538F8" w:rsidRPr="00D538F8" w:rsidRDefault="00D538F8" w:rsidP="00D538F8">
            <w:pPr>
              <w:pStyle w:val="Bullets"/>
            </w:pPr>
            <w:r w:rsidRPr="00D538F8">
              <w:t xml:space="preserve">and releasing them promptly, when all obligations have been fulfilled; </w:t>
            </w:r>
          </w:p>
          <w:p w:rsidR="00D538F8" w:rsidRPr="00D538F8" w:rsidRDefault="00D538F8" w:rsidP="00D538F8">
            <w:pPr>
              <w:pStyle w:val="Bullets"/>
            </w:pPr>
            <w:r w:rsidRPr="00D538F8">
              <w:t xml:space="preserve">ensuring all documentation and information relating to warranties and warranty claims are in good order; </w:t>
            </w:r>
          </w:p>
          <w:p w:rsidR="00D538F8" w:rsidRPr="00D538F8" w:rsidRDefault="00D538F8" w:rsidP="00D538F8">
            <w:pPr>
              <w:pStyle w:val="Bullets"/>
            </w:pPr>
            <w:r w:rsidRPr="00D538F8">
              <w:t xml:space="preserve">ensuring that assets are registered and labeled, where required; and </w:t>
            </w:r>
          </w:p>
          <w:p w:rsidR="00D538F8" w:rsidRPr="00D538F8" w:rsidRDefault="00D538F8" w:rsidP="00D538F8">
            <w:pPr>
              <w:pStyle w:val="Bullets"/>
            </w:pPr>
            <w:r w:rsidRPr="00D538F8">
              <w:t>ensuring all user guides, manuals, licences etc</w:t>
            </w:r>
            <w:r>
              <w:t>.</w:t>
            </w:r>
            <w:r w:rsidRPr="00D538F8">
              <w:t xml:space="preserve"> are kept with the goods or in an</w:t>
            </w:r>
            <w:r w:rsidRPr="00DD6DAD">
              <w:rPr>
                <w:b/>
              </w:rPr>
              <w:t xml:space="preserve"> </w:t>
            </w:r>
            <w:r w:rsidRPr="00DD6DAD">
              <w:t>appropriate place.</w:t>
            </w:r>
          </w:p>
        </w:tc>
      </w:tr>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FC306E" w:rsidRDefault="00D538F8" w:rsidP="00D538F8">
            <w:pPr>
              <w:jc w:val="left"/>
              <w:rPr>
                <w:b w:val="0"/>
                <w:lang w:val="en-US"/>
              </w:rPr>
            </w:pPr>
            <w:r w:rsidRPr="003A4712">
              <w:rPr>
                <w:b w:val="0"/>
                <w:lang w:val="en-US"/>
              </w:rPr>
              <w:t>21A.5.7</w:t>
            </w:r>
          </w:p>
        </w:tc>
        <w:tc>
          <w:tcPr>
            <w:tcW w:w="8278" w:type="dxa"/>
            <w:tcBorders>
              <w:top w:val="nil"/>
              <w:left w:val="nil"/>
              <w:bottom w:val="nil"/>
              <w:right w:val="nil"/>
            </w:tcBorders>
            <w:tcMar>
              <w:top w:w="28" w:type="dxa"/>
              <w:left w:w="28" w:type="dxa"/>
              <w:bottom w:w="28" w:type="dxa"/>
              <w:right w:w="57" w:type="dxa"/>
            </w:tcMar>
          </w:tcPr>
          <w:p w:rsidR="00D538F8" w:rsidRPr="003A4712" w:rsidRDefault="00D538F8" w:rsidP="00D538F8">
            <w:pPr>
              <w:rPr>
                <w:b w:val="0"/>
                <w:lang w:val="en-US"/>
              </w:rPr>
            </w:pPr>
            <w:r w:rsidRPr="003A4712">
              <w:rPr>
                <w:b w:val="0"/>
                <w:lang w:val="en-US"/>
              </w:rPr>
              <w:t xml:space="preserve">Goods should be recorded in the project’s asset records and issued to the user in accordance with applicable stores and supply management procedures. </w:t>
            </w:r>
          </w:p>
        </w:tc>
      </w:tr>
      <w:tr w:rsidR="00D538F8" w:rsidRPr="00D538F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FC306E" w:rsidRDefault="00D538F8" w:rsidP="00D538F8">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D538F8" w:rsidRPr="003A4712" w:rsidRDefault="00D538F8" w:rsidP="00D538F8">
            <w:r>
              <w:t xml:space="preserve">3 </w:t>
            </w:r>
            <w:r w:rsidRPr="003A4712">
              <w:t>–</w:t>
            </w:r>
            <w:r>
              <w:t xml:space="preserve"> </w:t>
            </w:r>
            <w:r w:rsidRPr="003A4712">
              <w:t xml:space="preserve">Contract Administration for Works </w:t>
            </w:r>
          </w:p>
        </w:tc>
      </w:tr>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FC306E" w:rsidRDefault="00D538F8" w:rsidP="00D538F8">
            <w:pPr>
              <w:jc w:val="left"/>
              <w:rPr>
                <w:b w:val="0"/>
                <w:lang w:val="en-US"/>
              </w:rPr>
            </w:pPr>
            <w:r w:rsidRPr="003A4712">
              <w:rPr>
                <w:b w:val="0"/>
                <w:lang w:val="en-US"/>
              </w:rPr>
              <w:t>21A.5.8</w:t>
            </w:r>
          </w:p>
        </w:tc>
        <w:tc>
          <w:tcPr>
            <w:tcW w:w="8278" w:type="dxa"/>
            <w:tcBorders>
              <w:top w:val="nil"/>
              <w:left w:val="nil"/>
              <w:bottom w:val="nil"/>
              <w:right w:val="nil"/>
            </w:tcBorders>
            <w:tcMar>
              <w:top w:w="28" w:type="dxa"/>
              <w:left w:w="28" w:type="dxa"/>
              <w:bottom w:w="28" w:type="dxa"/>
              <w:right w:w="57" w:type="dxa"/>
            </w:tcMar>
          </w:tcPr>
          <w:p w:rsidR="00D538F8" w:rsidRDefault="00D538F8" w:rsidP="00D538F8">
            <w:pPr>
              <w:rPr>
                <w:b w:val="0"/>
              </w:rPr>
            </w:pPr>
            <w:r w:rsidRPr="003A4712">
              <w:rPr>
                <w:b w:val="0"/>
                <w:lang w:val="en-US"/>
              </w:rPr>
              <w:t xml:space="preserve">Contracts administration for works is often complex and time-consuming, as it involves supervision of the progress of the works, ordering variations where unforeseen conditions are encountered and measuring the work completed for payment purposes. For major contracts, the project will normally use a full-time supervising engineer or project manager, hired with a consulting contract, who will exercise control and supervision of the contact on behalf of the project. </w:t>
            </w:r>
            <w:r w:rsidRPr="003A4712">
              <w:rPr>
                <w:b w:val="0"/>
              </w:rPr>
              <w:t xml:space="preserve">Where a project manager is used, the project must: </w:t>
            </w:r>
          </w:p>
          <w:p w:rsidR="00D538F8" w:rsidRPr="00D538F8" w:rsidRDefault="00D538F8" w:rsidP="00D538F8">
            <w:pPr>
              <w:pStyle w:val="Bullets"/>
            </w:pPr>
            <w:r w:rsidRPr="00D538F8">
              <w:t xml:space="preserve">ensure that the role of the project manager is clearly defined, in particular his powers to issue contract variations, which result in changes to the overall cost, completion date, quality and design of the works and to settle disputes; </w:t>
            </w:r>
          </w:p>
          <w:p w:rsidR="00D538F8" w:rsidRPr="00D538F8" w:rsidRDefault="00D538F8" w:rsidP="00D538F8">
            <w:pPr>
              <w:pStyle w:val="Bullets"/>
            </w:pPr>
            <w:r w:rsidRPr="00D538F8">
              <w:t xml:space="preserve">establish arrangements for keeping the project informed of contract progress, variations issued and any disputes; and </w:t>
            </w:r>
          </w:p>
          <w:p w:rsidR="00D538F8" w:rsidRPr="00D538F8" w:rsidRDefault="00D538F8" w:rsidP="00D538F8">
            <w:pPr>
              <w:pStyle w:val="Bullets"/>
            </w:pPr>
            <w:r w:rsidRPr="00D538F8">
              <w:t>designate a contract administrator within the project, who will be the contact</w:t>
            </w:r>
            <w:r w:rsidRPr="00DD6DAD">
              <w:rPr>
                <w:b/>
              </w:rPr>
              <w:t xml:space="preserve"> </w:t>
            </w:r>
            <w:r w:rsidRPr="00DD6DAD">
              <w:t>point for the project manager.</w:t>
            </w:r>
          </w:p>
        </w:tc>
      </w:tr>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3A4712" w:rsidRDefault="00D538F8" w:rsidP="00D538F8">
            <w:pPr>
              <w:jc w:val="left"/>
              <w:rPr>
                <w:b w:val="0"/>
                <w:lang w:val="en-US"/>
              </w:rPr>
            </w:pPr>
            <w:r w:rsidRPr="00DD6DAD">
              <w:rPr>
                <w:b w:val="0"/>
                <w:lang w:val="en-US"/>
              </w:rPr>
              <w:t>21A.5.9</w:t>
            </w:r>
          </w:p>
        </w:tc>
        <w:tc>
          <w:tcPr>
            <w:tcW w:w="8278" w:type="dxa"/>
            <w:tcBorders>
              <w:top w:val="nil"/>
              <w:left w:val="nil"/>
              <w:bottom w:val="nil"/>
              <w:right w:val="nil"/>
            </w:tcBorders>
            <w:tcMar>
              <w:top w:w="28" w:type="dxa"/>
              <w:left w:w="28" w:type="dxa"/>
              <w:bottom w:w="28" w:type="dxa"/>
              <w:right w:w="57" w:type="dxa"/>
            </w:tcMar>
          </w:tcPr>
          <w:p w:rsidR="00D538F8" w:rsidRPr="00DD6DAD" w:rsidRDefault="00D538F8" w:rsidP="00D538F8">
            <w:pPr>
              <w:rPr>
                <w:b w:val="0"/>
                <w:lang w:val="en-US"/>
              </w:rPr>
            </w:pPr>
            <w:r w:rsidRPr="00DD6DAD">
              <w:rPr>
                <w:b w:val="0"/>
                <w:lang w:val="en-US"/>
              </w:rPr>
              <w:t xml:space="preserve">This contract administrator is typically responsible for: </w:t>
            </w:r>
          </w:p>
          <w:p w:rsidR="00D538F8" w:rsidRPr="00DD6DAD" w:rsidRDefault="00D538F8" w:rsidP="00640FB3">
            <w:pPr>
              <w:pStyle w:val="Bullets"/>
            </w:pPr>
            <w:r w:rsidRPr="00DD6DAD">
              <w:t xml:space="preserve">ensuring that the actual mobilization and completion dates are agreed with the supplier, based on the date of contract effectiveness; </w:t>
            </w:r>
          </w:p>
          <w:p w:rsidR="00D538F8" w:rsidRDefault="00D538F8" w:rsidP="00D538F8">
            <w:pPr>
              <w:pStyle w:val="Bullets"/>
              <w:rPr>
                <w:b/>
              </w:rPr>
            </w:pPr>
            <w:r w:rsidRPr="00DD6DAD">
              <w:t xml:space="preserve">monitoring the overall progress of the works and the performance of the project </w:t>
            </w:r>
            <w:r w:rsidRPr="00DD6DAD">
              <w:lastRenderedPageBreak/>
              <w:t>manager;</w:t>
            </w:r>
          </w:p>
          <w:p w:rsidR="00D538F8" w:rsidRPr="00D538F8" w:rsidRDefault="00D538F8" w:rsidP="00D538F8">
            <w:pPr>
              <w:pStyle w:val="Bullets"/>
            </w:pPr>
            <w:r w:rsidRPr="00D538F8">
              <w:t>referring any requests for contract variations, which are outside the authority of the project manager, to the Implementing Entity and eventually to the SRTF if the contract establishes that a</w:t>
            </w:r>
            <w:r w:rsidR="00DB69EF">
              <w:t>n</w:t>
            </w:r>
            <w:r w:rsidRPr="00D538F8">
              <w:t xml:space="preserve"> </w:t>
            </w:r>
            <w:r w:rsidR="00DB69EF">
              <w:t>a</w:t>
            </w:r>
            <w:r w:rsidR="002929C9">
              <w:t xml:space="preserve">pproval </w:t>
            </w:r>
            <w:r w:rsidRPr="00D538F8">
              <w:t>is required;</w:t>
            </w:r>
          </w:p>
          <w:p w:rsidR="00D538F8" w:rsidRPr="00D538F8" w:rsidRDefault="00D538F8" w:rsidP="00D538F8">
            <w:pPr>
              <w:pStyle w:val="Bullets"/>
            </w:pPr>
            <w:r w:rsidRPr="00D538F8">
              <w:t xml:space="preserve">reporting any contractual problems or requests for contract amendments to the Implementing Entity; </w:t>
            </w:r>
          </w:p>
          <w:p w:rsidR="00D538F8" w:rsidRPr="00D538F8" w:rsidRDefault="00D538F8" w:rsidP="00D538F8">
            <w:pPr>
              <w:pStyle w:val="Bullets"/>
            </w:pPr>
            <w:r w:rsidRPr="00D538F8">
              <w:t xml:space="preserve">checking invoices and supporting documentation are accurate against deliverables and clearing and requesting payment through the SRTF financial systems; </w:t>
            </w:r>
          </w:p>
          <w:p w:rsidR="00D538F8" w:rsidRPr="00D538F8" w:rsidRDefault="00D538F8" w:rsidP="00D538F8">
            <w:pPr>
              <w:pStyle w:val="Bullets"/>
            </w:pPr>
            <w:r w:rsidRPr="00D538F8">
              <w:t xml:space="preserve">managing any securities, such as performance or payment securities, by ensuring that they are kept securely, ensuring that extensions to their validity are obtained in good time, when required, reducing their value, when required </w:t>
            </w:r>
          </w:p>
          <w:p w:rsidR="00D538F8" w:rsidRPr="00D538F8" w:rsidRDefault="00D538F8" w:rsidP="00D538F8">
            <w:pPr>
              <w:pStyle w:val="Bullets"/>
            </w:pPr>
            <w:r w:rsidRPr="00D538F8">
              <w:t xml:space="preserve">and releasing them promptly, when all obligations have been fulfilled; </w:t>
            </w:r>
          </w:p>
          <w:p w:rsidR="00D538F8" w:rsidRPr="00D538F8" w:rsidRDefault="00D538F8" w:rsidP="00D538F8">
            <w:pPr>
              <w:pStyle w:val="Bullets"/>
            </w:pPr>
            <w:r w:rsidRPr="00D538F8">
              <w:t xml:space="preserve">ensuring all final acceptance and hand-over arrangements are completed and documented satisfactorily; and </w:t>
            </w:r>
          </w:p>
          <w:p w:rsidR="00D538F8" w:rsidRPr="003A4712" w:rsidRDefault="00D538F8" w:rsidP="00D538F8">
            <w:pPr>
              <w:pStyle w:val="Bullets"/>
              <w:rPr>
                <w:b/>
              </w:rPr>
            </w:pPr>
            <w:r w:rsidRPr="00D538F8">
              <w:t>ensuring all final (as-built) drawings, operation and maintenance manuals etc.,</w:t>
            </w:r>
            <w:r w:rsidRPr="00DD6DAD">
              <w:rPr>
                <w:b/>
              </w:rPr>
              <w:t xml:space="preserve"> </w:t>
            </w:r>
            <w:r w:rsidRPr="00DD6DAD">
              <w:t>are received and kept in an appropriate place.</w:t>
            </w:r>
          </w:p>
        </w:tc>
      </w:tr>
      <w:tr w:rsidR="00D538F8" w:rsidRPr="00D538F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DD6DAD" w:rsidRDefault="00D538F8" w:rsidP="00D538F8">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D538F8" w:rsidRPr="00D538F8" w:rsidRDefault="00D538F8" w:rsidP="00D538F8">
            <w:pPr>
              <w:rPr>
                <w:lang w:val="en-US"/>
              </w:rPr>
            </w:pPr>
            <w:r w:rsidRPr="00D538F8">
              <w:rPr>
                <w:lang w:val="en-US"/>
              </w:rPr>
              <w:t xml:space="preserve">4 – Contract Administration for Services </w:t>
            </w:r>
          </w:p>
        </w:tc>
      </w:tr>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DD6DAD" w:rsidRDefault="00D538F8" w:rsidP="00D538F8">
            <w:pPr>
              <w:jc w:val="left"/>
              <w:rPr>
                <w:b w:val="0"/>
                <w:lang w:val="en-US"/>
              </w:rPr>
            </w:pPr>
            <w:r w:rsidRPr="009924D1">
              <w:rPr>
                <w:b w:val="0"/>
                <w:lang w:val="en-US"/>
              </w:rPr>
              <w:t>21A.5.10</w:t>
            </w:r>
          </w:p>
        </w:tc>
        <w:tc>
          <w:tcPr>
            <w:tcW w:w="8278" w:type="dxa"/>
            <w:tcBorders>
              <w:top w:val="nil"/>
              <w:left w:val="nil"/>
              <w:bottom w:val="nil"/>
              <w:right w:val="nil"/>
            </w:tcBorders>
            <w:tcMar>
              <w:top w:w="28" w:type="dxa"/>
              <w:left w:w="28" w:type="dxa"/>
              <w:bottom w:w="28" w:type="dxa"/>
              <w:right w:w="57" w:type="dxa"/>
            </w:tcMar>
          </w:tcPr>
          <w:p w:rsidR="00D538F8" w:rsidRPr="009924D1" w:rsidRDefault="00D538F8" w:rsidP="00D538F8">
            <w:pPr>
              <w:rPr>
                <w:b w:val="0"/>
                <w:lang w:val="en-US"/>
              </w:rPr>
            </w:pPr>
            <w:r w:rsidRPr="009924D1">
              <w:rPr>
                <w:b w:val="0"/>
                <w:lang w:val="en-US"/>
              </w:rPr>
              <w:t xml:space="preserve">Contracts administration for services focuses on ensuring that services are delivered on time and to an acceptable quality. This can be difficult, as the quality of services, particularly consultancy services, can be subjective and difficult to measure. A good working relationship with the service provider and on-going monitoring of services is therefore important, to ensure successful contract performance. </w:t>
            </w:r>
          </w:p>
        </w:tc>
      </w:tr>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DD6DAD" w:rsidRDefault="00D538F8" w:rsidP="00D538F8">
            <w:pPr>
              <w:jc w:val="left"/>
              <w:rPr>
                <w:b w:val="0"/>
                <w:lang w:val="en-US"/>
              </w:rPr>
            </w:pPr>
            <w:r w:rsidRPr="009924D1">
              <w:rPr>
                <w:b w:val="0"/>
                <w:lang w:val="en-US"/>
              </w:rPr>
              <w:t>21A.5.11</w:t>
            </w:r>
          </w:p>
        </w:tc>
        <w:tc>
          <w:tcPr>
            <w:tcW w:w="8278" w:type="dxa"/>
            <w:tcBorders>
              <w:top w:val="nil"/>
              <w:left w:val="nil"/>
              <w:bottom w:val="nil"/>
              <w:right w:val="nil"/>
            </w:tcBorders>
            <w:tcMar>
              <w:top w:w="28" w:type="dxa"/>
              <w:left w:w="28" w:type="dxa"/>
              <w:bottom w:w="28" w:type="dxa"/>
              <w:right w:w="57" w:type="dxa"/>
            </w:tcMar>
          </w:tcPr>
          <w:p w:rsidR="00D538F8" w:rsidRPr="00D538F8" w:rsidRDefault="00D538F8" w:rsidP="00D538F8">
            <w:pPr>
              <w:rPr>
                <w:lang w:val="en-US"/>
              </w:rPr>
            </w:pPr>
            <w:r w:rsidRPr="009924D1">
              <w:rPr>
                <w:b w:val="0"/>
                <w:lang w:val="en-US"/>
              </w:rPr>
              <w:t xml:space="preserve">The project must also ensure that it meets its obligations, particularly where the performance of consultancy services is dependent on certain inputs or information from the project or where staff must be made available to benefit from capacity building initiatives. </w:t>
            </w:r>
          </w:p>
        </w:tc>
      </w:tr>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9924D1" w:rsidRDefault="00D538F8" w:rsidP="00D538F8">
            <w:pPr>
              <w:jc w:val="left"/>
              <w:rPr>
                <w:b w:val="0"/>
                <w:lang w:val="en-US"/>
              </w:rPr>
            </w:pPr>
            <w:r w:rsidRPr="00512961">
              <w:rPr>
                <w:b w:val="0"/>
              </w:rPr>
              <w:t>21A.5.12</w:t>
            </w:r>
          </w:p>
        </w:tc>
        <w:tc>
          <w:tcPr>
            <w:tcW w:w="8278" w:type="dxa"/>
            <w:tcBorders>
              <w:top w:val="nil"/>
              <w:left w:val="nil"/>
              <w:bottom w:val="nil"/>
              <w:right w:val="nil"/>
            </w:tcBorders>
            <w:tcMar>
              <w:top w:w="28" w:type="dxa"/>
              <w:left w:w="28" w:type="dxa"/>
              <w:bottom w:w="28" w:type="dxa"/>
              <w:right w:w="57" w:type="dxa"/>
            </w:tcMar>
          </w:tcPr>
          <w:p w:rsidR="00D538F8" w:rsidRDefault="00D538F8" w:rsidP="00D538F8">
            <w:pPr>
              <w:rPr>
                <w:b w:val="0"/>
                <w:lang w:val="en-US"/>
              </w:rPr>
            </w:pPr>
            <w:r w:rsidRPr="00DD6DAD">
              <w:rPr>
                <w:b w:val="0"/>
                <w:lang w:val="en-US"/>
              </w:rPr>
              <w:t>For services contracts, the contract administrator is typically responsible for:</w:t>
            </w:r>
          </w:p>
          <w:p w:rsidR="00D538F8" w:rsidRPr="00D538F8" w:rsidRDefault="00D538F8" w:rsidP="00D538F8">
            <w:pPr>
              <w:pStyle w:val="Bullets"/>
            </w:pPr>
            <w:r w:rsidRPr="00D538F8">
              <w:t xml:space="preserve">ensuring that the actual dates for mobilization, key milestones or deliverables and completion are agreed with the provider, based on the date of contract effectiveness; </w:t>
            </w:r>
          </w:p>
          <w:p w:rsidR="00D538F8" w:rsidRPr="00D538F8" w:rsidRDefault="00D538F8" w:rsidP="00D538F8">
            <w:pPr>
              <w:pStyle w:val="Bullets"/>
            </w:pPr>
            <w:r w:rsidRPr="00D538F8">
              <w:t xml:space="preserve">monitoring contract performance to ensure that levels of service are maintained and that deliverables are submitted or completed on time; </w:t>
            </w:r>
          </w:p>
          <w:p w:rsidR="00D538F8" w:rsidRPr="00D538F8" w:rsidRDefault="00D538F8" w:rsidP="00D538F8">
            <w:pPr>
              <w:pStyle w:val="Bullets"/>
            </w:pPr>
            <w:r w:rsidRPr="00D538F8">
              <w:t xml:space="preserve">ensuring that all required reports are submitted on time; </w:t>
            </w:r>
          </w:p>
          <w:p w:rsidR="00D538F8" w:rsidRPr="00D538F8" w:rsidRDefault="00D538F8" w:rsidP="00D538F8">
            <w:pPr>
              <w:pStyle w:val="Bullets"/>
            </w:pPr>
            <w:r w:rsidRPr="00D538F8">
              <w:t xml:space="preserve">ensuring that, where required, the project provides written comments or approvals to deliverables or reports in a timely manner; </w:t>
            </w:r>
          </w:p>
          <w:p w:rsidR="00D538F8" w:rsidRPr="00D538F8" w:rsidRDefault="00D538F8" w:rsidP="00D538F8">
            <w:pPr>
              <w:pStyle w:val="Bullets"/>
            </w:pPr>
            <w:r w:rsidRPr="00D538F8">
              <w:t xml:space="preserve">ensuring that any resources, assistance or counterpart staff to be provided by the project are made available at the appropriate time; </w:t>
            </w:r>
          </w:p>
          <w:p w:rsidR="00D538F8" w:rsidRPr="00D538F8" w:rsidRDefault="00D538F8" w:rsidP="00D538F8">
            <w:pPr>
              <w:pStyle w:val="Bullets"/>
            </w:pPr>
            <w:r w:rsidRPr="00D538F8">
              <w:t xml:space="preserve">checking invoices and supporting documentation are accurate against deliverables and clearing and requesting payment through the SRTF financial systems; </w:t>
            </w:r>
          </w:p>
          <w:p w:rsidR="00D538F8" w:rsidRPr="00DD6DAD" w:rsidRDefault="00D538F8" w:rsidP="00D538F8">
            <w:pPr>
              <w:pStyle w:val="Bullets"/>
              <w:rPr>
                <w:b/>
              </w:rPr>
            </w:pPr>
            <w:r w:rsidRPr="00D538F8">
              <w:t>managing any securities, such as performance or advance payment securities, by</w:t>
            </w:r>
            <w:r w:rsidRPr="00512961">
              <w:rPr>
                <w:lang w:val="en-GB"/>
              </w:rPr>
              <w:t xml:space="preserve"> ensuring that they are kept securely, ensuring that extensions to their validity</w:t>
            </w:r>
            <w:r w:rsidRPr="00DD6DAD">
              <w:rPr>
                <w:b/>
              </w:rPr>
              <w:t xml:space="preserve"> </w:t>
            </w:r>
            <w:r w:rsidRPr="00DD6DAD">
              <w:t xml:space="preserve">are obtained in good time, when required, reducing their value, when required and releasing them promptly, when all obligations have been fulfilled; </w:t>
            </w:r>
          </w:p>
          <w:p w:rsidR="00D538F8" w:rsidRPr="00DD6DAD" w:rsidRDefault="00D538F8" w:rsidP="00D538F8">
            <w:pPr>
              <w:pStyle w:val="Bullets"/>
              <w:rPr>
                <w:b/>
              </w:rPr>
            </w:pPr>
            <w:r w:rsidRPr="00DD6DAD">
              <w:t xml:space="preserve">notifying the service provider in writing of any failings in performance or failure to meet targets; and </w:t>
            </w:r>
          </w:p>
          <w:p w:rsidR="00D538F8" w:rsidRPr="009924D1" w:rsidRDefault="00D538F8" w:rsidP="00D538F8">
            <w:pPr>
              <w:pStyle w:val="Bullets"/>
              <w:rPr>
                <w:b/>
              </w:rPr>
            </w:pPr>
            <w:r w:rsidRPr="00DD6DAD">
              <w:t xml:space="preserve">ensuring all reports or deliverables/outputs are kept in an appropriate place and circulated or implemented as required. </w:t>
            </w:r>
          </w:p>
        </w:tc>
      </w:tr>
    </w:tbl>
    <w:p w:rsidR="00F946C8" w:rsidRPr="00F946C8" w:rsidRDefault="00F946C8" w:rsidP="00F946C8">
      <w:pPr>
        <w:rPr>
          <w:lang w:val="en-US"/>
        </w:rPr>
      </w:pPr>
    </w:p>
    <w:p w:rsidR="00D538F8" w:rsidRDefault="00D538F8">
      <w:pPr>
        <w:spacing w:after="200" w:line="276" w:lineRule="auto"/>
        <w:jc w:val="left"/>
        <w:rPr>
          <w:rFonts w:ascii="Arial" w:hAnsi="Arial" w:cs="Arial"/>
          <w:lang w:val="en-US"/>
        </w:rPr>
      </w:pPr>
      <w:r w:rsidRPr="00412300">
        <w:rPr>
          <w:lang w:val="en-US"/>
        </w:rPr>
        <w:br w:type="page"/>
      </w:r>
    </w:p>
    <w:p w:rsidR="000441B7" w:rsidRDefault="000441B7" w:rsidP="00CD63BF">
      <w:pPr>
        <w:pStyle w:val="Stage"/>
      </w:pPr>
      <w:bookmarkStart w:id="314" w:name="_Toc388963620"/>
      <w:r w:rsidRPr="00DD6DAD">
        <w:lastRenderedPageBreak/>
        <w:t>21A.6</w:t>
      </w:r>
      <w:r w:rsidR="009B2EE1">
        <w:rPr>
          <w:rFonts w:eastAsia="Arial"/>
        </w:rPr>
        <w:tab/>
      </w:r>
      <w:r w:rsidR="009B2EE1" w:rsidRPr="00DD6DAD">
        <w:t>Approvals Required</w:t>
      </w:r>
      <w:bookmarkEnd w:id="314"/>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512961" w:rsidRDefault="00D538F8" w:rsidP="00D538F8">
            <w:pPr>
              <w:jc w:val="left"/>
              <w:rPr>
                <w:b w:val="0"/>
              </w:rPr>
            </w:pPr>
            <w:r w:rsidRPr="007B4375">
              <w:rPr>
                <w:b w:val="0"/>
                <w:lang w:val="en-US"/>
              </w:rPr>
              <w:t>21A.6.1</w:t>
            </w:r>
          </w:p>
        </w:tc>
        <w:tc>
          <w:tcPr>
            <w:tcW w:w="8278" w:type="dxa"/>
            <w:tcBorders>
              <w:top w:val="nil"/>
              <w:left w:val="nil"/>
              <w:bottom w:val="nil"/>
              <w:right w:val="nil"/>
            </w:tcBorders>
            <w:tcMar>
              <w:top w:w="28" w:type="dxa"/>
              <w:left w:w="28" w:type="dxa"/>
              <w:bottom w:w="28" w:type="dxa"/>
              <w:right w:w="57" w:type="dxa"/>
            </w:tcMar>
          </w:tcPr>
          <w:p w:rsidR="00D538F8" w:rsidRPr="007B4375" w:rsidRDefault="00D538F8" w:rsidP="00DB69EF">
            <w:pPr>
              <w:jc w:val="left"/>
              <w:rPr>
                <w:b w:val="0"/>
                <w:lang w:val="en-US"/>
              </w:rPr>
            </w:pPr>
            <w:proofErr w:type="gramStart"/>
            <w:r w:rsidRPr="007B4375">
              <w:rPr>
                <w:b w:val="0"/>
                <w:lang w:val="en-US"/>
              </w:rPr>
              <w:t xml:space="preserve">The </w:t>
            </w:r>
            <w:r w:rsidR="000D1EFB">
              <w:rPr>
                <w:b w:val="0"/>
                <w:lang w:val="en-US"/>
              </w:rPr>
              <w:t>”</w:t>
            </w:r>
            <w:proofErr w:type="gramEnd"/>
            <w:r w:rsidR="000D1EFB">
              <w:rPr>
                <w:b w:val="0"/>
                <w:lang w:val="en-US"/>
              </w:rPr>
              <w:t>no objection”</w:t>
            </w:r>
            <w:r w:rsidR="002929C9">
              <w:rPr>
                <w:b w:val="0"/>
                <w:i/>
                <w:lang w:val="en-US"/>
              </w:rPr>
              <w:t xml:space="preserve"> </w:t>
            </w:r>
            <w:r w:rsidRPr="007B4375">
              <w:rPr>
                <w:b w:val="0"/>
                <w:lang w:val="en-US"/>
              </w:rPr>
              <w:t xml:space="preserve">from the SRTF is required for any contract amendments – see Stage 22 for further guidance. </w:t>
            </w:r>
          </w:p>
        </w:tc>
      </w:tr>
      <w:tr w:rsidR="00D538F8" w:rsidRPr="001B2BA3"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D538F8" w:rsidRDefault="00D538F8" w:rsidP="00D538F8">
            <w:pPr>
              <w:jc w:val="left"/>
              <w:rPr>
                <w:b w:val="0"/>
                <w:lang w:val="en-US"/>
              </w:rPr>
            </w:pPr>
            <w:r w:rsidRPr="007B4375">
              <w:rPr>
                <w:b w:val="0"/>
                <w:lang w:val="en-US"/>
              </w:rPr>
              <w:t>21A.6.2</w:t>
            </w:r>
          </w:p>
        </w:tc>
        <w:tc>
          <w:tcPr>
            <w:tcW w:w="8278" w:type="dxa"/>
            <w:tcBorders>
              <w:top w:val="nil"/>
              <w:left w:val="nil"/>
              <w:bottom w:val="nil"/>
              <w:right w:val="nil"/>
            </w:tcBorders>
            <w:tcMar>
              <w:top w:w="28" w:type="dxa"/>
              <w:left w:w="28" w:type="dxa"/>
              <w:bottom w:w="28" w:type="dxa"/>
              <w:right w:w="57" w:type="dxa"/>
            </w:tcMar>
          </w:tcPr>
          <w:p w:rsidR="00D538F8" w:rsidRPr="007B4375" w:rsidRDefault="00D538F8" w:rsidP="00D538F8">
            <w:pPr>
              <w:jc w:val="left"/>
              <w:rPr>
                <w:b w:val="0"/>
                <w:lang w:val="en-US"/>
              </w:rPr>
            </w:pPr>
            <w:r w:rsidRPr="007B4375">
              <w:rPr>
                <w:b w:val="0"/>
                <w:lang w:val="en-US"/>
              </w:rPr>
              <w:t xml:space="preserve">Payments must be approved in accordance with the IE’s normal finance and accounting procedures. Approved invoices with supporting documents must be sent to SRTF for its approval and payment through SRTF procedures to the supplier. Implementing Entity. </w:t>
            </w:r>
          </w:p>
        </w:tc>
      </w:tr>
      <w:tr w:rsidR="00D538F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D538F8" w:rsidRPr="00512961" w:rsidRDefault="00D538F8" w:rsidP="00D538F8">
            <w:pPr>
              <w:jc w:val="left"/>
              <w:rPr>
                <w:b w:val="0"/>
              </w:rPr>
            </w:pPr>
            <w:r w:rsidRPr="007B4375">
              <w:rPr>
                <w:b w:val="0"/>
                <w:lang w:val="en-US"/>
              </w:rPr>
              <w:t>21A.6.3</w:t>
            </w:r>
          </w:p>
        </w:tc>
        <w:tc>
          <w:tcPr>
            <w:tcW w:w="8278" w:type="dxa"/>
            <w:tcBorders>
              <w:top w:val="nil"/>
              <w:left w:val="nil"/>
              <w:bottom w:val="nil"/>
              <w:right w:val="nil"/>
            </w:tcBorders>
            <w:tcMar>
              <w:top w:w="28" w:type="dxa"/>
              <w:left w:w="28" w:type="dxa"/>
              <w:bottom w:w="28" w:type="dxa"/>
              <w:right w:w="57" w:type="dxa"/>
            </w:tcMar>
          </w:tcPr>
          <w:p w:rsidR="00D538F8" w:rsidRPr="007B4375" w:rsidRDefault="00D538F8" w:rsidP="00D538F8">
            <w:pPr>
              <w:jc w:val="left"/>
              <w:rPr>
                <w:b w:val="0"/>
                <w:lang w:val="en-US"/>
              </w:rPr>
            </w:pPr>
            <w:r w:rsidRPr="007B4375">
              <w:rPr>
                <w:b w:val="0"/>
                <w:lang w:val="en-US"/>
              </w:rPr>
              <w:t xml:space="preserve">No other approvals are required for contract administration. </w:t>
            </w:r>
          </w:p>
        </w:tc>
      </w:tr>
    </w:tbl>
    <w:p w:rsidR="009B2EE1" w:rsidRDefault="009B2EE1" w:rsidP="00512961">
      <w:pPr>
        <w:rPr>
          <w:b w:val="0"/>
          <w:lang w:val="en-US"/>
        </w:rPr>
      </w:pPr>
    </w:p>
    <w:p w:rsidR="000441B7" w:rsidRDefault="000441B7" w:rsidP="00CD63BF">
      <w:pPr>
        <w:pStyle w:val="Stage"/>
      </w:pPr>
      <w:bookmarkStart w:id="315" w:name="_Toc388963621"/>
      <w:r w:rsidRPr="00DD6DAD">
        <w:t>21A.7</w:t>
      </w:r>
      <w:r w:rsidR="009B2EE1">
        <w:rPr>
          <w:rFonts w:eastAsia="Arial"/>
        </w:rPr>
        <w:tab/>
      </w:r>
      <w:r w:rsidR="00F946C8" w:rsidRPr="00DD6DAD">
        <w:t>Documents/Records Required</w:t>
      </w:r>
      <w:bookmarkEnd w:id="315"/>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946C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F946C8" w:rsidRPr="00512961" w:rsidRDefault="00D538F8" w:rsidP="00D538F8">
            <w:pPr>
              <w:jc w:val="left"/>
              <w:rPr>
                <w:b w:val="0"/>
              </w:rPr>
            </w:pPr>
            <w:r w:rsidRPr="00DD6DAD">
              <w:rPr>
                <w:b w:val="0"/>
                <w:lang w:val="en-US"/>
              </w:rPr>
              <w:t>21A.7.1</w:t>
            </w:r>
          </w:p>
        </w:tc>
        <w:tc>
          <w:tcPr>
            <w:tcW w:w="8278" w:type="dxa"/>
            <w:tcBorders>
              <w:top w:val="nil"/>
              <w:left w:val="nil"/>
              <w:bottom w:val="nil"/>
              <w:right w:val="nil"/>
            </w:tcBorders>
            <w:tcMar>
              <w:top w:w="28" w:type="dxa"/>
              <w:left w:w="28" w:type="dxa"/>
              <w:bottom w:w="28" w:type="dxa"/>
              <w:right w:w="57" w:type="dxa"/>
            </w:tcMar>
          </w:tcPr>
          <w:p w:rsidR="00F946C8" w:rsidRDefault="00D538F8" w:rsidP="00D538F8">
            <w:pPr>
              <w:jc w:val="left"/>
              <w:rPr>
                <w:b w:val="0"/>
                <w:lang w:val="en-US"/>
              </w:rPr>
            </w:pPr>
            <w:r w:rsidRPr="00DD6DAD">
              <w:rPr>
                <w:b w:val="0"/>
                <w:lang w:val="en-US"/>
              </w:rPr>
              <w:t xml:space="preserve">All correspondence and documentation relating to contract administration must be kept on the procurement file. </w:t>
            </w:r>
            <w:r w:rsidRPr="009B2EE1">
              <w:rPr>
                <w:b w:val="0"/>
                <w:lang w:val="en-US"/>
              </w:rPr>
              <w:t>In parti</w:t>
            </w:r>
            <w:r w:rsidRPr="00F946C8">
              <w:rPr>
                <w:b w:val="0"/>
                <w:lang w:val="en-US"/>
              </w:rPr>
              <w:t>cular, records are required of:</w:t>
            </w:r>
          </w:p>
          <w:p w:rsidR="00D538F8" w:rsidRPr="00D538F8" w:rsidRDefault="00D538F8" w:rsidP="00D538F8">
            <w:pPr>
              <w:pStyle w:val="Bullets"/>
            </w:pPr>
            <w:r w:rsidRPr="00D538F8">
              <w:t xml:space="preserve">all invoices and other payment documents received from the supplier/contractor/provider; </w:t>
            </w:r>
          </w:p>
          <w:p w:rsidR="00D538F8" w:rsidRPr="00D538F8" w:rsidRDefault="00D538F8" w:rsidP="00D538F8">
            <w:pPr>
              <w:pStyle w:val="Bullets"/>
            </w:pPr>
            <w:r w:rsidRPr="00D538F8">
              <w:t xml:space="preserve">details of the approvals issued by the Implementing Entity to authorize payments; </w:t>
            </w:r>
          </w:p>
          <w:p w:rsidR="00D538F8" w:rsidRPr="00D538F8" w:rsidRDefault="00D538F8" w:rsidP="00D538F8">
            <w:pPr>
              <w:pStyle w:val="Bullets"/>
            </w:pPr>
            <w:r w:rsidRPr="00D538F8">
              <w:t xml:space="preserve">Details of forwarding approved invoices with supporting documents to SRTF for payment, as well as confirmations of payment received. </w:t>
            </w:r>
          </w:p>
          <w:p w:rsidR="00D538F8" w:rsidRPr="00D538F8" w:rsidRDefault="00D538F8" w:rsidP="00D538F8">
            <w:pPr>
              <w:pStyle w:val="Bullets"/>
            </w:pPr>
            <w:r w:rsidRPr="00D538F8">
              <w:t xml:space="preserve">all documentation relating to contract performance, such as delivery notes, progress reports and other deliverables; </w:t>
            </w:r>
          </w:p>
          <w:p w:rsidR="00D538F8" w:rsidRPr="00D538F8" w:rsidRDefault="00D538F8" w:rsidP="00D538F8">
            <w:pPr>
              <w:pStyle w:val="Bullets"/>
            </w:pPr>
            <w:r w:rsidRPr="00D538F8">
              <w:t xml:space="preserve">all contract variations; </w:t>
            </w:r>
          </w:p>
          <w:p w:rsidR="00D538F8" w:rsidRPr="00D538F8" w:rsidRDefault="00D538F8" w:rsidP="00D538F8">
            <w:pPr>
              <w:pStyle w:val="Bullets"/>
            </w:pPr>
            <w:r w:rsidRPr="00D538F8">
              <w:t xml:space="preserve">all contract amendments; </w:t>
            </w:r>
          </w:p>
          <w:p w:rsidR="00D538F8" w:rsidRPr="00D538F8" w:rsidRDefault="00D538F8" w:rsidP="00D538F8">
            <w:pPr>
              <w:pStyle w:val="Bullets"/>
            </w:pPr>
            <w:r w:rsidRPr="00D538F8">
              <w:t xml:space="preserve">all documents relating to claims under the contract, including warranty claims; </w:t>
            </w:r>
          </w:p>
          <w:p w:rsidR="00D538F8" w:rsidRPr="00DD6DAD" w:rsidRDefault="00D538F8" w:rsidP="00D538F8">
            <w:pPr>
              <w:pStyle w:val="Bullets"/>
              <w:rPr>
                <w:b/>
              </w:rPr>
            </w:pPr>
            <w:r w:rsidRPr="00D538F8">
              <w:t>all documents relating to contract disputes and dispute resolution.</w:t>
            </w:r>
          </w:p>
        </w:tc>
      </w:tr>
    </w:tbl>
    <w:p w:rsidR="009B2EE1" w:rsidRDefault="009B2EE1" w:rsidP="00512961">
      <w:pPr>
        <w:rPr>
          <w:b w:val="0"/>
          <w:lang w:val="en-US"/>
        </w:rPr>
      </w:pPr>
    </w:p>
    <w:p w:rsidR="000441B7" w:rsidRDefault="000441B7" w:rsidP="00CD63BF">
      <w:pPr>
        <w:pStyle w:val="Stage"/>
      </w:pPr>
      <w:bookmarkStart w:id="316" w:name="_Toc388963622"/>
      <w:r w:rsidRPr="00DD6DAD">
        <w:t>21A.8</w:t>
      </w:r>
      <w:r w:rsidR="009B2EE1">
        <w:rPr>
          <w:rFonts w:eastAsia="Arial"/>
        </w:rPr>
        <w:tab/>
      </w:r>
      <w:r w:rsidR="009B2EE1" w:rsidRPr="00DD6DAD">
        <w:t>Next Steps</w:t>
      </w:r>
      <w:bookmarkEnd w:id="316"/>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946C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F946C8" w:rsidRPr="00512961" w:rsidRDefault="00D538F8" w:rsidP="00D538F8">
            <w:pPr>
              <w:jc w:val="left"/>
              <w:rPr>
                <w:b w:val="0"/>
              </w:rPr>
            </w:pPr>
            <w:r w:rsidRPr="00DD6DAD">
              <w:rPr>
                <w:b w:val="0"/>
                <w:lang w:val="en-US"/>
              </w:rPr>
              <w:t>21A.8.1</w:t>
            </w:r>
          </w:p>
        </w:tc>
        <w:tc>
          <w:tcPr>
            <w:tcW w:w="8278" w:type="dxa"/>
            <w:tcBorders>
              <w:top w:val="nil"/>
              <w:left w:val="nil"/>
              <w:bottom w:val="nil"/>
              <w:right w:val="nil"/>
            </w:tcBorders>
            <w:tcMar>
              <w:top w:w="28" w:type="dxa"/>
              <w:left w:w="28" w:type="dxa"/>
              <w:bottom w:w="28" w:type="dxa"/>
              <w:right w:w="57" w:type="dxa"/>
            </w:tcMar>
          </w:tcPr>
          <w:p w:rsidR="00D538F8" w:rsidRPr="00DD6DAD" w:rsidRDefault="00D538F8" w:rsidP="00D538F8">
            <w:pPr>
              <w:rPr>
                <w:b w:val="0"/>
                <w:lang w:val="en-US"/>
              </w:rPr>
            </w:pPr>
            <w:r w:rsidRPr="00DD6DAD">
              <w:rPr>
                <w:b w:val="0"/>
                <w:lang w:val="en-US"/>
              </w:rPr>
              <w:t xml:space="preserve">Proceed to: </w:t>
            </w:r>
          </w:p>
          <w:p w:rsidR="00D538F8" w:rsidRPr="00D538F8" w:rsidRDefault="00D538F8" w:rsidP="00405925">
            <w:pPr>
              <w:pStyle w:val="Listi"/>
              <w:numPr>
                <w:ilvl w:val="0"/>
                <w:numId w:val="69"/>
              </w:numPr>
              <w:tabs>
                <w:tab w:val="clear" w:pos="340"/>
                <w:tab w:val="clear" w:pos="454"/>
                <w:tab w:val="left" w:pos="455"/>
              </w:tabs>
              <w:rPr>
                <w:b/>
              </w:rPr>
            </w:pPr>
            <w:r w:rsidRPr="00DD6DAD">
              <w:t xml:space="preserve">Stage 22: Amending a Contract, where any amendment is required; </w:t>
            </w:r>
          </w:p>
          <w:p w:rsidR="00D538F8" w:rsidRPr="00DD6DAD" w:rsidRDefault="00D538F8" w:rsidP="00405925">
            <w:pPr>
              <w:pStyle w:val="Listi"/>
              <w:tabs>
                <w:tab w:val="clear" w:pos="454"/>
                <w:tab w:val="left" w:pos="455"/>
              </w:tabs>
              <w:rPr>
                <w:b/>
              </w:rPr>
            </w:pPr>
            <w:r w:rsidRPr="00DD6DAD">
              <w:t xml:space="preserve">Stage 23: Completing a Contract, when all contractual obligations have been completed; </w:t>
            </w:r>
          </w:p>
          <w:p w:rsidR="00F946C8" w:rsidRPr="00D538F8" w:rsidRDefault="00D538F8" w:rsidP="00405925">
            <w:pPr>
              <w:pStyle w:val="Listi"/>
              <w:tabs>
                <w:tab w:val="clear" w:pos="454"/>
                <w:tab w:val="left" w:pos="455"/>
              </w:tabs>
              <w:rPr>
                <w:b/>
              </w:rPr>
            </w:pPr>
            <w:r w:rsidRPr="00DD6DAD">
              <w:t xml:space="preserve">Stage 24: Terminating a Contract, where termination is required: Amending a contract. </w:t>
            </w:r>
          </w:p>
        </w:tc>
      </w:tr>
    </w:tbl>
    <w:p w:rsidR="00F946C8" w:rsidRPr="00F946C8" w:rsidRDefault="00F946C8" w:rsidP="00F946C8">
      <w:pPr>
        <w:rPr>
          <w:lang w:val="en-US"/>
        </w:rPr>
      </w:pPr>
    </w:p>
    <w:p w:rsidR="00FC7904" w:rsidRPr="00DD6DAD" w:rsidRDefault="00FC7904" w:rsidP="00512961">
      <w:pPr>
        <w:spacing w:after="200"/>
        <w:jc w:val="left"/>
        <w:rPr>
          <w:b w:val="0"/>
          <w:lang w:val="en-US"/>
        </w:rPr>
      </w:pPr>
      <w:r w:rsidRPr="00DD6DAD">
        <w:rPr>
          <w:b w:val="0"/>
          <w:lang w:val="en-US"/>
        </w:rPr>
        <w:br w:type="page"/>
      </w:r>
    </w:p>
    <w:p w:rsidR="000441B7" w:rsidRPr="00DD6DAD" w:rsidRDefault="003E6EE1" w:rsidP="00CD63BF">
      <w:pPr>
        <w:pStyle w:val="Stage"/>
      </w:pPr>
      <w:bookmarkStart w:id="317" w:name="_Toc388963623"/>
      <w:r w:rsidRPr="00DD6DAD">
        <w:lastRenderedPageBreak/>
        <w:t>Stage 22</w:t>
      </w:r>
      <w:r>
        <w:tab/>
      </w:r>
      <w:r w:rsidRPr="00DD6DAD">
        <w:t>Amending a Contract</w:t>
      </w:r>
      <w:bookmarkEnd w:id="317"/>
    </w:p>
    <w:p w:rsidR="000441B7" w:rsidRDefault="000441B7" w:rsidP="00CD63BF">
      <w:pPr>
        <w:pStyle w:val="Stage"/>
      </w:pPr>
      <w:bookmarkStart w:id="318" w:name="_Toc388963624"/>
      <w:r w:rsidRPr="00DD6DAD">
        <w:t>22A.1</w:t>
      </w:r>
      <w:r w:rsidR="001F7D7D">
        <w:rPr>
          <w:rFonts w:eastAsia="Arial"/>
        </w:rPr>
        <w:tab/>
      </w:r>
      <w:r w:rsidR="001F7D7D" w:rsidRPr="00DD6DAD">
        <w:t>Summary of Procedure</w:t>
      </w:r>
      <w:bookmarkEnd w:id="318"/>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946C8" w:rsidRPr="00766CC8" w:rsidTr="00EA72DB">
        <w:trPr>
          <w:trHeight w:val="340"/>
        </w:trPr>
        <w:tc>
          <w:tcPr>
            <w:tcW w:w="1105" w:type="dxa"/>
            <w:tcBorders>
              <w:top w:val="nil"/>
              <w:left w:val="nil"/>
              <w:bottom w:val="nil"/>
              <w:right w:val="nil"/>
            </w:tcBorders>
            <w:tcMar>
              <w:top w:w="28" w:type="dxa"/>
              <w:left w:w="28" w:type="dxa"/>
              <w:bottom w:w="28" w:type="dxa"/>
              <w:right w:w="57" w:type="dxa"/>
            </w:tcMar>
          </w:tcPr>
          <w:p w:rsidR="00F946C8" w:rsidRPr="00453C2E" w:rsidRDefault="00EA72DB" w:rsidP="00D538F8">
            <w:pPr>
              <w:jc w:val="left"/>
              <w:rPr>
                <w:b w:val="0"/>
                <w:lang w:val="en-US"/>
              </w:rPr>
            </w:pPr>
            <w:r w:rsidRPr="00DD6DAD">
              <w:rPr>
                <w:b w:val="0"/>
                <w:lang w:val="en-US"/>
              </w:rPr>
              <w:t>22A.1.1</w:t>
            </w:r>
          </w:p>
        </w:tc>
        <w:tc>
          <w:tcPr>
            <w:tcW w:w="8278" w:type="dxa"/>
            <w:tcBorders>
              <w:top w:val="nil"/>
              <w:left w:val="nil"/>
              <w:bottom w:val="nil"/>
              <w:right w:val="nil"/>
            </w:tcBorders>
            <w:tcMar>
              <w:top w:w="28" w:type="dxa"/>
              <w:left w:w="28" w:type="dxa"/>
              <w:bottom w:w="28" w:type="dxa"/>
              <w:right w:w="57" w:type="dxa"/>
            </w:tcMar>
          </w:tcPr>
          <w:p w:rsidR="00F946C8" w:rsidRPr="00DD6DAD" w:rsidRDefault="00EA72DB" w:rsidP="00D538F8">
            <w:pPr>
              <w:jc w:val="left"/>
              <w:rPr>
                <w:b w:val="0"/>
                <w:lang w:val="en-US"/>
              </w:rPr>
            </w:pPr>
            <w:r w:rsidRPr="00DD6DAD">
              <w:rPr>
                <w:b w:val="0"/>
                <w:lang w:val="en-US"/>
              </w:rPr>
              <w:t>This stage provides the standard operating procedure for amending a contract, when required, during the period of performance of the contract.</w:t>
            </w:r>
          </w:p>
        </w:tc>
      </w:tr>
    </w:tbl>
    <w:p w:rsidR="001F7D7D" w:rsidRDefault="001F7D7D" w:rsidP="00512961">
      <w:pPr>
        <w:rPr>
          <w:b w:val="0"/>
          <w:lang w:val="en-US"/>
        </w:rPr>
      </w:pPr>
    </w:p>
    <w:p w:rsidR="000441B7" w:rsidRDefault="000441B7" w:rsidP="00CD63BF">
      <w:pPr>
        <w:pStyle w:val="Stage"/>
      </w:pPr>
      <w:bookmarkStart w:id="319" w:name="_Toc388963625"/>
      <w:r w:rsidRPr="00DD6DAD">
        <w:t>22A.2</w:t>
      </w:r>
      <w:r w:rsidR="001F7D7D">
        <w:rPr>
          <w:rFonts w:eastAsia="Arial"/>
        </w:rPr>
        <w:tab/>
      </w:r>
      <w:r w:rsidR="001F7D7D" w:rsidRPr="00DD6DAD">
        <w:t>Application</w:t>
      </w:r>
      <w:bookmarkEnd w:id="319"/>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EA72DB" w:rsidRPr="00766CC8" w:rsidTr="00EA72DB">
        <w:trPr>
          <w:trHeight w:val="340"/>
        </w:trPr>
        <w:tc>
          <w:tcPr>
            <w:tcW w:w="1105" w:type="dxa"/>
            <w:tcBorders>
              <w:top w:val="nil"/>
              <w:left w:val="nil"/>
              <w:bottom w:val="nil"/>
              <w:right w:val="nil"/>
            </w:tcBorders>
            <w:tcMar>
              <w:top w:w="28" w:type="dxa"/>
              <w:left w:w="28" w:type="dxa"/>
              <w:bottom w:w="28" w:type="dxa"/>
              <w:right w:w="57" w:type="dxa"/>
            </w:tcMar>
          </w:tcPr>
          <w:p w:rsidR="00EA72DB" w:rsidRPr="00512961" w:rsidRDefault="00EA72DB" w:rsidP="00D538F8">
            <w:pPr>
              <w:jc w:val="left"/>
              <w:rPr>
                <w:b w:val="0"/>
              </w:rPr>
            </w:pPr>
            <w:r w:rsidRPr="001407B5">
              <w:rPr>
                <w:b w:val="0"/>
                <w:lang w:val="en-US"/>
              </w:rPr>
              <w:t>22A.2.1</w:t>
            </w:r>
          </w:p>
        </w:tc>
        <w:tc>
          <w:tcPr>
            <w:tcW w:w="8278" w:type="dxa"/>
            <w:tcBorders>
              <w:top w:val="nil"/>
              <w:left w:val="nil"/>
              <w:bottom w:val="nil"/>
              <w:right w:val="nil"/>
            </w:tcBorders>
            <w:tcMar>
              <w:top w:w="28" w:type="dxa"/>
              <w:left w:w="28" w:type="dxa"/>
              <w:bottom w:w="28" w:type="dxa"/>
              <w:right w:w="57" w:type="dxa"/>
            </w:tcMar>
          </w:tcPr>
          <w:p w:rsidR="00EA72DB" w:rsidRPr="001407B5" w:rsidRDefault="00EA72DB" w:rsidP="00EA72DB">
            <w:pPr>
              <w:jc w:val="left"/>
              <w:rPr>
                <w:b w:val="0"/>
                <w:lang w:val="en-US"/>
              </w:rPr>
            </w:pPr>
            <w:r w:rsidRPr="001407B5">
              <w:rPr>
                <w:b w:val="0"/>
                <w:lang w:val="en-US"/>
              </w:rPr>
              <w:t xml:space="preserve">Method: This stage applies to all methods of procurement i.e. ICB, LIB, NCB, RFP, shopping and direct procurement methods. </w:t>
            </w:r>
          </w:p>
        </w:tc>
      </w:tr>
      <w:tr w:rsidR="00EA72DB" w:rsidRPr="00766CC8" w:rsidTr="00EA72DB">
        <w:trPr>
          <w:trHeight w:val="340"/>
        </w:trPr>
        <w:tc>
          <w:tcPr>
            <w:tcW w:w="1105" w:type="dxa"/>
            <w:tcBorders>
              <w:top w:val="nil"/>
              <w:left w:val="nil"/>
              <w:bottom w:val="nil"/>
              <w:right w:val="nil"/>
            </w:tcBorders>
            <w:tcMar>
              <w:top w:w="28" w:type="dxa"/>
              <w:left w:w="28" w:type="dxa"/>
              <w:bottom w:w="28" w:type="dxa"/>
              <w:right w:w="57" w:type="dxa"/>
            </w:tcMar>
          </w:tcPr>
          <w:p w:rsidR="00EA72DB" w:rsidRPr="00EA72DB" w:rsidRDefault="00EA72DB" w:rsidP="00D538F8">
            <w:pPr>
              <w:jc w:val="left"/>
              <w:rPr>
                <w:b w:val="0"/>
                <w:lang w:val="en-US"/>
              </w:rPr>
            </w:pPr>
            <w:r w:rsidRPr="001407B5">
              <w:rPr>
                <w:b w:val="0"/>
                <w:lang w:val="en-US"/>
              </w:rPr>
              <w:t>22A.2.2</w:t>
            </w:r>
          </w:p>
        </w:tc>
        <w:tc>
          <w:tcPr>
            <w:tcW w:w="8278" w:type="dxa"/>
            <w:tcBorders>
              <w:top w:val="nil"/>
              <w:left w:val="nil"/>
              <w:bottom w:val="nil"/>
              <w:right w:val="nil"/>
            </w:tcBorders>
            <w:tcMar>
              <w:top w:w="28" w:type="dxa"/>
              <w:left w:w="28" w:type="dxa"/>
              <w:bottom w:w="28" w:type="dxa"/>
              <w:right w:w="57" w:type="dxa"/>
            </w:tcMar>
          </w:tcPr>
          <w:p w:rsidR="00EA72DB" w:rsidRPr="001407B5" w:rsidRDefault="00EA72DB" w:rsidP="00EA72DB">
            <w:pPr>
              <w:jc w:val="left"/>
              <w:rPr>
                <w:b w:val="0"/>
                <w:lang w:val="en-US"/>
              </w:rPr>
            </w:pPr>
            <w:r w:rsidRPr="001407B5">
              <w:rPr>
                <w:b w:val="0"/>
                <w:lang w:val="en-US"/>
              </w:rPr>
              <w:t xml:space="preserve">Type: This stage applies to goods, works and consultancy services. </w:t>
            </w:r>
          </w:p>
        </w:tc>
      </w:tr>
    </w:tbl>
    <w:p w:rsidR="001F7D7D" w:rsidRDefault="001F7D7D" w:rsidP="00512961">
      <w:pPr>
        <w:rPr>
          <w:b w:val="0"/>
          <w:lang w:val="en-US"/>
        </w:rPr>
      </w:pPr>
    </w:p>
    <w:p w:rsidR="000441B7" w:rsidRDefault="000441B7" w:rsidP="00CD63BF">
      <w:pPr>
        <w:pStyle w:val="Stage"/>
      </w:pPr>
      <w:bookmarkStart w:id="320" w:name="_Toc388963626"/>
      <w:r w:rsidRPr="00DD6DAD">
        <w:t>22A.3</w:t>
      </w:r>
      <w:r w:rsidR="001F7D7D">
        <w:rPr>
          <w:rFonts w:eastAsia="Arial"/>
        </w:rPr>
        <w:tab/>
      </w:r>
      <w:r w:rsidR="001F7D7D" w:rsidRPr="00DD6DAD">
        <w:t>Purpose of Procedure</w:t>
      </w:r>
      <w:bookmarkEnd w:id="320"/>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EA72DB" w:rsidRPr="00766CC8" w:rsidTr="00EA72DB">
        <w:trPr>
          <w:trHeight w:val="340"/>
        </w:trPr>
        <w:tc>
          <w:tcPr>
            <w:tcW w:w="1105" w:type="dxa"/>
            <w:tcBorders>
              <w:top w:val="nil"/>
              <w:left w:val="nil"/>
              <w:bottom w:val="nil"/>
              <w:right w:val="nil"/>
            </w:tcBorders>
            <w:tcMar>
              <w:top w:w="28" w:type="dxa"/>
              <w:left w:w="28" w:type="dxa"/>
              <w:bottom w:w="28" w:type="dxa"/>
              <w:right w:w="57" w:type="dxa"/>
            </w:tcMar>
          </w:tcPr>
          <w:p w:rsidR="00EA72DB" w:rsidRPr="00512961" w:rsidRDefault="00EA72DB" w:rsidP="00D538F8">
            <w:pPr>
              <w:jc w:val="left"/>
              <w:rPr>
                <w:b w:val="0"/>
              </w:rPr>
            </w:pPr>
            <w:r w:rsidRPr="001C1E49">
              <w:rPr>
                <w:b w:val="0"/>
                <w:lang w:val="en-US"/>
              </w:rPr>
              <w:t>22A.3.1</w:t>
            </w:r>
          </w:p>
        </w:tc>
        <w:tc>
          <w:tcPr>
            <w:tcW w:w="8278" w:type="dxa"/>
            <w:tcBorders>
              <w:top w:val="nil"/>
              <w:left w:val="nil"/>
              <w:bottom w:val="nil"/>
              <w:right w:val="nil"/>
            </w:tcBorders>
            <w:tcMar>
              <w:top w:w="28" w:type="dxa"/>
              <w:left w:w="28" w:type="dxa"/>
              <w:bottom w:w="28" w:type="dxa"/>
              <w:right w:w="57" w:type="dxa"/>
            </w:tcMar>
          </w:tcPr>
          <w:p w:rsidR="00EA72DB" w:rsidRPr="001C1E49" w:rsidRDefault="00EA72DB" w:rsidP="00EA72DB">
            <w:pPr>
              <w:jc w:val="left"/>
              <w:rPr>
                <w:b w:val="0"/>
                <w:lang w:val="en-US"/>
              </w:rPr>
            </w:pPr>
            <w:r w:rsidRPr="001C1E49">
              <w:rPr>
                <w:b w:val="0"/>
                <w:lang w:val="en-US"/>
              </w:rPr>
              <w:t xml:space="preserve">Ideally, a contract should not need any amendment, but it is occasionally necessary to make changes to the terms and conditions of a contract or the description of requirements. Contract amendments provide a formal, legal way of amending a contract and of ensuring that both parties have agreed to the changes. </w:t>
            </w:r>
          </w:p>
        </w:tc>
      </w:tr>
      <w:tr w:rsidR="00EA72DB" w:rsidRPr="00766CC8" w:rsidTr="00EA72DB">
        <w:trPr>
          <w:trHeight w:val="340"/>
        </w:trPr>
        <w:tc>
          <w:tcPr>
            <w:tcW w:w="1105" w:type="dxa"/>
            <w:tcBorders>
              <w:top w:val="nil"/>
              <w:left w:val="nil"/>
              <w:bottom w:val="nil"/>
              <w:right w:val="nil"/>
            </w:tcBorders>
            <w:tcMar>
              <w:top w:w="28" w:type="dxa"/>
              <w:left w:w="28" w:type="dxa"/>
              <w:bottom w:w="28" w:type="dxa"/>
              <w:right w:w="57" w:type="dxa"/>
            </w:tcMar>
          </w:tcPr>
          <w:p w:rsidR="00EA72DB" w:rsidRPr="00EA72DB" w:rsidRDefault="00EA72DB" w:rsidP="00D538F8">
            <w:pPr>
              <w:jc w:val="left"/>
              <w:rPr>
                <w:b w:val="0"/>
                <w:lang w:val="en-US"/>
              </w:rPr>
            </w:pPr>
            <w:r w:rsidRPr="001C1E49">
              <w:rPr>
                <w:b w:val="0"/>
                <w:lang w:val="en-US"/>
              </w:rPr>
              <w:t>22A.3.2</w:t>
            </w:r>
          </w:p>
        </w:tc>
        <w:tc>
          <w:tcPr>
            <w:tcW w:w="8278" w:type="dxa"/>
            <w:tcBorders>
              <w:top w:val="nil"/>
              <w:left w:val="nil"/>
              <w:bottom w:val="nil"/>
              <w:right w:val="nil"/>
            </w:tcBorders>
            <w:tcMar>
              <w:top w:w="28" w:type="dxa"/>
              <w:left w:w="28" w:type="dxa"/>
              <w:bottom w:w="28" w:type="dxa"/>
              <w:right w:w="57" w:type="dxa"/>
            </w:tcMar>
          </w:tcPr>
          <w:p w:rsidR="00EA72DB" w:rsidRPr="001C1E49" w:rsidRDefault="00EA72DB" w:rsidP="00EA72DB">
            <w:pPr>
              <w:jc w:val="left"/>
              <w:rPr>
                <w:b w:val="0"/>
                <w:lang w:val="en-US"/>
              </w:rPr>
            </w:pPr>
            <w:r w:rsidRPr="001C1E49">
              <w:rPr>
                <w:b w:val="0"/>
                <w:lang w:val="en-US"/>
              </w:rPr>
              <w:t>The Implementing Entity is responsible for pre</w:t>
            </w:r>
            <w:r>
              <w:rPr>
                <w:b w:val="0"/>
                <w:lang w:val="en-US"/>
              </w:rPr>
              <w:t>paring all contract amendments</w:t>
            </w:r>
          </w:p>
        </w:tc>
      </w:tr>
    </w:tbl>
    <w:p w:rsidR="001F7D7D" w:rsidRDefault="001F7D7D" w:rsidP="00512961">
      <w:pPr>
        <w:rPr>
          <w:b w:val="0"/>
          <w:lang w:val="en-US"/>
        </w:rPr>
      </w:pPr>
    </w:p>
    <w:p w:rsidR="000441B7" w:rsidRDefault="000441B7" w:rsidP="00CD63BF">
      <w:pPr>
        <w:pStyle w:val="Stage"/>
      </w:pPr>
      <w:bookmarkStart w:id="321" w:name="_Toc388963627"/>
      <w:r w:rsidRPr="00DD6DAD">
        <w:t>22A.4</w:t>
      </w:r>
      <w:r w:rsidR="001F7D7D">
        <w:rPr>
          <w:rFonts w:eastAsia="Arial"/>
        </w:rPr>
        <w:tab/>
      </w:r>
      <w:r w:rsidR="001F7D7D" w:rsidRPr="00DD6DAD">
        <w:t>Step-by-Step Instructions</w:t>
      </w:r>
      <w:bookmarkEnd w:id="321"/>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EA72DB" w:rsidRPr="00766CC8" w:rsidTr="00EA72DB">
        <w:trPr>
          <w:trHeight w:val="340"/>
        </w:trPr>
        <w:tc>
          <w:tcPr>
            <w:tcW w:w="1105" w:type="dxa"/>
            <w:tcBorders>
              <w:top w:val="nil"/>
              <w:left w:val="nil"/>
              <w:bottom w:val="nil"/>
              <w:right w:val="nil"/>
            </w:tcBorders>
            <w:tcMar>
              <w:top w:w="28" w:type="dxa"/>
              <w:left w:w="28" w:type="dxa"/>
              <w:bottom w:w="28" w:type="dxa"/>
              <w:right w:w="57" w:type="dxa"/>
            </w:tcMar>
          </w:tcPr>
          <w:p w:rsidR="00EA72DB" w:rsidRPr="00EA72DB" w:rsidRDefault="00EA72DB" w:rsidP="00D538F8">
            <w:pPr>
              <w:jc w:val="left"/>
              <w:rPr>
                <w:b w:val="0"/>
                <w:lang w:val="en-US"/>
              </w:rPr>
            </w:pPr>
            <w:r w:rsidRPr="00F8739A">
              <w:rPr>
                <w:b w:val="0"/>
                <w:lang w:val="en-US"/>
              </w:rPr>
              <w:t>22A.4.1</w:t>
            </w:r>
          </w:p>
        </w:tc>
        <w:tc>
          <w:tcPr>
            <w:tcW w:w="8278" w:type="dxa"/>
            <w:tcBorders>
              <w:top w:val="nil"/>
              <w:left w:val="nil"/>
              <w:bottom w:val="nil"/>
              <w:right w:val="nil"/>
            </w:tcBorders>
            <w:tcMar>
              <w:top w:w="28" w:type="dxa"/>
              <w:left w:w="28" w:type="dxa"/>
              <w:bottom w:w="28" w:type="dxa"/>
              <w:right w:w="57" w:type="dxa"/>
            </w:tcMar>
          </w:tcPr>
          <w:p w:rsidR="00EA72DB" w:rsidRPr="00F8739A" w:rsidRDefault="00EA72DB" w:rsidP="00EA72DB">
            <w:pPr>
              <w:jc w:val="left"/>
              <w:rPr>
                <w:b w:val="0"/>
                <w:lang w:val="en-US"/>
              </w:rPr>
            </w:pPr>
            <w:r w:rsidRPr="00F8739A">
              <w:rPr>
                <w:b w:val="0"/>
                <w:lang w:val="en-US"/>
              </w:rPr>
              <w:t xml:space="preserve">Identify the need for a contract amendment – this will normally be done by the contract administrator. A contract amendment is required where the project wants to change any terms or conditions of the contract e.g. the delivery or completion period, the technical description of the goods, works or services, the quantity of an item purchased, the price etc. </w:t>
            </w:r>
          </w:p>
        </w:tc>
      </w:tr>
      <w:tr w:rsidR="00EA72DB" w:rsidRPr="00766CC8" w:rsidTr="00EA72DB">
        <w:trPr>
          <w:trHeight w:val="340"/>
        </w:trPr>
        <w:tc>
          <w:tcPr>
            <w:tcW w:w="1105" w:type="dxa"/>
            <w:tcBorders>
              <w:top w:val="nil"/>
              <w:left w:val="nil"/>
              <w:bottom w:val="nil"/>
              <w:right w:val="nil"/>
            </w:tcBorders>
            <w:tcMar>
              <w:top w:w="28" w:type="dxa"/>
              <w:left w:w="28" w:type="dxa"/>
              <w:bottom w:w="28" w:type="dxa"/>
              <w:right w:w="57" w:type="dxa"/>
            </w:tcMar>
          </w:tcPr>
          <w:p w:rsidR="00EA72DB" w:rsidRPr="00EA72DB" w:rsidRDefault="00EA72DB" w:rsidP="00D538F8">
            <w:pPr>
              <w:jc w:val="left"/>
              <w:rPr>
                <w:b w:val="0"/>
                <w:lang w:val="en-US"/>
              </w:rPr>
            </w:pPr>
            <w:r w:rsidRPr="00F8739A">
              <w:rPr>
                <w:b w:val="0"/>
                <w:lang w:val="en-US"/>
              </w:rPr>
              <w:t>22A.4.2</w:t>
            </w:r>
          </w:p>
        </w:tc>
        <w:tc>
          <w:tcPr>
            <w:tcW w:w="8278" w:type="dxa"/>
            <w:tcBorders>
              <w:top w:val="nil"/>
              <w:left w:val="nil"/>
              <w:bottom w:val="nil"/>
              <w:right w:val="nil"/>
            </w:tcBorders>
            <w:tcMar>
              <w:top w:w="28" w:type="dxa"/>
              <w:left w:w="28" w:type="dxa"/>
              <w:bottom w:w="28" w:type="dxa"/>
              <w:right w:w="57" w:type="dxa"/>
            </w:tcMar>
          </w:tcPr>
          <w:p w:rsidR="00EA72DB" w:rsidRPr="00F8739A" w:rsidRDefault="00EA72DB" w:rsidP="00EA72DB">
            <w:pPr>
              <w:jc w:val="left"/>
              <w:rPr>
                <w:b w:val="0"/>
                <w:lang w:val="en-US"/>
              </w:rPr>
            </w:pPr>
            <w:r w:rsidRPr="00F8739A">
              <w:rPr>
                <w:b w:val="0"/>
                <w:lang w:val="en-US"/>
              </w:rPr>
              <w:t>Provide full details on the amendment required to the senior management of the Implementing Entity.</w:t>
            </w:r>
          </w:p>
        </w:tc>
      </w:tr>
      <w:tr w:rsidR="00EA72DB" w:rsidRPr="00766CC8" w:rsidTr="00EA72DB">
        <w:trPr>
          <w:trHeight w:val="340"/>
        </w:trPr>
        <w:tc>
          <w:tcPr>
            <w:tcW w:w="1105" w:type="dxa"/>
            <w:tcBorders>
              <w:top w:val="nil"/>
              <w:left w:val="nil"/>
              <w:bottom w:val="nil"/>
              <w:right w:val="nil"/>
            </w:tcBorders>
            <w:tcMar>
              <w:top w:w="28" w:type="dxa"/>
              <w:left w:w="28" w:type="dxa"/>
              <w:bottom w:w="28" w:type="dxa"/>
              <w:right w:w="57" w:type="dxa"/>
            </w:tcMar>
          </w:tcPr>
          <w:p w:rsidR="00EA72DB" w:rsidRPr="00EA72DB" w:rsidRDefault="00EA72DB" w:rsidP="00D538F8">
            <w:pPr>
              <w:jc w:val="left"/>
              <w:rPr>
                <w:b w:val="0"/>
                <w:lang w:val="en-US"/>
              </w:rPr>
            </w:pPr>
            <w:r w:rsidRPr="00F8739A">
              <w:rPr>
                <w:b w:val="0"/>
                <w:lang w:val="en-US"/>
              </w:rPr>
              <w:t>22A.4.3</w:t>
            </w:r>
          </w:p>
        </w:tc>
        <w:tc>
          <w:tcPr>
            <w:tcW w:w="8278" w:type="dxa"/>
            <w:tcBorders>
              <w:top w:val="nil"/>
              <w:left w:val="nil"/>
              <w:bottom w:val="nil"/>
              <w:right w:val="nil"/>
            </w:tcBorders>
            <w:tcMar>
              <w:top w:w="28" w:type="dxa"/>
              <w:left w:w="28" w:type="dxa"/>
              <w:bottom w:w="28" w:type="dxa"/>
              <w:right w:w="57" w:type="dxa"/>
            </w:tcMar>
          </w:tcPr>
          <w:p w:rsidR="00EA72DB" w:rsidRPr="00F8739A" w:rsidRDefault="00EA72DB" w:rsidP="00EA72DB">
            <w:pPr>
              <w:jc w:val="left"/>
              <w:rPr>
                <w:b w:val="0"/>
                <w:lang w:val="en-US"/>
              </w:rPr>
            </w:pPr>
            <w:r w:rsidRPr="00F8739A">
              <w:rPr>
                <w:b w:val="0"/>
                <w:lang w:val="en-US"/>
              </w:rPr>
              <w:t xml:space="preserve">The Implementing Entity will discuss the amendment with the supplier/contractor/provider. </w:t>
            </w:r>
          </w:p>
        </w:tc>
      </w:tr>
      <w:tr w:rsidR="00EA72DB" w:rsidRPr="00766CC8" w:rsidTr="00EA72DB">
        <w:trPr>
          <w:trHeight w:val="340"/>
        </w:trPr>
        <w:tc>
          <w:tcPr>
            <w:tcW w:w="1105" w:type="dxa"/>
            <w:tcBorders>
              <w:top w:val="nil"/>
              <w:left w:val="nil"/>
              <w:bottom w:val="nil"/>
              <w:right w:val="nil"/>
            </w:tcBorders>
            <w:tcMar>
              <w:top w:w="28" w:type="dxa"/>
              <w:left w:w="28" w:type="dxa"/>
              <w:bottom w:w="28" w:type="dxa"/>
              <w:right w:w="57" w:type="dxa"/>
            </w:tcMar>
          </w:tcPr>
          <w:p w:rsidR="00EA72DB" w:rsidRPr="00EA72DB" w:rsidRDefault="00EA72DB" w:rsidP="00D538F8">
            <w:pPr>
              <w:jc w:val="left"/>
              <w:rPr>
                <w:b w:val="0"/>
                <w:lang w:val="en-US"/>
              </w:rPr>
            </w:pPr>
            <w:r w:rsidRPr="00F8739A">
              <w:rPr>
                <w:b w:val="0"/>
                <w:lang w:val="en-US"/>
              </w:rPr>
              <w:t>22A.4.4</w:t>
            </w:r>
          </w:p>
        </w:tc>
        <w:tc>
          <w:tcPr>
            <w:tcW w:w="8278" w:type="dxa"/>
            <w:tcBorders>
              <w:top w:val="nil"/>
              <w:left w:val="nil"/>
              <w:bottom w:val="nil"/>
              <w:right w:val="nil"/>
            </w:tcBorders>
            <w:tcMar>
              <w:top w:w="28" w:type="dxa"/>
              <w:left w:w="28" w:type="dxa"/>
              <w:bottom w:w="28" w:type="dxa"/>
              <w:right w:w="57" w:type="dxa"/>
            </w:tcMar>
          </w:tcPr>
          <w:p w:rsidR="00EA72DB" w:rsidRPr="00F8739A" w:rsidRDefault="00EA72DB" w:rsidP="00EA72DB">
            <w:pPr>
              <w:jc w:val="left"/>
              <w:rPr>
                <w:b w:val="0"/>
                <w:lang w:val="en-US"/>
              </w:rPr>
            </w:pPr>
            <w:r w:rsidRPr="00F8739A">
              <w:rPr>
                <w:b w:val="0"/>
                <w:lang w:val="en-US"/>
              </w:rPr>
              <w:t xml:space="preserve">Prepare the contract amendment – see guidance note 1 below for the details to include. </w:t>
            </w:r>
          </w:p>
        </w:tc>
      </w:tr>
      <w:tr w:rsidR="00EA72DB" w:rsidRPr="00766CC8" w:rsidTr="00EA72DB">
        <w:trPr>
          <w:trHeight w:val="340"/>
        </w:trPr>
        <w:tc>
          <w:tcPr>
            <w:tcW w:w="1105" w:type="dxa"/>
            <w:tcBorders>
              <w:top w:val="nil"/>
              <w:left w:val="nil"/>
              <w:bottom w:val="nil"/>
              <w:right w:val="nil"/>
            </w:tcBorders>
            <w:tcMar>
              <w:top w:w="28" w:type="dxa"/>
              <w:left w:w="28" w:type="dxa"/>
              <w:bottom w:w="28" w:type="dxa"/>
              <w:right w:w="57" w:type="dxa"/>
            </w:tcMar>
          </w:tcPr>
          <w:p w:rsidR="00EA72DB" w:rsidRPr="00EA72DB" w:rsidRDefault="00EA72DB" w:rsidP="00D538F8">
            <w:pPr>
              <w:jc w:val="left"/>
              <w:rPr>
                <w:b w:val="0"/>
                <w:lang w:val="en-US"/>
              </w:rPr>
            </w:pPr>
            <w:r w:rsidRPr="00F8739A">
              <w:rPr>
                <w:b w:val="0"/>
                <w:lang w:val="en-US"/>
              </w:rPr>
              <w:t>22A.4.5</w:t>
            </w:r>
          </w:p>
        </w:tc>
        <w:tc>
          <w:tcPr>
            <w:tcW w:w="8278" w:type="dxa"/>
            <w:tcBorders>
              <w:top w:val="nil"/>
              <w:left w:val="nil"/>
              <w:bottom w:val="nil"/>
              <w:right w:val="nil"/>
            </w:tcBorders>
            <w:tcMar>
              <w:top w:w="28" w:type="dxa"/>
              <w:left w:w="28" w:type="dxa"/>
              <w:bottom w:w="28" w:type="dxa"/>
              <w:right w:w="57" w:type="dxa"/>
            </w:tcMar>
          </w:tcPr>
          <w:p w:rsidR="00EA72DB" w:rsidRPr="00F8739A" w:rsidRDefault="00EA72DB" w:rsidP="00DB69EF">
            <w:pPr>
              <w:jc w:val="left"/>
              <w:rPr>
                <w:b w:val="0"/>
                <w:lang w:val="en-US"/>
              </w:rPr>
            </w:pPr>
            <w:r w:rsidRPr="00F8739A">
              <w:rPr>
                <w:b w:val="0"/>
                <w:lang w:val="en-US"/>
              </w:rPr>
              <w:t xml:space="preserve">Obtain </w:t>
            </w:r>
            <w:proofErr w:type="gramStart"/>
            <w:r w:rsidRPr="00F8739A">
              <w:rPr>
                <w:b w:val="0"/>
                <w:lang w:val="en-US"/>
              </w:rPr>
              <w:t xml:space="preserve">the </w:t>
            </w:r>
            <w:r w:rsidR="000D1EFB">
              <w:rPr>
                <w:b w:val="0"/>
                <w:lang w:val="en-US"/>
              </w:rPr>
              <w:t>”</w:t>
            </w:r>
            <w:proofErr w:type="gramEnd"/>
            <w:r w:rsidR="000D1EFB">
              <w:rPr>
                <w:b w:val="0"/>
                <w:lang w:val="en-US"/>
              </w:rPr>
              <w:t>no objection”</w:t>
            </w:r>
            <w:r w:rsidR="002929C9">
              <w:rPr>
                <w:b w:val="0"/>
                <w:lang w:val="en-US"/>
              </w:rPr>
              <w:t xml:space="preserve"> </w:t>
            </w:r>
            <w:r w:rsidRPr="00F8739A">
              <w:rPr>
                <w:b w:val="0"/>
                <w:lang w:val="en-US"/>
              </w:rPr>
              <w:t xml:space="preserve">from the SRTF for the amendments to contract. </w:t>
            </w:r>
          </w:p>
        </w:tc>
      </w:tr>
      <w:tr w:rsidR="00EA72DB" w:rsidRPr="00766CC8" w:rsidTr="00EA72DB">
        <w:trPr>
          <w:trHeight w:val="340"/>
        </w:trPr>
        <w:tc>
          <w:tcPr>
            <w:tcW w:w="1105" w:type="dxa"/>
            <w:tcBorders>
              <w:top w:val="nil"/>
              <w:left w:val="nil"/>
              <w:bottom w:val="nil"/>
              <w:right w:val="nil"/>
            </w:tcBorders>
            <w:tcMar>
              <w:top w:w="28" w:type="dxa"/>
              <w:left w:w="28" w:type="dxa"/>
              <w:bottom w:w="28" w:type="dxa"/>
              <w:right w:w="57" w:type="dxa"/>
            </w:tcMar>
          </w:tcPr>
          <w:p w:rsidR="00EA72DB" w:rsidRPr="00EA72DB" w:rsidRDefault="00EA72DB" w:rsidP="00D538F8">
            <w:pPr>
              <w:jc w:val="left"/>
              <w:rPr>
                <w:b w:val="0"/>
                <w:lang w:val="en-US"/>
              </w:rPr>
            </w:pPr>
            <w:r w:rsidRPr="00F8739A">
              <w:rPr>
                <w:b w:val="0"/>
                <w:lang w:val="en-US"/>
              </w:rPr>
              <w:t>22A.4.6</w:t>
            </w:r>
          </w:p>
        </w:tc>
        <w:tc>
          <w:tcPr>
            <w:tcW w:w="8278" w:type="dxa"/>
            <w:tcBorders>
              <w:top w:val="nil"/>
              <w:left w:val="nil"/>
              <w:bottom w:val="nil"/>
              <w:right w:val="nil"/>
            </w:tcBorders>
            <w:tcMar>
              <w:top w:w="28" w:type="dxa"/>
              <w:left w:w="28" w:type="dxa"/>
              <w:bottom w:w="28" w:type="dxa"/>
              <w:right w:w="57" w:type="dxa"/>
            </w:tcMar>
          </w:tcPr>
          <w:p w:rsidR="00EA72DB" w:rsidRPr="00F8739A" w:rsidRDefault="00EA72DB" w:rsidP="00EA72DB">
            <w:pPr>
              <w:jc w:val="left"/>
              <w:rPr>
                <w:b w:val="0"/>
                <w:lang w:val="en-US"/>
              </w:rPr>
            </w:pPr>
            <w:r w:rsidRPr="00F8739A">
              <w:rPr>
                <w:b w:val="0"/>
                <w:lang w:val="en-US"/>
              </w:rPr>
              <w:t xml:space="preserve">Obtain any other necessary approvals, including financial approval for commitment of any additional (or reduction in) funds. </w:t>
            </w:r>
          </w:p>
        </w:tc>
      </w:tr>
      <w:tr w:rsidR="00EA72DB" w:rsidRPr="00766CC8" w:rsidTr="00EA72DB">
        <w:trPr>
          <w:trHeight w:val="340"/>
        </w:trPr>
        <w:tc>
          <w:tcPr>
            <w:tcW w:w="1105" w:type="dxa"/>
            <w:tcBorders>
              <w:top w:val="nil"/>
              <w:left w:val="nil"/>
              <w:bottom w:val="nil"/>
              <w:right w:val="nil"/>
            </w:tcBorders>
            <w:tcMar>
              <w:top w:w="28" w:type="dxa"/>
              <w:left w:w="28" w:type="dxa"/>
              <w:bottom w:w="28" w:type="dxa"/>
              <w:right w:w="57" w:type="dxa"/>
            </w:tcMar>
          </w:tcPr>
          <w:p w:rsidR="00EA72DB" w:rsidRPr="00EA72DB" w:rsidRDefault="00EA72DB" w:rsidP="00D538F8">
            <w:pPr>
              <w:jc w:val="left"/>
              <w:rPr>
                <w:b w:val="0"/>
                <w:lang w:val="en-US"/>
              </w:rPr>
            </w:pPr>
            <w:r w:rsidRPr="00F8739A">
              <w:rPr>
                <w:b w:val="0"/>
                <w:lang w:val="en-US"/>
              </w:rPr>
              <w:t>22A.4.7</w:t>
            </w:r>
          </w:p>
        </w:tc>
        <w:tc>
          <w:tcPr>
            <w:tcW w:w="8278" w:type="dxa"/>
            <w:tcBorders>
              <w:top w:val="nil"/>
              <w:left w:val="nil"/>
              <w:bottom w:val="nil"/>
              <w:right w:val="nil"/>
            </w:tcBorders>
            <w:tcMar>
              <w:top w:w="28" w:type="dxa"/>
              <w:left w:w="28" w:type="dxa"/>
              <w:bottom w:w="28" w:type="dxa"/>
              <w:right w:w="57" w:type="dxa"/>
            </w:tcMar>
          </w:tcPr>
          <w:p w:rsidR="00EA72DB" w:rsidRPr="00F8739A" w:rsidRDefault="00EA72DB" w:rsidP="00EA72DB">
            <w:pPr>
              <w:jc w:val="left"/>
              <w:rPr>
                <w:b w:val="0"/>
                <w:lang w:val="en-US"/>
              </w:rPr>
            </w:pPr>
            <w:r w:rsidRPr="00F8739A">
              <w:rPr>
                <w:b w:val="0"/>
                <w:lang w:val="en-US"/>
              </w:rPr>
              <w:t>Make the required number of copies of the approved contract amendment. The number of copies required must be at least three – one for the supplier/contractor/provider,</w:t>
            </w:r>
            <w:r>
              <w:rPr>
                <w:b w:val="0"/>
                <w:lang w:val="en-US"/>
              </w:rPr>
              <w:t xml:space="preserve"> </w:t>
            </w:r>
            <w:r w:rsidRPr="00F8739A">
              <w:rPr>
                <w:b w:val="0"/>
                <w:lang w:val="en-US"/>
              </w:rPr>
              <w:t xml:space="preserve">one for the Implementing Entity and one for the SRTF. </w:t>
            </w:r>
          </w:p>
        </w:tc>
      </w:tr>
      <w:tr w:rsidR="00EA72DB" w:rsidRPr="00766CC8" w:rsidTr="00EA72DB">
        <w:trPr>
          <w:trHeight w:val="340"/>
        </w:trPr>
        <w:tc>
          <w:tcPr>
            <w:tcW w:w="1105" w:type="dxa"/>
            <w:tcBorders>
              <w:top w:val="nil"/>
              <w:left w:val="nil"/>
              <w:bottom w:val="nil"/>
              <w:right w:val="nil"/>
            </w:tcBorders>
            <w:tcMar>
              <w:top w:w="28" w:type="dxa"/>
              <w:left w:w="28" w:type="dxa"/>
              <w:bottom w:w="28" w:type="dxa"/>
              <w:right w:w="57" w:type="dxa"/>
            </w:tcMar>
          </w:tcPr>
          <w:p w:rsidR="00EA72DB" w:rsidRPr="00EA72DB" w:rsidRDefault="00EA72DB" w:rsidP="00D538F8">
            <w:pPr>
              <w:jc w:val="left"/>
              <w:rPr>
                <w:b w:val="0"/>
                <w:lang w:val="en-US"/>
              </w:rPr>
            </w:pPr>
            <w:r w:rsidRPr="00F8739A">
              <w:rPr>
                <w:b w:val="0"/>
                <w:lang w:val="en-US"/>
              </w:rPr>
              <w:t>22A.4.8</w:t>
            </w:r>
          </w:p>
        </w:tc>
        <w:tc>
          <w:tcPr>
            <w:tcW w:w="8278" w:type="dxa"/>
            <w:tcBorders>
              <w:top w:val="nil"/>
              <w:left w:val="nil"/>
              <w:bottom w:val="nil"/>
              <w:right w:val="nil"/>
            </w:tcBorders>
            <w:tcMar>
              <w:top w:w="28" w:type="dxa"/>
              <w:left w:w="28" w:type="dxa"/>
              <w:bottom w:w="28" w:type="dxa"/>
              <w:right w:w="57" w:type="dxa"/>
            </w:tcMar>
          </w:tcPr>
          <w:p w:rsidR="00EA72DB" w:rsidRPr="00F8739A" w:rsidRDefault="00EA72DB" w:rsidP="00EA72DB">
            <w:pPr>
              <w:jc w:val="left"/>
              <w:rPr>
                <w:b w:val="0"/>
                <w:lang w:val="en-US"/>
              </w:rPr>
            </w:pPr>
            <w:r w:rsidRPr="00F8739A">
              <w:rPr>
                <w:b w:val="0"/>
                <w:lang w:val="en-US"/>
              </w:rPr>
              <w:t xml:space="preserve">The authorized signatory for the project should sign all copies of the contract amendment. </w:t>
            </w:r>
          </w:p>
        </w:tc>
      </w:tr>
      <w:tr w:rsidR="00EA72DB" w:rsidRPr="00766CC8" w:rsidTr="00EA72DB">
        <w:trPr>
          <w:trHeight w:val="340"/>
        </w:trPr>
        <w:tc>
          <w:tcPr>
            <w:tcW w:w="1105" w:type="dxa"/>
            <w:tcBorders>
              <w:top w:val="nil"/>
              <w:left w:val="nil"/>
              <w:bottom w:val="nil"/>
              <w:right w:val="nil"/>
            </w:tcBorders>
            <w:tcMar>
              <w:top w:w="28" w:type="dxa"/>
              <w:left w:w="28" w:type="dxa"/>
              <w:bottom w:w="28" w:type="dxa"/>
              <w:right w:w="57" w:type="dxa"/>
            </w:tcMar>
          </w:tcPr>
          <w:p w:rsidR="00EA72DB" w:rsidRPr="00EA72DB" w:rsidRDefault="00EA72DB" w:rsidP="00D538F8">
            <w:pPr>
              <w:jc w:val="left"/>
              <w:rPr>
                <w:b w:val="0"/>
                <w:lang w:val="en-US"/>
              </w:rPr>
            </w:pPr>
            <w:r w:rsidRPr="00F8739A">
              <w:rPr>
                <w:b w:val="0"/>
                <w:lang w:val="en-US"/>
              </w:rPr>
              <w:t>22A.4.9</w:t>
            </w:r>
          </w:p>
        </w:tc>
        <w:tc>
          <w:tcPr>
            <w:tcW w:w="8278" w:type="dxa"/>
            <w:tcBorders>
              <w:top w:val="nil"/>
              <w:left w:val="nil"/>
              <w:bottom w:val="nil"/>
              <w:right w:val="nil"/>
            </w:tcBorders>
            <w:tcMar>
              <w:top w:w="28" w:type="dxa"/>
              <w:left w:w="28" w:type="dxa"/>
              <w:bottom w:w="28" w:type="dxa"/>
              <w:right w:w="57" w:type="dxa"/>
            </w:tcMar>
          </w:tcPr>
          <w:p w:rsidR="00EA72DB" w:rsidRPr="00F8739A" w:rsidRDefault="00EA72DB" w:rsidP="00EA72DB">
            <w:pPr>
              <w:jc w:val="left"/>
              <w:rPr>
                <w:b w:val="0"/>
                <w:lang w:val="en-US"/>
              </w:rPr>
            </w:pPr>
            <w:r w:rsidRPr="00F8739A">
              <w:rPr>
                <w:b w:val="0"/>
                <w:lang w:val="en-US"/>
              </w:rPr>
              <w:t xml:space="preserve">Send all copies of the contract amendment to the supplier/contractor/provider, with a covering letter instructing the supplier to counter-sign all copies, retain one for his records and return all other signed copies to the project. </w:t>
            </w:r>
          </w:p>
        </w:tc>
      </w:tr>
      <w:tr w:rsidR="00EA72DB" w:rsidRPr="00766CC8" w:rsidTr="00EA72DB">
        <w:trPr>
          <w:trHeight w:val="340"/>
        </w:trPr>
        <w:tc>
          <w:tcPr>
            <w:tcW w:w="1105" w:type="dxa"/>
            <w:tcBorders>
              <w:top w:val="nil"/>
              <w:left w:val="nil"/>
              <w:bottom w:val="nil"/>
              <w:right w:val="nil"/>
            </w:tcBorders>
            <w:tcMar>
              <w:top w:w="28" w:type="dxa"/>
              <w:left w:w="28" w:type="dxa"/>
              <w:bottom w:w="28" w:type="dxa"/>
              <w:right w:w="57" w:type="dxa"/>
            </w:tcMar>
          </w:tcPr>
          <w:p w:rsidR="00EA72DB" w:rsidRPr="00EA72DB" w:rsidRDefault="00EA72DB" w:rsidP="00D538F8">
            <w:pPr>
              <w:jc w:val="left"/>
              <w:rPr>
                <w:b w:val="0"/>
                <w:lang w:val="en-US"/>
              </w:rPr>
            </w:pPr>
            <w:r w:rsidRPr="00F8739A">
              <w:rPr>
                <w:b w:val="0"/>
                <w:lang w:val="en-US"/>
              </w:rPr>
              <w:t>22A.4.10</w:t>
            </w:r>
          </w:p>
        </w:tc>
        <w:tc>
          <w:tcPr>
            <w:tcW w:w="8278" w:type="dxa"/>
            <w:tcBorders>
              <w:top w:val="nil"/>
              <w:left w:val="nil"/>
              <w:bottom w:val="nil"/>
              <w:right w:val="nil"/>
            </w:tcBorders>
            <w:tcMar>
              <w:top w:w="28" w:type="dxa"/>
              <w:left w:w="28" w:type="dxa"/>
              <w:bottom w:w="28" w:type="dxa"/>
              <w:right w:w="57" w:type="dxa"/>
            </w:tcMar>
          </w:tcPr>
          <w:p w:rsidR="00EA72DB" w:rsidRPr="00F8739A" w:rsidRDefault="00EA72DB" w:rsidP="00EA72DB">
            <w:pPr>
              <w:jc w:val="left"/>
              <w:rPr>
                <w:b w:val="0"/>
                <w:lang w:val="en-US"/>
              </w:rPr>
            </w:pPr>
            <w:r w:rsidRPr="00F8739A">
              <w:rPr>
                <w:b w:val="0"/>
                <w:lang w:val="en-US"/>
              </w:rPr>
              <w:t>Send a copy of the contract amendment to the SRTF.</w:t>
            </w:r>
          </w:p>
        </w:tc>
      </w:tr>
    </w:tbl>
    <w:p w:rsidR="001F7D7D" w:rsidRDefault="001F7D7D" w:rsidP="00512961">
      <w:pPr>
        <w:rPr>
          <w:b w:val="0"/>
          <w:lang w:val="en-US"/>
        </w:rPr>
      </w:pPr>
    </w:p>
    <w:p w:rsidR="00EA72DB" w:rsidRDefault="00EA72DB">
      <w:pPr>
        <w:spacing w:after="200" w:line="276" w:lineRule="auto"/>
        <w:jc w:val="left"/>
        <w:rPr>
          <w:rFonts w:ascii="Arial" w:hAnsi="Arial" w:cs="Arial"/>
          <w:lang w:val="en-US"/>
        </w:rPr>
      </w:pPr>
      <w:r w:rsidRPr="00412300">
        <w:rPr>
          <w:lang w:val="en-US"/>
        </w:rPr>
        <w:br w:type="page"/>
      </w:r>
    </w:p>
    <w:p w:rsidR="000441B7" w:rsidRDefault="000441B7" w:rsidP="00CD63BF">
      <w:pPr>
        <w:pStyle w:val="Stage"/>
      </w:pPr>
      <w:bookmarkStart w:id="322" w:name="_Toc388963628"/>
      <w:r w:rsidRPr="00DD6DAD">
        <w:lastRenderedPageBreak/>
        <w:t>22A.5</w:t>
      </w:r>
      <w:r w:rsidR="001F7D7D">
        <w:rPr>
          <w:rFonts w:eastAsia="Arial"/>
        </w:rPr>
        <w:tab/>
      </w:r>
      <w:r w:rsidR="001F7D7D" w:rsidRPr="00DD6DAD">
        <w:t>Guidance Notes</w:t>
      </w:r>
      <w:bookmarkEnd w:id="322"/>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EA72DB" w:rsidRPr="00766CC8" w:rsidTr="00EA72DB">
        <w:trPr>
          <w:trHeight w:val="340"/>
        </w:trPr>
        <w:tc>
          <w:tcPr>
            <w:tcW w:w="1105" w:type="dxa"/>
            <w:tcBorders>
              <w:top w:val="nil"/>
              <w:left w:val="nil"/>
              <w:bottom w:val="nil"/>
              <w:right w:val="nil"/>
            </w:tcBorders>
            <w:tcMar>
              <w:top w:w="28" w:type="dxa"/>
              <w:left w:w="28" w:type="dxa"/>
              <w:bottom w:w="28" w:type="dxa"/>
              <w:right w:w="57" w:type="dxa"/>
            </w:tcMar>
          </w:tcPr>
          <w:p w:rsidR="00EA72DB" w:rsidRPr="00512961" w:rsidRDefault="00EA72DB" w:rsidP="00D538F8">
            <w:pPr>
              <w:jc w:val="left"/>
              <w:rPr>
                <w:b w:val="0"/>
              </w:rPr>
            </w:pPr>
          </w:p>
        </w:tc>
        <w:tc>
          <w:tcPr>
            <w:tcW w:w="8278" w:type="dxa"/>
            <w:tcBorders>
              <w:top w:val="nil"/>
              <w:left w:val="nil"/>
              <w:bottom w:val="nil"/>
              <w:right w:val="nil"/>
            </w:tcBorders>
            <w:tcMar>
              <w:top w:w="28" w:type="dxa"/>
              <w:left w:w="28" w:type="dxa"/>
              <w:bottom w:w="28" w:type="dxa"/>
              <w:right w:w="57" w:type="dxa"/>
            </w:tcMar>
          </w:tcPr>
          <w:p w:rsidR="00EA72DB" w:rsidRPr="00EA72DB" w:rsidRDefault="00EA72DB" w:rsidP="00EA72DB">
            <w:pPr>
              <w:jc w:val="left"/>
              <w:rPr>
                <w:lang w:val="en-US"/>
              </w:rPr>
            </w:pPr>
            <w:r w:rsidRPr="00EA72DB">
              <w:rPr>
                <w:lang w:val="en-US"/>
              </w:rPr>
              <w:t xml:space="preserve">1 – Contents of a Contract Amendment </w:t>
            </w:r>
          </w:p>
        </w:tc>
      </w:tr>
      <w:tr w:rsidR="00EA72DB" w:rsidRPr="00766CC8" w:rsidTr="00EA72DB">
        <w:trPr>
          <w:trHeight w:val="340"/>
        </w:trPr>
        <w:tc>
          <w:tcPr>
            <w:tcW w:w="1105" w:type="dxa"/>
            <w:tcBorders>
              <w:top w:val="nil"/>
              <w:left w:val="nil"/>
              <w:bottom w:val="nil"/>
              <w:right w:val="nil"/>
            </w:tcBorders>
            <w:tcMar>
              <w:top w:w="28" w:type="dxa"/>
              <w:left w:w="28" w:type="dxa"/>
              <w:bottom w:w="28" w:type="dxa"/>
              <w:right w:w="57" w:type="dxa"/>
            </w:tcMar>
          </w:tcPr>
          <w:p w:rsidR="00EA72DB" w:rsidRPr="00EA72DB" w:rsidRDefault="00EA72DB" w:rsidP="00D538F8">
            <w:pPr>
              <w:jc w:val="left"/>
              <w:rPr>
                <w:b w:val="0"/>
                <w:lang w:val="en-US"/>
              </w:rPr>
            </w:pPr>
            <w:r w:rsidRPr="004202C1">
              <w:rPr>
                <w:b w:val="0"/>
                <w:lang w:val="en-US"/>
              </w:rPr>
              <w:t>22A.5.1</w:t>
            </w:r>
          </w:p>
        </w:tc>
        <w:tc>
          <w:tcPr>
            <w:tcW w:w="8278" w:type="dxa"/>
            <w:tcBorders>
              <w:top w:val="nil"/>
              <w:left w:val="nil"/>
              <w:bottom w:val="nil"/>
              <w:right w:val="nil"/>
            </w:tcBorders>
            <w:tcMar>
              <w:top w:w="28" w:type="dxa"/>
              <w:left w:w="28" w:type="dxa"/>
              <w:bottom w:w="28" w:type="dxa"/>
              <w:right w:w="57" w:type="dxa"/>
            </w:tcMar>
          </w:tcPr>
          <w:p w:rsidR="00EA72DB" w:rsidRDefault="00EA72DB" w:rsidP="00EA72DB">
            <w:pPr>
              <w:jc w:val="left"/>
              <w:rPr>
                <w:b w:val="0"/>
                <w:lang w:val="en-US"/>
              </w:rPr>
            </w:pPr>
            <w:r w:rsidRPr="004202C1">
              <w:rPr>
                <w:b w:val="0"/>
                <w:lang w:val="en-US"/>
              </w:rPr>
              <w:t xml:space="preserve">The contents of a contract amendment will be determined by the reason for the amendment and the term or condition that is being amended. </w:t>
            </w:r>
            <w:r w:rsidRPr="00EA72DB">
              <w:rPr>
                <w:b w:val="0"/>
                <w:lang w:val="en-US"/>
              </w:rPr>
              <w:t xml:space="preserve">However, all contract amendments must include the following details: </w:t>
            </w:r>
          </w:p>
          <w:p w:rsidR="00EA72DB" w:rsidRPr="00EA72DB" w:rsidRDefault="00EA72DB" w:rsidP="00EA72DB">
            <w:pPr>
              <w:pStyle w:val="Bullets"/>
            </w:pPr>
            <w:r w:rsidRPr="00EA72DB">
              <w:t xml:space="preserve">the procurement reference number and date of the contract that is being amended and a brief description of the subject of the contract; </w:t>
            </w:r>
          </w:p>
          <w:p w:rsidR="00EA72DB" w:rsidRPr="00EA72DB" w:rsidRDefault="00EA72DB" w:rsidP="00EA72DB">
            <w:pPr>
              <w:pStyle w:val="Bullets"/>
            </w:pPr>
            <w:r w:rsidRPr="00EA72DB">
              <w:t>the number of the contract amendment i.e. “Contract Amendment No 1, 2, 3 etc</w:t>
            </w:r>
            <w:r>
              <w:t>.</w:t>
            </w:r>
            <w:r w:rsidRPr="00EA72DB">
              <w:t xml:space="preserve">”; </w:t>
            </w:r>
          </w:p>
          <w:p w:rsidR="00EA72DB" w:rsidRPr="00EA72DB" w:rsidRDefault="00EA72DB" w:rsidP="00EA72DB">
            <w:pPr>
              <w:pStyle w:val="Bullets"/>
            </w:pPr>
            <w:r w:rsidRPr="00EA72DB">
              <w:t xml:space="preserve">the date of the contract amendment; </w:t>
            </w:r>
          </w:p>
          <w:p w:rsidR="00EA72DB" w:rsidRPr="00EA72DB" w:rsidRDefault="00EA72DB" w:rsidP="00EA72DB">
            <w:pPr>
              <w:pStyle w:val="Bullets"/>
            </w:pPr>
            <w:r w:rsidRPr="00EA72DB">
              <w:t xml:space="preserve">a clear statement of the part of the contract which is being amended, including relevant clause or annex numbers; </w:t>
            </w:r>
          </w:p>
          <w:p w:rsidR="00EA72DB" w:rsidRPr="00EA72DB" w:rsidRDefault="00EA72DB" w:rsidP="00EA72DB">
            <w:pPr>
              <w:pStyle w:val="Bullets"/>
            </w:pPr>
            <w:r w:rsidRPr="00EA72DB">
              <w:t xml:space="preserve">a clear statement of how the contract is amended e.g. “the completion period is hereby extended by one week, to give a revised completion period of thirteen weeks” or “the quantity for item 3 is hereby increased by two (2) to give a revised quantity of five (5)”; </w:t>
            </w:r>
          </w:p>
          <w:p w:rsidR="00EA72DB" w:rsidRPr="00EA72DB" w:rsidRDefault="00EA72DB" w:rsidP="00EA72DB">
            <w:pPr>
              <w:pStyle w:val="Bullets"/>
            </w:pPr>
            <w:r w:rsidRPr="00EA72DB">
              <w:t xml:space="preserve">where the contract price is being amended, for instance because of an increase of the units procured, a clear statement of the amount by which the contract is increased or decreased and the revised total contract price i.e. “the contract price is hereby increased by a sum of USD5,000, giving a revised total contract price of USD35,000”; </w:t>
            </w:r>
          </w:p>
          <w:p w:rsidR="00EA72DB" w:rsidRPr="00EA72DB" w:rsidRDefault="00EA72DB" w:rsidP="00EA72DB">
            <w:pPr>
              <w:pStyle w:val="Bullets"/>
            </w:pPr>
            <w:r w:rsidRPr="00EA72DB">
              <w:t>a statement that all other terms and conditions of the contract remain unchanged.</w:t>
            </w:r>
          </w:p>
        </w:tc>
      </w:tr>
    </w:tbl>
    <w:p w:rsidR="001F7D7D" w:rsidRDefault="001F7D7D" w:rsidP="00512961">
      <w:pPr>
        <w:rPr>
          <w:b w:val="0"/>
          <w:lang w:val="en-US"/>
        </w:rPr>
      </w:pPr>
    </w:p>
    <w:p w:rsidR="000441B7" w:rsidRDefault="000441B7" w:rsidP="00CD63BF">
      <w:pPr>
        <w:pStyle w:val="Stage"/>
      </w:pPr>
      <w:bookmarkStart w:id="323" w:name="_Toc388963629"/>
      <w:r w:rsidRPr="00DD6DAD">
        <w:t>22A.6</w:t>
      </w:r>
      <w:r w:rsidR="001F7D7D">
        <w:rPr>
          <w:rFonts w:eastAsia="Arial"/>
        </w:rPr>
        <w:tab/>
      </w:r>
      <w:r w:rsidR="001F7D7D" w:rsidRPr="00DD6DAD">
        <w:t>Approvals Required</w:t>
      </w:r>
      <w:bookmarkEnd w:id="323"/>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946C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F946C8" w:rsidRPr="00512961" w:rsidRDefault="00EA72DB" w:rsidP="00D538F8">
            <w:pPr>
              <w:jc w:val="left"/>
              <w:rPr>
                <w:b w:val="0"/>
              </w:rPr>
            </w:pPr>
            <w:r w:rsidRPr="00DD6DAD">
              <w:rPr>
                <w:b w:val="0"/>
                <w:lang w:val="en-US"/>
              </w:rPr>
              <w:t>22A.6.1</w:t>
            </w:r>
          </w:p>
        </w:tc>
        <w:tc>
          <w:tcPr>
            <w:tcW w:w="8279" w:type="dxa"/>
            <w:tcBorders>
              <w:top w:val="nil"/>
              <w:left w:val="nil"/>
              <w:bottom w:val="nil"/>
              <w:right w:val="nil"/>
            </w:tcBorders>
            <w:tcMar>
              <w:top w:w="28" w:type="dxa"/>
              <w:left w:w="28" w:type="dxa"/>
              <w:bottom w:w="28" w:type="dxa"/>
              <w:right w:w="57" w:type="dxa"/>
            </w:tcMar>
          </w:tcPr>
          <w:p w:rsidR="00EA72DB" w:rsidRPr="00DD6DAD" w:rsidRDefault="00EA72DB" w:rsidP="00EA72DB">
            <w:pPr>
              <w:rPr>
                <w:b w:val="0"/>
                <w:lang w:val="en-US"/>
              </w:rPr>
            </w:pPr>
            <w:r w:rsidRPr="00DD6DAD">
              <w:rPr>
                <w:b w:val="0"/>
                <w:lang w:val="en-US"/>
              </w:rPr>
              <w:t xml:space="preserve">The Implementing Entity is responsible for: </w:t>
            </w:r>
          </w:p>
          <w:p w:rsidR="00EA72DB" w:rsidRPr="00DD6DAD" w:rsidRDefault="00EA72DB" w:rsidP="00EA72DB">
            <w:pPr>
              <w:pStyle w:val="Bullets"/>
            </w:pPr>
            <w:r w:rsidRPr="00DD6DAD">
              <w:t xml:space="preserve">submitting to SRTF for prior review and obtaining its </w:t>
            </w:r>
            <w:r w:rsidR="000D1EFB">
              <w:t>”no objection”</w:t>
            </w:r>
            <w:r w:rsidR="002929C9">
              <w:rPr>
                <w:i/>
              </w:rPr>
              <w:t xml:space="preserve"> </w:t>
            </w:r>
            <w:r w:rsidRPr="00DD6DAD">
              <w:t xml:space="preserve">for the following documents: </w:t>
            </w:r>
          </w:p>
          <w:p w:rsidR="00F946C8" w:rsidRPr="00DD6DAD" w:rsidRDefault="00EA72DB" w:rsidP="00EA72DB">
            <w:pPr>
              <w:pStyle w:val="Bullets2"/>
            </w:pPr>
            <w:r w:rsidRPr="00DD6DAD">
              <w:t xml:space="preserve">the contract amendment before issue. </w:t>
            </w:r>
          </w:p>
        </w:tc>
      </w:tr>
      <w:tr w:rsidR="00F946C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F946C8" w:rsidRPr="00EA72DB" w:rsidRDefault="00EA72DB" w:rsidP="00D538F8">
            <w:pPr>
              <w:jc w:val="left"/>
              <w:rPr>
                <w:b w:val="0"/>
                <w:lang w:val="en-US"/>
              </w:rPr>
            </w:pPr>
            <w:r w:rsidRPr="00DD6DAD">
              <w:rPr>
                <w:b w:val="0"/>
                <w:lang w:val="en-US"/>
              </w:rPr>
              <w:t>22A.6.2</w:t>
            </w:r>
          </w:p>
        </w:tc>
        <w:tc>
          <w:tcPr>
            <w:tcW w:w="8279" w:type="dxa"/>
            <w:tcBorders>
              <w:top w:val="nil"/>
              <w:left w:val="nil"/>
              <w:bottom w:val="nil"/>
              <w:right w:val="nil"/>
            </w:tcBorders>
            <w:tcMar>
              <w:top w:w="28" w:type="dxa"/>
              <w:left w:w="28" w:type="dxa"/>
              <w:bottom w:w="28" w:type="dxa"/>
              <w:right w:w="57" w:type="dxa"/>
            </w:tcMar>
          </w:tcPr>
          <w:p w:rsidR="00F946C8" w:rsidRPr="00DD6DAD" w:rsidRDefault="00EA72DB" w:rsidP="00D538F8">
            <w:pPr>
              <w:jc w:val="left"/>
              <w:rPr>
                <w:b w:val="0"/>
                <w:lang w:val="en-US"/>
              </w:rPr>
            </w:pPr>
            <w:r w:rsidRPr="00DD6DAD">
              <w:rPr>
                <w:b w:val="0"/>
                <w:lang w:val="en-US"/>
              </w:rPr>
              <w:t>The Implementing Entity is also responsible for amending the increase or decrease in funds committed to the contract or purchase order.</w:t>
            </w:r>
          </w:p>
        </w:tc>
      </w:tr>
    </w:tbl>
    <w:p w:rsidR="001F7D7D" w:rsidRDefault="001F7D7D" w:rsidP="00512961">
      <w:pPr>
        <w:rPr>
          <w:b w:val="0"/>
          <w:lang w:val="en-US"/>
        </w:rPr>
      </w:pPr>
    </w:p>
    <w:p w:rsidR="000441B7" w:rsidRDefault="000441B7" w:rsidP="00CD63BF">
      <w:pPr>
        <w:pStyle w:val="Stage"/>
      </w:pPr>
      <w:bookmarkStart w:id="324" w:name="_Toc388963630"/>
      <w:r w:rsidRPr="00DD6DAD">
        <w:t>22A.7</w:t>
      </w:r>
      <w:r w:rsidR="001F7D7D">
        <w:rPr>
          <w:rFonts w:eastAsia="Arial"/>
        </w:rPr>
        <w:tab/>
      </w:r>
      <w:r w:rsidR="001F7D7D" w:rsidRPr="00DD6DAD">
        <w:t>Documents/Records Required</w:t>
      </w:r>
      <w:bookmarkEnd w:id="324"/>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946C8" w:rsidRPr="00766CC8" w:rsidTr="00EA72DB">
        <w:trPr>
          <w:trHeight w:val="340"/>
        </w:trPr>
        <w:tc>
          <w:tcPr>
            <w:tcW w:w="1105" w:type="dxa"/>
            <w:tcBorders>
              <w:top w:val="nil"/>
              <w:left w:val="nil"/>
              <w:bottom w:val="nil"/>
              <w:right w:val="nil"/>
            </w:tcBorders>
            <w:tcMar>
              <w:top w:w="28" w:type="dxa"/>
              <w:left w:w="28" w:type="dxa"/>
              <w:bottom w:w="28" w:type="dxa"/>
              <w:right w:w="57" w:type="dxa"/>
            </w:tcMar>
          </w:tcPr>
          <w:p w:rsidR="00F946C8" w:rsidRPr="00512961" w:rsidRDefault="00EA72DB" w:rsidP="00D538F8">
            <w:pPr>
              <w:jc w:val="left"/>
              <w:rPr>
                <w:b w:val="0"/>
              </w:rPr>
            </w:pPr>
            <w:r w:rsidRPr="00DD6DAD">
              <w:rPr>
                <w:b w:val="0"/>
                <w:lang w:val="en-US"/>
              </w:rPr>
              <w:t>22A.7.1</w:t>
            </w:r>
          </w:p>
        </w:tc>
        <w:tc>
          <w:tcPr>
            <w:tcW w:w="8278" w:type="dxa"/>
            <w:tcBorders>
              <w:top w:val="nil"/>
              <w:left w:val="nil"/>
              <w:bottom w:val="nil"/>
              <w:right w:val="nil"/>
            </w:tcBorders>
            <w:tcMar>
              <w:top w:w="28" w:type="dxa"/>
              <w:left w:w="28" w:type="dxa"/>
              <w:bottom w:w="28" w:type="dxa"/>
              <w:right w:w="57" w:type="dxa"/>
            </w:tcMar>
          </w:tcPr>
          <w:p w:rsidR="00F946C8" w:rsidRPr="00DD6DAD" w:rsidRDefault="00EA72DB" w:rsidP="00DB69EF">
            <w:pPr>
              <w:jc w:val="left"/>
              <w:rPr>
                <w:b w:val="0"/>
                <w:lang w:val="en-US"/>
              </w:rPr>
            </w:pPr>
            <w:r w:rsidRPr="00DD6DAD">
              <w:rPr>
                <w:b w:val="0"/>
                <w:lang w:val="en-US"/>
              </w:rPr>
              <w:t>A copy of all contract amendments, signed by both parties, along with the approval of the Approvals Committee and a</w:t>
            </w:r>
            <w:r w:rsidR="002929C9">
              <w:rPr>
                <w:b w:val="0"/>
                <w:lang w:val="en-US"/>
              </w:rPr>
              <w:t>n</w:t>
            </w:r>
            <w:r w:rsidRPr="00DD6DAD">
              <w:rPr>
                <w:b w:val="0"/>
                <w:lang w:val="en-US"/>
              </w:rPr>
              <w:t xml:space="preserve"> </w:t>
            </w:r>
            <w:r w:rsidR="000D1EFB">
              <w:rPr>
                <w:b w:val="0"/>
                <w:lang w:val="en-US"/>
              </w:rPr>
              <w:t>”no objection”</w:t>
            </w:r>
            <w:r w:rsidR="002929C9">
              <w:rPr>
                <w:b w:val="0"/>
                <w:lang w:val="en-US"/>
              </w:rPr>
              <w:t xml:space="preserve"> </w:t>
            </w:r>
            <w:r w:rsidRPr="00DD6DAD">
              <w:rPr>
                <w:b w:val="0"/>
                <w:lang w:val="en-US"/>
              </w:rPr>
              <w:t>from SRTF for each amendment, must be kept on the procurement file.</w:t>
            </w:r>
          </w:p>
        </w:tc>
      </w:tr>
    </w:tbl>
    <w:p w:rsidR="001F7D7D" w:rsidRDefault="001F7D7D" w:rsidP="00512961">
      <w:pPr>
        <w:rPr>
          <w:b w:val="0"/>
          <w:lang w:val="en-US"/>
        </w:rPr>
      </w:pPr>
    </w:p>
    <w:p w:rsidR="000441B7" w:rsidRDefault="000441B7" w:rsidP="00CD63BF">
      <w:pPr>
        <w:pStyle w:val="Stage"/>
      </w:pPr>
      <w:bookmarkStart w:id="325" w:name="_Toc388963631"/>
      <w:r w:rsidRPr="00DD6DAD">
        <w:t>22A.8</w:t>
      </w:r>
      <w:r w:rsidR="001F7D7D">
        <w:rPr>
          <w:rFonts w:eastAsia="Arial"/>
        </w:rPr>
        <w:tab/>
      </w:r>
      <w:r w:rsidR="001F7D7D" w:rsidRPr="00DD6DAD">
        <w:t>Next Steps</w:t>
      </w:r>
      <w:bookmarkEnd w:id="325"/>
      <w:r w:rsidR="001F7D7D"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946C8" w:rsidRPr="00766CC8" w:rsidTr="00EA72DB">
        <w:trPr>
          <w:trHeight w:val="340"/>
        </w:trPr>
        <w:tc>
          <w:tcPr>
            <w:tcW w:w="1105" w:type="dxa"/>
            <w:tcBorders>
              <w:top w:val="nil"/>
              <w:left w:val="nil"/>
              <w:bottom w:val="nil"/>
              <w:right w:val="nil"/>
            </w:tcBorders>
            <w:tcMar>
              <w:top w:w="28" w:type="dxa"/>
              <w:left w:w="28" w:type="dxa"/>
              <w:bottom w:w="28" w:type="dxa"/>
              <w:right w:w="57" w:type="dxa"/>
            </w:tcMar>
          </w:tcPr>
          <w:p w:rsidR="00F946C8" w:rsidRPr="00512961" w:rsidRDefault="00EA72DB" w:rsidP="00D538F8">
            <w:pPr>
              <w:jc w:val="left"/>
              <w:rPr>
                <w:b w:val="0"/>
              </w:rPr>
            </w:pPr>
            <w:r w:rsidRPr="00DD6DAD">
              <w:rPr>
                <w:b w:val="0"/>
                <w:lang w:val="en-US"/>
              </w:rPr>
              <w:t>22A.8.1</w:t>
            </w:r>
          </w:p>
        </w:tc>
        <w:tc>
          <w:tcPr>
            <w:tcW w:w="8278" w:type="dxa"/>
            <w:tcBorders>
              <w:top w:val="nil"/>
              <w:left w:val="nil"/>
              <w:bottom w:val="nil"/>
              <w:right w:val="nil"/>
            </w:tcBorders>
            <w:tcMar>
              <w:top w:w="28" w:type="dxa"/>
              <w:left w:w="28" w:type="dxa"/>
              <w:bottom w:w="28" w:type="dxa"/>
              <w:right w:w="57" w:type="dxa"/>
            </w:tcMar>
          </w:tcPr>
          <w:p w:rsidR="00F946C8" w:rsidRPr="00DD6DAD" w:rsidRDefault="00EA72DB" w:rsidP="00D538F8">
            <w:pPr>
              <w:jc w:val="left"/>
              <w:rPr>
                <w:b w:val="0"/>
                <w:lang w:val="en-US"/>
              </w:rPr>
            </w:pPr>
            <w:r w:rsidRPr="00DD6DAD">
              <w:rPr>
                <w:b w:val="0"/>
                <w:lang w:val="en-US"/>
              </w:rPr>
              <w:t>Return to Stage 21: Administering a Contract.</w:t>
            </w:r>
          </w:p>
        </w:tc>
      </w:tr>
    </w:tbl>
    <w:p w:rsidR="00F946C8" w:rsidRPr="00F946C8" w:rsidRDefault="00F946C8" w:rsidP="00F946C8">
      <w:pPr>
        <w:rPr>
          <w:lang w:val="en-US"/>
        </w:rPr>
      </w:pPr>
    </w:p>
    <w:p w:rsidR="00FC7904" w:rsidRPr="00DD6DAD" w:rsidRDefault="00FC7904" w:rsidP="00512961">
      <w:pPr>
        <w:rPr>
          <w:b w:val="0"/>
          <w:lang w:val="en-US"/>
        </w:rPr>
      </w:pPr>
    </w:p>
    <w:p w:rsidR="00FC7904" w:rsidRPr="00DD6DAD" w:rsidRDefault="00FC7904" w:rsidP="00512961">
      <w:pPr>
        <w:rPr>
          <w:b w:val="0"/>
          <w:lang w:val="en-US"/>
        </w:rPr>
      </w:pPr>
    </w:p>
    <w:p w:rsidR="00FC7904" w:rsidRPr="00DD6DAD" w:rsidRDefault="00FC7904" w:rsidP="00512961">
      <w:pPr>
        <w:rPr>
          <w:b w:val="0"/>
          <w:lang w:val="en-US"/>
        </w:rPr>
      </w:pPr>
    </w:p>
    <w:p w:rsidR="00FC7904" w:rsidRPr="00DD6DAD" w:rsidRDefault="00FC7904" w:rsidP="00512961">
      <w:pPr>
        <w:spacing w:after="200"/>
        <w:jc w:val="left"/>
        <w:rPr>
          <w:b w:val="0"/>
          <w:lang w:val="en-US"/>
        </w:rPr>
      </w:pPr>
      <w:r w:rsidRPr="00DD6DAD">
        <w:rPr>
          <w:b w:val="0"/>
          <w:lang w:val="en-US"/>
        </w:rPr>
        <w:br w:type="page"/>
      </w:r>
    </w:p>
    <w:p w:rsidR="000441B7" w:rsidRPr="00DD6DAD" w:rsidRDefault="003E6EE1" w:rsidP="00CD63BF">
      <w:pPr>
        <w:pStyle w:val="Stage"/>
      </w:pPr>
      <w:bookmarkStart w:id="326" w:name="_Toc388963632"/>
      <w:r w:rsidRPr="00DD6DAD">
        <w:lastRenderedPageBreak/>
        <w:t>Stage 23</w:t>
      </w:r>
      <w:r>
        <w:tab/>
      </w:r>
      <w:r w:rsidRPr="00DD6DAD">
        <w:t>Completing a Contract</w:t>
      </w:r>
      <w:bookmarkEnd w:id="326"/>
    </w:p>
    <w:p w:rsidR="000441B7" w:rsidRDefault="000441B7" w:rsidP="00CD63BF">
      <w:pPr>
        <w:pStyle w:val="Stage"/>
      </w:pPr>
      <w:bookmarkStart w:id="327" w:name="_Toc388963633"/>
      <w:r w:rsidRPr="00DD6DAD">
        <w:t>23A.1</w:t>
      </w:r>
      <w:r w:rsidR="00755A89">
        <w:rPr>
          <w:rFonts w:eastAsia="Arial"/>
        </w:rPr>
        <w:tab/>
      </w:r>
      <w:r w:rsidR="00755A89" w:rsidRPr="00DD6DAD">
        <w:t>Summary of Procedure</w:t>
      </w:r>
      <w:bookmarkEnd w:id="327"/>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946C8" w:rsidRPr="00766CC8" w:rsidTr="00DF5E02">
        <w:trPr>
          <w:trHeight w:val="340"/>
        </w:trPr>
        <w:tc>
          <w:tcPr>
            <w:tcW w:w="1105" w:type="dxa"/>
            <w:tcBorders>
              <w:top w:val="nil"/>
              <w:left w:val="nil"/>
              <w:bottom w:val="nil"/>
              <w:right w:val="nil"/>
            </w:tcBorders>
            <w:tcMar>
              <w:top w:w="28" w:type="dxa"/>
              <w:left w:w="28" w:type="dxa"/>
              <w:bottom w:w="28" w:type="dxa"/>
              <w:right w:w="57" w:type="dxa"/>
            </w:tcMar>
          </w:tcPr>
          <w:p w:rsidR="00F946C8" w:rsidRPr="00D538F8" w:rsidRDefault="00DF5E02" w:rsidP="00D538F8">
            <w:pPr>
              <w:jc w:val="left"/>
              <w:rPr>
                <w:b w:val="0"/>
                <w:lang w:val="en-US"/>
              </w:rPr>
            </w:pPr>
            <w:r w:rsidRPr="00DD6DAD">
              <w:rPr>
                <w:b w:val="0"/>
                <w:lang w:val="en-US"/>
              </w:rPr>
              <w:t>23A.1.1</w:t>
            </w:r>
          </w:p>
        </w:tc>
        <w:tc>
          <w:tcPr>
            <w:tcW w:w="8278" w:type="dxa"/>
            <w:tcBorders>
              <w:top w:val="nil"/>
              <w:left w:val="nil"/>
              <w:bottom w:val="nil"/>
              <w:right w:val="nil"/>
            </w:tcBorders>
            <w:tcMar>
              <w:top w:w="28" w:type="dxa"/>
              <w:left w:w="28" w:type="dxa"/>
              <w:bottom w:w="28" w:type="dxa"/>
              <w:right w:w="57" w:type="dxa"/>
            </w:tcMar>
          </w:tcPr>
          <w:p w:rsidR="00F946C8" w:rsidRPr="00DD6DAD" w:rsidRDefault="00DF5E02" w:rsidP="00D538F8">
            <w:pPr>
              <w:jc w:val="left"/>
              <w:rPr>
                <w:b w:val="0"/>
                <w:lang w:val="en-US"/>
              </w:rPr>
            </w:pPr>
            <w:r w:rsidRPr="00DD6DAD">
              <w:rPr>
                <w:b w:val="0"/>
                <w:lang w:val="en-US"/>
              </w:rPr>
              <w:t>This stage provides the standard operating procedure for completing a contract and closing the procurement file, once all contractual obligations of both parties have been fulfilled.</w:t>
            </w:r>
          </w:p>
        </w:tc>
      </w:tr>
    </w:tbl>
    <w:p w:rsidR="00BC22D1" w:rsidRDefault="00BC22D1" w:rsidP="00512961">
      <w:pPr>
        <w:rPr>
          <w:b w:val="0"/>
          <w:lang w:val="en-US"/>
        </w:rPr>
      </w:pPr>
    </w:p>
    <w:p w:rsidR="000441B7" w:rsidRDefault="000441B7" w:rsidP="00CD63BF">
      <w:pPr>
        <w:pStyle w:val="Stage"/>
      </w:pPr>
      <w:bookmarkStart w:id="328" w:name="_Toc388963634"/>
      <w:r w:rsidRPr="00DD6DAD">
        <w:t>23A.2</w:t>
      </w:r>
      <w:r w:rsidR="00755A89">
        <w:rPr>
          <w:rFonts w:eastAsia="Arial"/>
        </w:rPr>
        <w:tab/>
      </w:r>
      <w:r w:rsidR="00755A89" w:rsidRPr="00DD6DAD">
        <w:t>Application</w:t>
      </w:r>
      <w:bookmarkEnd w:id="328"/>
      <w:r w:rsidR="00755A89"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DF5E02" w:rsidRPr="00766CC8" w:rsidTr="00DF5E02">
        <w:trPr>
          <w:trHeight w:val="340"/>
        </w:trPr>
        <w:tc>
          <w:tcPr>
            <w:tcW w:w="1105" w:type="dxa"/>
            <w:tcBorders>
              <w:top w:val="nil"/>
              <w:left w:val="nil"/>
              <w:bottom w:val="nil"/>
              <w:right w:val="nil"/>
            </w:tcBorders>
            <w:tcMar>
              <w:top w:w="28" w:type="dxa"/>
              <w:left w:w="28" w:type="dxa"/>
              <w:bottom w:w="28" w:type="dxa"/>
              <w:right w:w="57" w:type="dxa"/>
            </w:tcMar>
          </w:tcPr>
          <w:p w:rsidR="00DF5E02" w:rsidRPr="00512961" w:rsidRDefault="00DF5E02" w:rsidP="00D538F8">
            <w:pPr>
              <w:jc w:val="left"/>
              <w:rPr>
                <w:b w:val="0"/>
              </w:rPr>
            </w:pPr>
            <w:r w:rsidRPr="00EA54A0">
              <w:rPr>
                <w:b w:val="0"/>
                <w:lang w:val="en-US"/>
              </w:rPr>
              <w:t>23A.2.1</w:t>
            </w:r>
          </w:p>
        </w:tc>
        <w:tc>
          <w:tcPr>
            <w:tcW w:w="8278" w:type="dxa"/>
            <w:tcBorders>
              <w:top w:val="nil"/>
              <w:left w:val="nil"/>
              <w:bottom w:val="nil"/>
              <w:right w:val="nil"/>
            </w:tcBorders>
            <w:tcMar>
              <w:top w:w="28" w:type="dxa"/>
              <w:left w:w="28" w:type="dxa"/>
              <w:bottom w:w="28" w:type="dxa"/>
              <w:right w:w="57" w:type="dxa"/>
            </w:tcMar>
          </w:tcPr>
          <w:p w:rsidR="00DF5E02" w:rsidRPr="00EA54A0" w:rsidRDefault="00DF5E02" w:rsidP="00DF5E02">
            <w:pPr>
              <w:jc w:val="left"/>
              <w:rPr>
                <w:b w:val="0"/>
                <w:lang w:val="en-US"/>
              </w:rPr>
            </w:pPr>
            <w:r w:rsidRPr="00EA54A0">
              <w:rPr>
                <w:b w:val="0"/>
                <w:lang w:val="en-US"/>
              </w:rPr>
              <w:t xml:space="preserve">Method: This stage applies to all methods of procurement i.e. ICB, LIB, NCB, RFP, shopping and direct procurement methods. </w:t>
            </w:r>
          </w:p>
        </w:tc>
      </w:tr>
      <w:tr w:rsidR="00DF5E02" w:rsidRPr="00766CC8" w:rsidTr="00DF5E02">
        <w:trPr>
          <w:trHeight w:val="340"/>
        </w:trPr>
        <w:tc>
          <w:tcPr>
            <w:tcW w:w="1105" w:type="dxa"/>
            <w:tcBorders>
              <w:top w:val="nil"/>
              <w:left w:val="nil"/>
              <w:bottom w:val="nil"/>
              <w:right w:val="nil"/>
            </w:tcBorders>
            <w:tcMar>
              <w:top w:w="28" w:type="dxa"/>
              <w:left w:w="28" w:type="dxa"/>
              <w:bottom w:w="28" w:type="dxa"/>
              <w:right w:w="57" w:type="dxa"/>
            </w:tcMar>
          </w:tcPr>
          <w:p w:rsidR="00DF5E02" w:rsidRPr="00DF5E02" w:rsidRDefault="00DF5E02" w:rsidP="00D538F8">
            <w:pPr>
              <w:jc w:val="left"/>
              <w:rPr>
                <w:b w:val="0"/>
                <w:lang w:val="en-US"/>
              </w:rPr>
            </w:pPr>
            <w:r w:rsidRPr="00EA54A0">
              <w:rPr>
                <w:b w:val="0"/>
                <w:lang w:val="en-US"/>
              </w:rPr>
              <w:t>23A.2.2</w:t>
            </w:r>
          </w:p>
        </w:tc>
        <w:tc>
          <w:tcPr>
            <w:tcW w:w="8278" w:type="dxa"/>
            <w:tcBorders>
              <w:top w:val="nil"/>
              <w:left w:val="nil"/>
              <w:bottom w:val="nil"/>
              <w:right w:val="nil"/>
            </w:tcBorders>
            <w:tcMar>
              <w:top w:w="28" w:type="dxa"/>
              <w:left w:w="28" w:type="dxa"/>
              <w:bottom w:w="28" w:type="dxa"/>
              <w:right w:w="57" w:type="dxa"/>
            </w:tcMar>
          </w:tcPr>
          <w:p w:rsidR="00DF5E02" w:rsidRPr="00EA54A0" w:rsidRDefault="00DF5E02" w:rsidP="00DF5E02">
            <w:pPr>
              <w:jc w:val="left"/>
              <w:rPr>
                <w:b w:val="0"/>
                <w:lang w:val="en-US"/>
              </w:rPr>
            </w:pPr>
            <w:r w:rsidRPr="00EA54A0">
              <w:rPr>
                <w:b w:val="0"/>
                <w:lang w:val="en-US"/>
              </w:rPr>
              <w:t xml:space="preserve">Type: This stage applies to goods, works and consultancy services. </w:t>
            </w:r>
          </w:p>
        </w:tc>
      </w:tr>
    </w:tbl>
    <w:p w:rsidR="00BC22D1" w:rsidRDefault="00BC22D1" w:rsidP="00512961">
      <w:pPr>
        <w:rPr>
          <w:b w:val="0"/>
          <w:lang w:val="en-US"/>
        </w:rPr>
      </w:pPr>
    </w:p>
    <w:p w:rsidR="000441B7" w:rsidRDefault="000441B7" w:rsidP="00CD63BF">
      <w:pPr>
        <w:pStyle w:val="Stage"/>
      </w:pPr>
      <w:bookmarkStart w:id="329" w:name="_Toc388963635"/>
      <w:r w:rsidRPr="00DD6DAD">
        <w:t>23A.3</w:t>
      </w:r>
      <w:r w:rsidR="00755A89">
        <w:rPr>
          <w:rFonts w:eastAsia="Arial"/>
        </w:rPr>
        <w:tab/>
      </w:r>
      <w:r w:rsidRPr="00DD6DAD">
        <w:t>P</w:t>
      </w:r>
      <w:r w:rsidR="00BC22D1" w:rsidRPr="00DD6DAD">
        <w:t xml:space="preserve">urpose </w:t>
      </w:r>
      <w:r w:rsidR="00755A89" w:rsidRPr="00DD6DAD">
        <w:t xml:space="preserve">of </w:t>
      </w:r>
      <w:r w:rsidR="00BC22D1" w:rsidRPr="00DD6DAD">
        <w:t>Procedure</w:t>
      </w:r>
      <w:bookmarkEnd w:id="329"/>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DF5E02" w:rsidRPr="00766CC8" w:rsidTr="00DF5E02">
        <w:trPr>
          <w:trHeight w:val="340"/>
        </w:trPr>
        <w:tc>
          <w:tcPr>
            <w:tcW w:w="1105" w:type="dxa"/>
            <w:tcBorders>
              <w:top w:val="nil"/>
              <w:left w:val="nil"/>
              <w:bottom w:val="nil"/>
              <w:right w:val="nil"/>
            </w:tcBorders>
            <w:tcMar>
              <w:top w:w="28" w:type="dxa"/>
              <w:left w:w="28" w:type="dxa"/>
              <w:bottom w:w="28" w:type="dxa"/>
              <w:right w:w="57" w:type="dxa"/>
            </w:tcMar>
          </w:tcPr>
          <w:p w:rsidR="00DF5E02" w:rsidRPr="00512961" w:rsidRDefault="00DF5E02" w:rsidP="00D538F8">
            <w:pPr>
              <w:jc w:val="left"/>
              <w:rPr>
                <w:b w:val="0"/>
              </w:rPr>
            </w:pPr>
            <w:r w:rsidRPr="00233823">
              <w:rPr>
                <w:b w:val="0"/>
                <w:lang w:val="en-US"/>
              </w:rPr>
              <w:t>23A.3.1</w:t>
            </w:r>
          </w:p>
        </w:tc>
        <w:tc>
          <w:tcPr>
            <w:tcW w:w="8278" w:type="dxa"/>
            <w:tcBorders>
              <w:top w:val="nil"/>
              <w:left w:val="nil"/>
              <w:bottom w:val="nil"/>
              <w:right w:val="nil"/>
            </w:tcBorders>
            <w:tcMar>
              <w:top w:w="28" w:type="dxa"/>
              <w:left w:w="28" w:type="dxa"/>
              <w:bottom w:w="28" w:type="dxa"/>
              <w:right w:w="57" w:type="dxa"/>
            </w:tcMar>
          </w:tcPr>
          <w:p w:rsidR="00DF5E02" w:rsidRPr="00233823" w:rsidRDefault="00DF5E02" w:rsidP="00DF5E02">
            <w:pPr>
              <w:jc w:val="left"/>
              <w:rPr>
                <w:b w:val="0"/>
                <w:lang w:val="en-US"/>
              </w:rPr>
            </w:pPr>
            <w:r w:rsidRPr="00233823">
              <w:rPr>
                <w:b w:val="0"/>
                <w:lang w:val="en-US"/>
              </w:rPr>
              <w:t xml:space="preserve">It is important that contracts are formally reviewed and the procurement file closed, once all contract activities and obligations have been completed. This procedure should ensure that the contract has in fact been completed and that no outstanding items, claims or payments are overlooked. It also ensures that files are archived for the appropriate period of time and available for audit purposes. </w:t>
            </w:r>
          </w:p>
        </w:tc>
      </w:tr>
      <w:tr w:rsidR="00DF5E02" w:rsidRPr="00766CC8" w:rsidTr="00DF5E02">
        <w:trPr>
          <w:trHeight w:val="340"/>
        </w:trPr>
        <w:tc>
          <w:tcPr>
            <w:tcW w:w="1105" w:type="dxa"/>
            <w:tcBorders>
              <w:top w:val="nil"/>
              <w:left w:val="nil"/>
              <w:bottom w:val="nil"/>
              <w:right w:val="nil"/>
            </w:tcBorders>
            <w:tcMar>
              <w:top w:w="28" w:type="dxa"/>
              <w:left w:w="28" w:type="dxa"/>
              <w:bottom w:w="28" w:type="dxa"/>
              <w:right w:w="57" w:type="dxa"/>
            </w:tcMar>
          </w:tcPr>
          <w:p w:rsidR="00DF5E02" w:rsidRPr="00DF5E02" w:rsidRDefault="00DF5E02" w:rsidP="00D538F8">
            <w:pPr>
              <w:jc w:val="left"/>
              <w:rPr>
                <w:b w:val="0"/>
                <w:lang w:val="en-US"/>
              </w:rPr>
            </w:pPr>
            <w:r w:rsidRPr="00233823">
              <w:rPr>
                <w:b w:val="0"/>
                <w:lang w:val="en-US"/>
              </w:rPr>
              <w:t>23A.3.2</w:t>
            </w:r>
          </w:p>
        </w:tc>
        <w:tc>
          <w:tcPr>
            <w:tcW w:w="8278" w:type="dxa"/>
            <w:tcBorders>
              <w:top w:val="nil"/>
              <w:left w:val="nil"/>
              <w:bottom w:val="nil"/>
              <w:right w:val="nil"/>
            </w:tcBorders>
            <w:tcMar>
              <w:top w:w="28" w:type="dxa"/>
              <w:left w:w="28" w:type="dxa"/>
              <w:bottom w:w="28" w:type="dxa"/>
              <w:right w:w="57" w:type="dxa"/>
            </w:tcMar>
          </w:tcPr>
          <w:p w:rsidR="00DF5E02" w:rsidRPr="00233823" w:rsidRDefault="00DF5E02" w:rsidP="00DF5E02">
            <w:pPr>
              <w:jc w:val="left"/>
              <w:rPr>
                <w:b w:val="0"/>
                <w:lang w:val="en-US"/>
              </w:rPr>
            </w:pPr>
            <w:r w:rsidRPr="00233823">
              <w:rPr>
                <w:b w:val="0"/>
                <w:lang w:val="en-US"/>
              </w:rPr>
              <w:t xml:space="preserve">The Implementing Entity is responsible for completing contracts and closing the file. </w:t>
            </w:r>
          </w:p>
        </w:tc>
      </w:tr>
    </w:tbl>
    <w:p w:rsidR="00BC22D1" w:rsidRDefault="00BC22D1" w:rsidP="00512961">
      <w:pPr>
        <w:rPr>
          <w:b w:val="0"/>
          <w:lang w:val="en-US"/>
        </w:rPr>
      </w:pPr>
    </w:p>
    <w:p w:rsidR="000441B7" w:rsidRDefault="000441B7" w:rsidP="00CD63BF">
      <w:pPr>
        <w:pStyle w:val="Stage"/>
      </w:pPr>
      <w:bookmarkStart w:id="330" w:name="_Toc388963636"/>
      <w:r w:rsidRPr="00DD6DAD">
        <w:t>23A.4</w:t>
      </w:r>
      <w:r w:rsidR="00755A89">
        <w:rPr>
          <w:rFonts w:eastAsia="Arial"/>
        </w:rPr>
        <w:tab/>
      </w:r>
      <w:r w:rsidR="00BC22D1" w:rsidRPr="00DD6DAD">
        <w:t>Step-by-Step Instructions</w:t>
      </w:r>
      <w:bookmarkEnd w:id="330"/>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DF5E02" w:rsidRPr="00766CC8" w:rsidTr="00DF5E02">
        <w:trPr>
          <w:trHeight w:val="340"/>
        </w:trPr>
        <w:tc>
          <w:tcPr>
            <w:tcW w:w="1105" w:type="dxa"/>
            <w:tcBorders>
              <w:top w:val="nil"/>
              <w:left w:val="nil"/>
              <w:bottom w:val="nil"/>
              <w:right w:val="nil"/>
            </w:tcBorders>
            <w:tcMar>
              <w:top w:w="28" w:type="dxa"/>
              <w:left w:w="28" w:type="dxa"/>
              <w:bottom w:w="28" w:type="dxa"/>
              <w:right w:w="57" w:type="dxa"/>
            </w:tcMar>
          </w:tcPr>
          <w:p w:rsidR="00DF5E02" w:rsidRPr="00DF5E02" w:rsidRDefault="00DF5E02" w:rsidP="00D538F8">
            <w:pPr>
              <w:jc w:val="left"/>
              <w:rPr>
                <w:b w:val="0"/>
                <w:lang w:val="en-US"/>
              </w:rPr>
            </w:pPr>
            <w:r w:rsidRPr="003B78F5">
              <w:rPr>
                <w:b w:val="0"/>
                <w:lang w:val="en-US"/>
              </w:rPr>
              <w:t>23A.4.1</w:t>
            </w:r>
          </w:p>
        </w:tc>
        <w:tc>
          <w:tcPr>
            <w:tcW w:w="8278" w:type="dxa"/>
            <w:tcBorders>
              <w:top w:val="nil"/>
              <w:left w:val="nil"/>
              <w:bottom w:val="nil"/>
              <w:right w:val="nil"/>
            </w:tcBorders>
            <w:tcMar>
              <w:top w:w="28" w:type="dxa"/>
              <w:left w:w="28" w:type="dxa"/>
              <w:bottom w:w="28" w:type="dxa"/>
              <w:right w:w="57" w:type="dxa"/>
            </w:tcMar>
          </w:tcPr>
          <w:p w:rsidR="00DF5E02" w:rsidRPr="003B78F5" w:rsidRDefault="00DF5E02" w:rsidP="00DF5E02">
            <w:pPr>
              <w:jc w:val="left"/>
              <w:rPr>
                <w:b w:val="0"/>
                <w:lang w:val="en-US"/>
              </w:rPr>
            </w:pPr>
            <w:r w:rsidRPr="003B78F5">
              <w:rPr>
                <w:b w:val="0"/>
                <w:lang w:val="en-US"/>
              </w:rPr>
              <w:t xml:space="preserve">The Implementing Entity will identify that all contractual obligations have been completed and warranty periods have expired or lapsed. </w:t>
            </w:r>
          </w:p>
        </w:tc>
      </w:tr>
      <w:tr w:rsidR="00DF5E02" w:rsidRPr="00766CC8" w:rsidTr="00DF5E02">
        <w:trPr>
          <w:trHeight w:val="340"/>
        </w:trPr>
        <w:tc>
          <w:tcPr>
            <w:tcW w:w="1105" w:type="dxa"/>
            <w:tcBorders>
              <w:top w:val="nil"/>
              <w:left w:val="nil"/>
              <w:bottom w:val="nil"/>
              <w:right w:val="nil"/>
            </w:tcBorders>
            <w:tcMar>
              <w:top w:w="28" w:type="dxa"/>
              <w:left w:w="28" w:type="dxa"/>
              <w:bottom w:w="28" w:type="dxa"/>
              <w:right w:w="57" w:type="dxa"/>
            </w:tcMar>
          </w:tcPr>
          <w:p w:rsidR="00DF5E02" w:rsidRPr="00DF5E02" w:rsidRDefault="00DF5E02" w:rsidP="00D538F8">
            <w:pPr>
              <w:jc w:val="left"/>
              <w:rPr>
                <w:b w:val="0"/>
                <w:lang w:val="en-US"/>
              </w:rPr>
            </w:pPr>
            <w:r w:rsidRPr="003B78F5">
              <w:rPr>
                <w:b w:val="0"/>
                <w:lang w:val="en-US"/>
              </w:rPr>
              <w:t>23A.4.2</w:t>
            </w:r>
          </w:p>
        </w:tc>
        <w:tc>
          <w:tcPr>
            <w:tcW w:w="8278" w:type="dxa"/>
            <w:tcBorders>
              <w:top w:val="nil"/>
              <w:left w:val="nil"/>
              <w:bottom w:val="nil"/>
              <w:right w:val="nil"/>
            </w:tcBorders>
            <w:tcMar>
              <w:top w:w="28" w:type="dxa"/>
              <w:left w:w="28" w:type="dxa"/>
              <w:bottom w:w="28" w:type="dxa"/>
              <w:right w:w="57" w:type="dxa"/>
            </w:tcMar>
          </w:tcPr>
          <w:p w:rsidR="00DF5E02" w:rsidRPr="003B78F5" w:rsidRDefault="00DF5E02" w:rsidP="00DF5E02">
            <w:pPr>
              <w:jc w:val="left"/>
              <w:rPr>
                <w:b w:val="0"/>
                <w:lang w:val="en-US"/>
              </w:rPr>
            </w:pPr>
            <w:r w:rsidRPr="003B78F5">
              <w:rPr>
                <w:b w:val="0"/>
                <w:lang w:val="en-US"/>
              </w:rPr>
              <w:t xml:space="preserve">The Implementing Entity should review the contract and the procurement file to check that the contract is in fact completed – see guidance note 1 below for a checklist. </w:t>
            </w:r>
          </w:p>
        </w:tc>
      </w:tr>
      <w:tr w:rsidR="00DF5E02" w:rsidRPr="00766CC8" w:rsidTr="00DF5E02">
        <w:trPr>
          <w:trHeight w:val="340"/>
        </w:trPr>
        <w:tc>
          <w:tcPr>
            <w:tcW w:w="1105" w:type="dxa"/>
            <w:tcBorders>
              <w:top w:val="nil"/>
              <w:left w:val="nil"/>
              <w:bottom w:val="nil"/>
              <w:right w:val="nil"/>
            </w:tcBorders>
            <w:tcMar>
              <w:top w:w="28" w:type="dxa"/>
              <w:left w:w="28" w:type="dxa"/>
              <w:bottom w:w="28" w:type="dxa"/>
              <w:right w:w="57" w:type="dxa"/>
            </w:tcMar>
          </w:tcPr>
          <w:p w:rsidR="00DF5E02" w:rsidRPr="00DF5E02" w:rsidRDefault="00DF5E02" w:rsidP="00D538F8">
            <w:pPr>
              <w:jc w:val="left"/>
              <w:rPr>
                <w:b w:val="0"/>
                <w:lang w:val="en-US"/>
              </w:rPr>
            </w:pPr>
            <w:r w:rsidRPr="003B78F5">
              <w:rPr>
                <w:b w:val="0"/>
                <w:lang w:val="en-US"/>
              </w:rPr>
              <w:t>23A.4.3</w:t>
            </w:r>
          </w:p>
        </w:tc>
        <w:tc>
          <w:tcPr>
            <w:tcW w:w="8278" w:type="dxa"/>
            <w:tcBorders>
              <w:top w:val="nil"/>
              <w:left w:val="nil"/>
              <w:bottom w:val="nil"/>
              <w:right w:val="nil"/>
            </w:tcBorders>
            <w:tcMar>
              <w:top w:w="28" w:type="dxa"/>
              <w:left w:w="28" w:type="dxa"/>
              <w:bottom w:w="28" w:type="dxa"/>
              <w:right w:w="57" w:type="dxa"/>
            </w:tcMar>
          </w:tcPr>
          <w:p w:rsidR="00DF5E02" w:rsidRPr="003B78F5" w:rsidRDefault="00DF5E02" w:rsidP="00DF5E02">
            <w:pPr>
              <w:jc w:val="left"/>
              <w:rPr>
                <w:b w:val="0"/>
                <w:lang w:val="en-US"/>
              </w:rPr>
            </w:pPr>
            <w:r w:rsidRPr="003B78F5">
              <w:rPr>
                <w:b w:val="0"/>
                <w:lang w:val="en-US"/>
              </w:rPr>
              <w:t xml:space="preserve">Close the file and archive it, if required. </w:t>
            </w:r>
          </w:p>
        </w:tc>
      </w:tr>
      <w:tr w:rsidR="00DF5E02" w:rsidRPr="00766CC8" w:rsidTr="00DF5E02">
        <w:trPr>
          <w:trHeight w:val="340"/>
        </w:trPr>
        <w:tc>
          <w:tcPr>
            <w:tcW w:w="1105" w:type="dxa"/>
            <w:tcBorders>
              <w:top w:val="nil"/>
              <w:left w:val="nil"/>
              <w:bottom w:val="nil"/>
              <w:right w:val="nil"/>
            </w:tcBorders>
            <w:tcMar>
              <w:top w:w="28" w:type="dxa"/>
              <w:left w:w="28" w:type="dxa"/>
              <w:bottom w:w="28" w:type="dxa"/>
              <w:right w:w="57" w:type="dxa"/>
            </w:tcMar>
          </w:tcPr>
          <w:p w:rsidR="00DF5E02" w:rsidRPr="00DF5E02" w:rsidRDefault="00DF5E02" w:rsidP="00D538F8">
            <w:pPr>
              <w:jc w:val="left"/>
              <w:rPr>
                <w:b w:val="0"/>
                <w:lang w:val="en-US"/>
              </w:rPr>
            </w:pPr>
            <w:r w:rsidRPr="003B78F5">
              <w:rPr>
                <w:b w:val="0"/>
                <w:lang w:val="en-US"/>
              </w:rPr>
              <w:t>23A.4.4</w:t>
            </w:r>
          </w:p>
        </w:tc>
        <w:tc>
          <w:tcPr>
            <w:tcW w:w="8278" w:type="dxa"/>
            <w:tcBorders>
              <w:top w:val="nil"/>
              <w:left w:val="nil"/>
              <w:bottom w:val="nil"/>
              <w:right w:val="nil"/>
            </w:tcBorders>
            <w:tcMar>
              <w:top w:w="28" w:type="dxa"/>
              <w:left w:w="28" w:type="dxa"/>
              <w:bottom w:w="28" w:type="dxa"/>
              <w:right w:w="57" w:type="dxa"/>
            </w:tcMar>
          </w:tcPr>
          <w:p w:rsidR="00DF5E02" w:rsidRPr="003B78F5" w:rsidRDefault="00DF5E02" w:rsidP="00DF5E02">
            <w:pPr>
              <w:jc w:val="left"/>
              <w:rPr>
                <w:b w:val="0"/>
                <w:lang w:val="en-US"/>
              </w:rPr>
            </w:pPr>
            <w:r w:rsidRPr="003B78F5">
              <w:rPr>
                <w:b w:val="0"/>
                <w:lang w:val="en-US"/>
              </w:rPr>
              <w:t xml:space="preserve">Ensure that the closed file is listed in Implementing Entity records and is marked with the date which it must be retained until. </w:t>
            </w:r>
          </w:p>
        </w:tc>
      </w:tr>
    </w:tbl>
    <w:p w:rsidR="00BC22D1" w:rsidRDefault="00BC22D1" w:rsidP="00512961">
      <w:pPr>
        <w:rPr>
          <w:b w:val="0"/>
          <w:lang w:val="en-US"/>
        </w:rPr>
      </w:pPr>
    </w:p>
    <w:p w:rsidR="000441B7" w:rsidRDefault="000441B7" w:rsidP="00CD63BF">
      <w:pPr>
        <w:pStyle w:val="Stage"/>
      </w:pPr>
      <w:bookmarkStart w:id="331" w:name="_Toc388963637"/>
      <w:r w:rsidRPr="00DD6DAD">
        <w:t>23A.5</w:t>
      </w:r>
      <w:r w:rsidR="00755A89">
        <w:rPr>
          <w:rFonts w:eastAsia="Arial"/>
        </w:rPr>
        <w:tab/>
      </w:r>
      <w:r w:rsidR="00BC22D1" w:rsidRPr="00DD6DAD">
        <w:t>Guidance Note</w:t>
      </w:r>
      <w:bookmarkEnd w:id="331"/>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DF5E02" w:rsidRPr="001B2BA3" w:rsidTr="00DF5E02">
        <w:trPr>
          <w:trHeight w:val="340"/>
        </w:trPr>
        <w:tc>
          <w:tcPr>
            <w:tcW w:w="1105" w:type="dxa"/>
            <w:tcBorders>
              <w:top w:val="nil"/>
              <w:left w:val="nil"/>
              <w:bottom w:val="nil"/>
              <w:right w:val="nil"/>
            </w:tcBorders>
            <w:tcMar>
              <w:top w:w="28" w:type="dxa"/>
              <w:left w:w="28" w:type="dxa"/>
              <w:bottom w:w="28" w:type="dxa"/>
              <w:right w:w="57" w:type="dxa"/>
            </w:tcMar>
          </w:tcPr>
          <w:p w:rsidR="00DF5E02" w:rsidRPr="00512961" w:rsidRDefault="00DF5E02" w:rsidP="00D538F8">
            <w:pPr>
              <w:jc w:val="left"/>
              <w:rPr>
                <w:b w:val="0"/>
              </w:rPr>
            </w:pPr>
          </w:p>
        </w:tc>
        <w:tc>
          <w:tcPr>
            <w:tcW w:w="8278" w:type="dxa"/>
            <w:tcBorders>
              <w:top w:val="nil"/>
              <w:left w:val="nil"/>
              <w:bottom w:val="nil"/>
              <w:right w:val="nil"/>
            </w:tcBorders>
            <w:tcMar>
              <w:top w:w="28" w:type="dxa"/>
              <w:left w:w="28" w:type="dxa"/>
              <w:bottom w:w="28" w:type="dxa"/>
              <w:right w:w="57" w:type="dxa"/>
            </w:tcMar>
          </w:tcPr>
          <w:p w:rsidR="00DF5E02" w:rsidRPr="00DF5E02" w:rsidRDefault="00DF5E02" w:rsidP="00DF5E02">
            <w:pPr>
              <w:jc w:val="left"/>
              <w:rPr>
                <w:lang w:val="en-US"/>
              </w:rPr>
            </w:pPr>
            <w:r w:rsidRPr="00DF5E02">
              <w:rPr>
                <w:lang w:val="en-US"/>
              </w:rPr>
              <w:t xml:space="preserve">1 – Contract Completion Checklist </w:t>
            </w:r>
          </w:p>
        </w:tc>
      </w:tr>
      <w:tr w:rsidR="00DF5E02" w:rsidRPr="00766CC8" w:rsidTr="00DF5E02">
        <w:trPr>
          <w:trHeight w:val="340"/>
        </w:trPr>
        <w:tc>
          <w:tcPr>
            <w:tcW w:w="1105" w:type="dxa"/>
            <w:tcBorders>
              <w:top w:val="nil"/>
              <w:left w:val="nil"/>
              <w:bottom w:val="nil"/>
              <w:right w:val="nil"/>
            </w:tcBorders>
            <w:tcMar>
              <w:top w:w="28" w:type="dxa"/>
              <w:left w:w="28" w:type="dxa"/>
              <w:bottom w:w="28" w:type="dxa"/>
              <w:right w:w="57" w:type="dxa"/>
            </w:tcMar>
          </w:tcPr>
          <w:p w:rsidR="00DF5E02" w:rsidRPr="00512961" w:rsidRDefault="00DF5E02" w:rsidP="00D538F8">
            <w:pPr>
              <w:jc w:val="left"/>
              <w:rPr>
                <w:b w:val="0"/>
              </w:rPr>
            </w:pPr>
            <w:r w:rsidRPr="00BF05E6">
              <w:rPr>
                <w:b w:val="0"/>
                <w:lang w:val="en-US"/>
              </w:rPr>
              <w:t>23A.5.1</w:t>
            </w:r>
          </w:p>
        </w:tc>
        <w:tc>
          <w:tcPr>
            <w:tcW w:w="8278" w:type="dxa"/>
            <w:tcBorders>
              <w:top w:val="nil"/>
              <w:left w:val="nil"/>
              <w:bottom w:val="nil"/>
              <w:right w:val="nil"/>
            </w:tcBorders>
            <w:tcMar>
              <w:top w:w="28" w:type="dxa"/>
              <w:left w:w="28" w:type="dxa"/>
              <w:bottom w:w="28" w:type="dxa"/>
              <w:right w:w="57" w:type="dxa"/>
            </w:tcMar>
          </w:tcPr>
          <w:p w:rsidR="00DF5E02" w:rsidRDefault="00DF5E02" w:rsidP="00DF5E02">
            <w:pPr>
              <w:jc w:val="left"/>
              <w:rPr>
                <w:b w:val="0"/>
                <w:lang w:val="en-US"/>
              </w:rPr>
            </w:pPr>
            <w:r w:rsidRPr="00BF05E6">
              <w:rPr>
                <w:b w:val="0"/>
                <w:lang w:val="en-US"/>
              </w:rPr>
              <w:t xml:space="preserve">Before closing a procurement file, the Implementing Entity should check that: </w:t>
            </w:r>
          </w:p>
          <w:p w:rsidR="00DF5E02" w:rsidRPr="00DF5E02" w:rsidRDefault="00DF5E02" w:rsidP="00DF5E02">
            <w:pPr>
              <w:pStyle w:val="Bullets"/>
            </w:pPr>
            <w:r w:rsidRPr="00DF5E02">
              <w:t xml:space="preserve">all goods have been delivered, works completed and handed-over, defect liabilities or warranties properly fulfilled, services performed and contract deliverables received; </w:t>
            </w:r>
          </w:p>
          <w:p w:rsidR="00DF5E02" w:rsidRPr="00DF5E02" w:rsidRDefault="00DF5E02" w:rsidP="00DF5E02">
            <w:pPr>
              <w:pStyle w:val="Bullets"/>
            </w:pPr>
            <w:r w:rsidRPr="00DF5E02">
              <w:t xml:space="preserve">there are no outstanding claims for missing or damaged items against either the supplier or an insurance company; </w:t>
            </w:r>
          </w:p>
          <w:p w:rsidR="00DF5E02" w:rsidRPr="00DF5E02" w:rsidRDefault="00DF5E02" w:rsidP="00DF5E02">
            <w:pPr>
              <w:pStyle w:val="Bullets"/>
            </w:pPr>
            <w:r w:rsidRPr="00DF5E02">
              <w:t xml:space="preserve">all necessary payments have been made and that all contract payment records confirm this and are complete; </w:t>
            </w:r>
          </w:p>
          <w:p w:rsidR="00DF5E02" w:rsidRPr="00DF5E02" w:rsidRDefault="00DF5E02" w:rsidP="00DF5E02">
            <w:pPr>
              <w:pStyle w:val="Bullets"/>
            </w:pPr>
            <w:r w:rsidRPr="00DF5E02">
              <w:t xml:space="preserve">the total final payment is correct, taking into account any contract amendments, variations, price variations and the reimbursement of any advance payment; </w:t>
            </w:r>
          </w:p>
          <w:p w:rsidR="00DF5E02" w:rsidRPr="00DF5E02" w:rsidRDefault="00DF5E02" w:rsidP="00DF5E02">
            <w:pPr>
              <w:pStyle w:val="Bullets"/>
            </w:pPr>
            <w:r w:rsidRPr="00DF5E02">
              <w:t xml:space="preserve">all guarantees and securities have been returned; </w:t>
            </w:r>
          </w:p>
          <w:p w:rsidR="00DF5E02" w:rsidRPr="00DF5E02" w:rsidRDefault="00DF5E02" w:rsidP="00DF5E02">
            <w:pPr>
              <w:pStyle w:val="Bullets"/>
            </w:pPr>
            <w:r w:rsidRPr="00DF5E02">
              <w:t xml:space="preserve">all necessary documentation is in place and correct; and </w:t>
            </w:r>
          </w:p>
          <w:p w:rsidR="00DF5E02" w:rsidRPr="00BF05E6" w:rsidRDefault="00DF5E02" w:rsidP="00DF5E02">
            <w:pPr>
              <w:pStyle w:val="Bullets"/>
              <w:rPr>
                <w:b/>
              </w:rPr>
            </w:pPr>
            <w:r w:rsidRPr="00DF5E02">
              <w:t>the overall performance of the supplier/contractor/provider has been reviewed and the Implementing Entity has advised the SRTF of any serious failings.</w:t>
            </w:r>
          </w:p>
        </w:tc>
      </w:tr>
    </w:tbl>
    <w:p w:rsidR="00BC22D1" w:rsidRDefault="00BC22D1" w:rsidP="00512961">
      <w:pPr>
        <w:rPr>
          <w:b w:val="0"/>
          <w:lang w:val="en-US"/>
        </w:rPr>
      </w:pPr>
    </w:p>
    <w:p w:rsidR="000441B7" w:rsidRDefault="000441B7" w:rsidP="00CD63BF">
      <w:pPr>
        <w:pStyle w:val="Stage"/>
      </w:pPr>
      <w:bookmarkStart w:id="332" w:name="_Toc388963638"/>
      <w:r w:rsidRPr="00DD6DAD">
        <w:t>23A.6</w:t>
      </w:r>
      <w:r w:rsidR="00755A89">
        <w:rPr>
          <w:rFonts w:eastAsia="Arial"/>
        </w:rPr>
        <w:tab/>
      </w:r>
      <w:r w:rsidR="00BC22D1" w:rsidRPr="00DD6DAD">
        <w:t>Approvals Required</w:t>
      </w:r>
      <w:bookmarkEnd w:id="332"/>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946C8" w:rsidRPr="00766CC8" w:rsidTr="00DF5E02">
        <w:trPr>
          <w:trHeight w:val="340"/>
        </w:trPr>
        <w:tc>
          <w:tcPr>
            <w:tcW w:w="1105" w:type="dxa"/>
            <w:tcBorders>
              <w:top w:val="nil"/>
              <w:left w:val="nil"/>
              <w:bottom w:val="nil"/>
              <w:right w:val="nil"/>
            </w:tcBorders>
            <w:tcMar>
              <w:top w:w="28" w:type="dxa"/>
              <w:left w:w="28" w:type="dxa"/>
              <w:bottom w:w="28" w:type="dxa"/>
              <w:right w:w="57" w:type="dxa"/>
            </w:tcMar>
          </w:tcPr>
          <w:p w:rsidR="00F946C8" w:rsidRPr="00512961" w:rsidRDefault="00DF5E02" w:rsidP="00D538F8">
            <w:pPr>
              <w:jc w:val="left"/>
              <w:rPr>
                <w:b w:val="0"/>
              </w:rPr>
            </w:pPr>
            <w:r w:rsidRPr="00DD6DAD">
              <w:rPr>
                <w:b w:val="0"/>
                <w:lang w:val="en-US"/>
              </w:rPr>
              <w:t>23A.6.1</w:t>
            </w:r>
          </w:p>
        </w:tc>
        <w:tc>
          <w:tcPr>
            <w:tcW w:w="8278" w:type="dxa"/>
            <w:tcBorders>
              <w:top w:val="nil"/>
              <w:left w:val="nil"/>
              <w:bottom w:val="nil"/>
              <w:right w:val="nil"/>
            </w:tcBorders>
            <w:tcMar>
              <w:top w:w="28" w:type="dxa"/>
              <w:left w:w="28" w:type="dxa"/>
              <w:bottom w:w="28" w:type="dxa"/>
              <w:right w:w="57" w:type="dxa"/>
            </w:tcMar>
          </w:tcPr>
          <w:p w:rsidR="00F946C8" w:rsidRPr="00DD6DAD" w:rsidRDefault="00DF5E02" w:rsidP="00D538F8">
            <w:pPr>
              <w:jc w:val="left"/>
              <w:rPr>
                <w:b w:val="0"/>
                <w:lang w:val="en-US"/>
              </w:rPr>
            </w:pPr>
            <w:r w:rsidRPr="00DD6DAD">
              <w:rPr>
                <w:b w:val="0"/>
                <w:lang w:val="en-US"/>
              </w:rPr>
              <w:t>No approvals are required for contract completion and closure of the procurement file.</w:t>
            </w:r>
          </w:p>
        </w:tc>
      </w:tr>
    </w:tbl>
    <w:p w:rsidR="00BC22D1" w:rsidRDefault="00BC22D1" w:rsidP="00512961">
      <w:pPr>
        <w:rPr>
          <w:b w:val="0"/>
          <w:lang w:val="en-US"/>
        </w:rPr>
      </w:pPr>
    </w:p>
    <w:p w:rsidR="000441B7" w:rsidRDefault="000441B7" w:rsidP="00CD63BF">
      <w:pPr>
        <w:pStyle w:val="Stage"/>
      </w:pPr>
      <w:bookmarkStart w:id="333" w:name="_Toc388963639"/>
      <w:r w:rsidRPr="00DD6DAD">
        <w:t>23A.7</w:t>
      </w:r>
      <w:r w:rsidR="00755A89">
        <w:rPr>
          <w:rFonts w:eastAsia="Arial"/>
        </w:rPr>
        <w:tab/>
      </w:r>
      <w:r w:rsidR="00BC22D1" w:rsidRPr="00DD6DAD">
        <w:t>Documents/Records Required</w:t>
      </w:r>
      <w:bookmarkEnd w:id="333"/>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946C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F946C8" w:rsidRPr="00512961" w:rsidRDefault="00DF5E02" w:rsidP="00D538F8">
            <w:pPr>
              <w:jc w:val="left"/>
              <w:rPr>
                <w:b w:val="0"/>
              </w:rPr>
            </w:pPr>
            <w:r w:rsidRPr="00DD6DAD">
              <w:rPr>
                <w:b w:val="0"/>
                <w:lang w:val="en-US"/>
              </w:rPr>
              <w:t>23A.7.1</w:t>
            </w:r>
          </w:p>
        </w:tc>
        <w:tc>
          <w:tcPr>
            <w:tcW w:w="8279" w:type="dxa"/>
            <w:tcBorders>
              <w:top w:val="nil"/>
              <w:left w:val="nil"/>
              <w:bottom w:val="nil"/>
              <w:right w:val="nil"/>
            </w:tcBorders>
            <w:tcMar>
              <w:top w:w="28" w:type="dxa"/>
              <w:left w:w="28" w:type="dxa"/>
              <w:bottom w:w="28" w:type="dxa"/>
              <w:right w:w="57" w:type="dxa"/>
            </w:tcMar>
          </w:tcPr>
          <w:p w:rsidR="00F946C8" w:rsidRDefault="00DF5E02" w:rsidP="00D538F8">
            <w:pPr>
              <w:jc w:val="left"/>
              <w:rPr>
                <w:b w:val="0"/>
                <w:lang w:val="en-US"/>
              </w:rPr>
            </w:pPr>
            <w:r w:rsidRPr="00DD6DAD">
              <w:rPr>
                <w:b w:val="0"/>
                <w:lang w:val="en-US"/>
              </w:rPr>
              <w:t xml:space="preserve">All records relating to the review of the contract must be kept on the procurement file. </w:t>
            </w:r>
            <w:r w:rsidRPr="00755A89">
              <w:rPr>
                <w:b w:val="0"/>
                <w:lang w:val="en-US"/>
              </w:rPr>
              <w:t>The Implementing Entity must m</w:t>
            </w:r>
            <w:r w:rsidRPr="00F946C8">
              <w:rPr>
                <w:b w:val="0"/>
                <w:lang w:val="en-US"/>
              </w:rPr>
              <w:t>aintain a register of:</w:t>
            </w:r>
          </w:p>
          <w:p w:rsidR="00DF5E02" w:rsidRPr="00DF5E02" w:rsidRDefault="00DF5E02" w:rsidP="00DF5E02">
            <w:pPr>
              <w:pStyle w:val="Bullets"/>
            </w:pPr>
            <w:r w:rsidRPr="00DF5E02">
              <w:t xml:space="preserve">all procurement files closed; </w:t>
            </w:r>
          </w:p>
          <w:p w:rsidR="00DF5E02" w:rsidRPr="00DF5E02" w:rsidRDefault="00DF5E02" w:rsidP="00DF5E02">
            <w:pPr>
              <w:pStyle w:val="Bullets"/>
            </w:pPr>
            <w:r w:rsidRPr="00DF5E02">
              <w:t xml:space="preserve">date of closure of each file; and </w:t>
            </w:r>
          </w:p>
          <w:p w:rsidR="00DF5E02" w:rsidRPr="00DF5E02" w:rsidRDefault="00DF5E02" w:rsidP="00DF5E02">
            <w:pPr>
              <w:pStyle w:val="Bullets"/>
            </w:pPr>
            <w:r w:rsidRPr="00DF5E02">
              <w:t xml:space="preserve">date until which the file must be maintained, which is five years from the date of cancellation of the procurement or completion or termination of the contract, as appropriate. </w:t>
            </w:r>
          </w:p>
          <w:p w:rsidR="00DF5E02" w:rsidRPr="00DD6DAD" w:rsidRDefault="00DF5E02" w:rsidP="00DF5E02">
            <w:pPr>
              <w:pStyle w:val="Bullets"/>
              <w:rPr>
                <w:b/>
              </w:rPr>
            </w:pPr>
            <w:r w:rsidRPr="00DF5E02">
              <w:t>location of the completed file in case retrieval is necessary</w:t>
            </w:r>
          </w:p>
        </w:tc>
      </w:tr>
      <w:tr w:rsidR="00F946C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F946C8" w:rsidRPr="00DF5E02" w:rsidRDefault="00DF5E02" w:rsidP="00D538F8">
            <w:pPr>
              <w:jc w:val="left"/>
              <w:rPr>
                <w:b w:val="0"/>
                <w:lang w:val="en-US"/>
              </w:rPr>
            </w:pPr>
            <w:r w:rsidRPr="00DD6DAD">
              <w:rPr>
                <w:b w:val="0"/>
                <w:lang w:val="en-US"/>
              </w:rPr>
              <w:t>23A.7.2</w:t>
            </w:r>
          </w:p>
        </w:tc>
        <w:tc>
          <w:tcPr>
            <w:tcW w:w="8279" w:type="dxa"/>
            <w:tcBorders>
              <w:top w:val="nil"/>
              <w:left w:val="nil"/>
              <w:bottom w:val="nil"/>
              <w:right w:val="nil"/>
            </w:tcBorders>
            <w:tcMar>
              <w:top w:w="28" w:type="dxa"/>
              <w:left w:w="28" w:type="dxa"/>
              <w:bottom w:w="28" w:type="dxa"/>
              <w:right w:w="57" w:type="dxa"/>
            </w:tcMar>
          </w:tcPr>
          <w:p w:rsidR="00F946C8" w:rsidRPr="00DD6DAD" w:rsidRDefault="00DF5E02" w:rsidP="00D538F8">
            <w:pPr>
              <w:jc w:val="left"/>
              <w:rPr>
                <w:b w:val="0"/>
                <w:lang w:val="en-US"/>
              </w:rPr>
            </w:pPr>
            <w:r w:rsidRPr="00DD6DAD">
              <w:rPr>
                <w:b w:val="0"/>
                <w:lang w:val="en-US"/>
              </w:rPr>
              <w:t>This record can be kept as additional annotations to the Implementing Entity Contract Register.</w:t>
            </w:r>
          </w:p>
        </w:tc>
      </w:tr>
    </w:tbl>
    <w:p w:rsidR="00BC22D1" w:rsidRDefault="00BC22D1" w:rsidP="00512961">
      <w:pPr>
        <w:rPr>
          <w:b w:val="0"/>
          <w:lang w:val="en-US"/>
        </w:rPr>
      </w:pPr>
    </w:p>
    <w:p w:rsidR="000441B7" w:rsidRDefault="000441B7" w:rsidP="00CD63BF">
      <w:pPr>
        <w:pStyle w:val="Stage"/>
      </w:pPr>
      <w:bookmarkStart w:id="334" w:name="_Toc388963640"/>
      <w:r w:rsidRPr="00DD6DAD">
        <w:t>23A.8</w:t>
      </w:r>
      <w:r w:rsidR="00755A89">
        <w:rPr>
          <w:rFonts w:eastAsia="Arial"/>
        </w:rPr>
        <w:tab/>
      </w:r>
      <w:r w:rsidR="00BC22D1" w:rsidRPr="00DD6DAD">
        <w:t>Next Steps</w:t>
      </w:r>
      <w:bookmarkEnd w:id="334"/>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946C8" w:rsidRPr="00766CC8" w:rsidTr="00DF5E02">
        <w:trPr>
          <w:trHeight w:val="340"/>
        </w:trPr>
        <w:tc>
          <w:tcPr>
            <w:tcW w:w="1105" w:type="dxa"/>
            <w:tcBorders>
              <w:top w:val="nil"/>
              <w:left w:val="nil"/>
              <w:bottom w:val="nil"/>
              <w:right w:val="nil"/>
            </w:tcBorders>
            <w:tcMar>
              <w:top w:w="28" w:type="dxa"/>
              <w:left w:w="28" w:type="dxa"/>
              <w:bottom w:w="28" w:type="dxa"/>
              <w:right w:w="57" w:type="dxa"/>
            </w:tcMar>
          </w:tcPr>
          <w:p w:rsidR="00F946C8" w:rsidRPr="00512961" w:rsidRDefault="00DF5E02" w:rsidP="00D538F8">
            <w:pPr>
              <w:jc w:val="left"/>
              <w:rPr>
                <w:b w:val="0"/>
              </w:rPr>
            </w:pPr>
            <w:r w:rsidRPr="00DD6DAD">
              <w:rPr>
                <w:b w:val="0"/>
                <w:lang w:val="en-US"/>
              </w:rPr>
              <w:t>23A.8.1</w:t>
            </w:r>
          </w:p>
        </w:tc>
        <w:tc>
          <w:tcPr>
            <w:tcW w:w="8278" w:type="dxa"/>
            <w:tcBorders>
              <w:top w:val="nil"/>
              <w:left w:val="nil"/>
              <w:bottom w:val="nil"/>
              <w:right w:val="nil"/>
            </w:tcBorders>
            <w:tcMar>
              <w:top w:w="28" w:type="dxa"/>
              <w:left w:w="28" w:type="dxa"/>
              <w:bottom w:w="28" w:type="dxa"/>
              <w:right w:w="57" w:type="dxa"/>
            </w:tcMar>
          </w:tcPr>
          <w:p w:rsidR="00F946C8" w:rsidRPr="00DD6DAD" w:rsidRDefault="00DF5E02" w:rsidP="00D538F8">
            <w:pPr>
              <w:jc w:val="left"/>
              <w:rPr>
                <w:b w:val="0"/>
                <w:lang w:val="en-US"/>
              </w:rPr>
            </w:pPr>
            <w:r w:rsidRPr="00DD6DAD">
              <w:rPr>
                <w:b w:val="0"/>
                <w:lang w:val="en-US"/>
              </w:rPr>
              <w:t>This stage provides the final step in the procurement process.</w:t>
            </w:r>
          </w:p>
        </w:tc>
      </w:tr>
    </w:tbl>
    <w:p w:rsidR="00F946C8" w:rsidRPr="00F946C8" w:rsidRDefault="00F946C8" w:rsidP="00F946C8">
      <w:pPr>
        <w:rPr>
          <w:lang w:val="en-US"/>
        </w:rPr>
      </w:pPr>
    </w:p>
    <w:p w:rsidR="000441B7" w:rsidRPr="00DD6DAD" w:rsidRDefault="000441B7" w:rsidP="00512961">
      <w:pPr>
        <w:rPr>
          <w:b w:val="0"/>
          <w:lang w:val="en-US"/>
        </w:rPr>
      </w:pPr>
    </w:p>
    <w:p w:rsidR="000441B7" w:rsidRPr="00DD6DAD" w:rsidRDefault="000441B7" w:rsidP="00512961">
      <w:pPr>
        <w:rPr>
          <w:b w:val="0"/>
          <w:lang w:val="en-US"/>
        </w:rPr>
      </w:pPr>
    </w:p>
    <w:p w:rsidR="003E6EE1" w:rsidRDefault="003E6EE1">
      <w:pPr>
        <w:spacing w:after="200" w:line="276" w:lineRule="auto"/>
        <w:jc w:val="left"/>
        <w:rPr>
          <w:b w:val="0"/>
          <w:lang w:val="en-US"/>
        </w:rPr>
      </w:pPr>
      <w:r>
        <w:rPr>
          <w:b w:val="0"/>
          <w:lang w:val="en-US"/>
        </w:rPr>
        <w:br w:type="page"/>
      </w:r>
    </w:p>
    <w:p w:rsidR="000441B7" w:rsidRPr="00DD6DAD" w:rsidRDefault="003E6EE1" w:rsidP="00CD63BF">
      <w:pPr>
        <w:pStyle w:val="Stage"/>
      </w:pPr>
      <w:bookmarkStart w:id="335" w:name="_Toc388963641"/>
      <w:r w:rsidRPr="00DD6DAD">
        <w:lastRenderedPageBreak/>
        <w:t>Stage 24</w:t>
      </w:r>
      <w:r>
        <w:tab/>
      </w:r>
      <w:r w:rsidRPr="00DD6DAD">
        <w:t>Terminating a Contract</w:t>
      </w:r>
      <w:bookmarkEnd w:id="335"/>
    </w:p>
    <w:p w:rsidR="000441B7" w:rsidRDefault="000441B7" w:rsidP="00CD63BF">
      <w:pPr>
        <w:pStyle w:val="Stage"/>
      </w:pPr>
      <w:bookmarkStart w:id="336" w:name="_Toc388963642"/>
      <w:r w:rsidRPr="00DD6DAD">
        <w:t>24A.1</w:t>
      </w:r>
      <w:r w:rsidR="00884BC2">
        <w:rPr>
          <w:rFonts w:eastAsia="Arial"/>
        </w:rPr>
        <w:tab/>
      </w:r>
      <w:r w:rsidR="00884BC2" w:rsidRPr="00DD6DAD">
        <w:t>Summary of Procedure</w:t>
      </w:r>
      <w:bookmarkEnd w:id="336"/>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946C8" w:rsidRPr="00766CC8" w:rsidTr="00921C55">
        <w:trPr>
          <w:trHeight w:val="340"/>
        </w:trPr>
        <w:tc>
          <w:tcPr>
            <w:tcW w:w="1105" w:type="dxa"/>
            <w:tcBorders>
              <w:top w:val="nil"/>
              <w:left w:val="nil"/>
              <w:bottom w:val="nil"/>
              <w:right w:val="nil"/>
            </w:tcBorders>
            <w:tcMar>
              <w:top w:w="28" w:type="dxa"/>
              <w:left w:w="28" w:type="dxa"/>
              <w:bottom w:w="28" w:type="dxa"/>
              <w:right w:w="57" w:type="dxa"/>
            </w:tcMar>
          </w:tcPr>
          <w:p w:rsidR="00F946C8" w:rsidRPr="00D538F8" w:rsidRDefault="00921C55" w:rsidP="00D538F8">
            <w:pPr>
              <w:jc w:val="left"/>
              <w:rPr>
                <w:b w:val="0"/>
                <w:lang w:val="en-US"/>
              </w:rPr>
            </w:pPr>
            <w:r w:rsidRPr="00DD6DAD">
              <w:rPr>
                <w:b w:val="0"/>
                <w:lang w:val="en-US"/>
              </w:rPr>
              <w:t>24A.1.1</w:t>
            </w:r>
          </w:p>
        </w:tc>
        <w:tc>
          <w:tcPr>
            <w:tcW w:w="8278" w:type="dxa"/>
            <w:tcBorders>
              <w:top w:val="nil"/>
              <w:left w:val="nil"/>
              <w:bottom w:val="nil"/>
              <w:right w:val="nil"/>
            </w:tcBorders>
            <w:tcMar>
              <w:top w:w="28" w:type="dxa"/>
              <w:left w:w="28" w:type="dxa"/>
              <w:bottom w:w="28" w:type="dxa"/>
              <w:right w:w="57" w:type="dxa"/>
            </w:tcMar>
          </w:tcPr>
          <w:p w:rsidR="00F946C8" w:rsidRPr="00DD6DAD" w:rsidRDefault="00921C55" w:rsidP="00D538F8">
            <w:pPr>
              <w:jc w:val="left"/>
              <w:rPr>
                <w:b w:val="0"/>
                <w:lang w:val="en-US"/>
              </w:rPr>
            </w:pPr>
            <w:r w:rsidRPr="00DD6DAD">
              <w:rPr>
                <w:b w:val="0"/>
                <w:lang w:val="en-US"/>
              </w:rPr>
              <w:t>This stage provides the procedure for terminating a contract, after a contract has been awarded. Where a procurement requirement needs to be cancelled prior to contract award, Stage 17: Cancelling Procurement Proceedings will apply.</w:t>
            </w:r>
          </w:p>
        </w:tc>
      </w:tr>
    </w:tbl>
    <w:p w:rsidR="00884BC2" w:rsidRDefault="00884BC2" w:rsidP="00512961">
      <w:pPr>
        <w:rPr>
          <w:b w:val="0"/>
          <w:lang w:val="en-US"/>
        </w:rPr>
      </w:pPr>
    </w:p>
    <w:p w:rsidR="000441B7" w:rsidRDefault="000441B7" w:rsidP="00CD63BF">
      <w:pPr>
        <w:pStyle w:val="Stage"/>
      </w:pPr>
      <w:bookmarkStart w:id="337" w:name="_Toc388963643"/>
      <w:r w:rsidRPr="00DD6DAD">
        <w:t>24A.2</w:t>
      </w:r>
      <w:r w:rsidR="00884BC2">
        <w:rPr>
          <w:rFonts w:eastAsia="Arial"/>
        </w:rPr>
        <w:tab/>
      </w:r>
      <w:r w:rsidR="00884BC2" w:rsidRPr="00DD6DAD">
        <w:t>Application</w:t>
      </w:r>
      <w:bookmarkEnd w:id="337"/>
      <w:r w:rsidR="00884BC2"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921C55" w:rsidRPr="00766CC8" w:rsidTr="00921C55">
        <w:trPr>
          <w:trHeight w:val="340"/>
        </w:trPr>
        <w:tc>
          <w:tcPr>
            <w:tcW w:w="1105" w:type="dxa"/>
            <w:tcBorders>
              <w:top w:val="nil"/>
              <w:left w:val="nil"/>
              <w:bottom w:val="nil"/>
              <w:right w:val="nil"/>
            </w:tcBorders>
            <w:tcMar>
              <w:top w:w="28" w:type="dxa"/>
              <w:left w:w="28" w:type="dxa"/>
              <w:bottom w:w="28" w:type="dxa"/>
              <w:right w:w="57" w:type="dxa"/>
            </w:tcMar>
          </w:tcPr>
          <w:p w:rsidR="00921C55" w:rsidRPr="00512961" w:rsidRDefault="00921C55" w:rsidP="00D538F8">
            <w:pPr>
              <w:jc w:val="left"/>
              <w:rPr>
                <w:b w:val="0"/>
              </w:rPr>
            </w:pPr>
            <w:r w:rsidRPr="001E24B7">
              <w:rPr>
                <w:b w:val="0"/>
                <w:lang w:val="en-US"/>
              </w:rPr>
              <w:t>24A.2.1</w:t>
            </w:r>
          </w:p>
        </w:tc>
        <w:tc>
          <w:tcPr>
            <w:tcW w:w="8278" w:type="dxa"/>
            <w:tcBorders>
              <w:top w:val="nil"/>
              <w:left w:val="nil"/>
              <w:bottom w:val="nil"/>
              <w:right w:val="nil"/>
            </w:tcBorders>
            <w:tcMar>
              <w:top w:w="28" w:type="dxa"/>
              <w:left w:w="28" w:type="dxa"/>
              <w:bottom w:w="28" w:type="dxa"/>
              <w:right w:w="57" w:type="dxa"/>
            </w:tcMar>
          </w:tcPr>
          <w:p w:rsidR="00921C55" w:rsidRPr="001E24B7" w:rsidRDefault="00921C55" w:rsidP="00921C55">
            <w:pPr>
              <w:jc w:val="left"/>
              <w:rPr>
                <w:b w:val="0"/>
                <w:lang w:val="en-US"/>
              </w:rPr>
            </w:pPr>
            <w:r w:rsidRPr="001E24B7">
              <w:rPr>
                <w:b w:val="0"/>
                <w:lang w:val="en-US"/>
              </w:rPr>
              <w:t xml:space="preserve">Method: This stage applies to all methods of procurement i.e. ICB, LIB, NCB, RFP, shopping and direct procurement methods. </w:t>
            </w:r>
          </w:p>
        </w:tc>
      </w:tr>
      <w:tr w:rsidR="00921C55" w:rsidRPr="00766CC8" w:rsidTr="00921C55">
        <w:trPr>
          <w:trHeight w:val="340"/>
        </w:trPr>
        <w:tc>
          <w:tcPr>
            <w:tcW w:w="1105" w:type="dxa"/>
            <w:tcBorders>
              <w:top w:val="nil"/>
              <w:left w:val="nil"/>
              <w:bottom w:val="nil"/>
              <w:right w:val="nil"/>
            </w:tcBorders>
            <w:tcMar>
              <w:top w:w="28" w:type="dxa"/>
              <w:left w:w="28" w:type="dxa"/>
              <w:bottom w:w="28" w:type="dxa"/>
              <w:right w:w="57" w:type="dxa"/>
            </w:tcMar>
          </w:tcPr>
          <w:p w:rsidR="00921C55" w:rsidRPr="00921C55" w:rsidRDefault="00921C55" w:rsidP="00D538F8">
            <w:pPr>
              <w:jc w:val="left"/>
              <w:rPr>
                <w:b w:val="0"/>
                <w:lang w:val="en-US"/>
              </w:rPr>
            </w:pPr>
            <w:r w:rsidRPr="001E24B7">
              <w:rPr>
                <w:b w:val="0"/>
                <w:lang w:val="en-US"/>
              </w:rPr>
              <w:t>24A.2.2</w:t>
            </w:r>
          </w:p>
        </w:tc>
        <w:tc>
          <w:tcPr>
            <w:tcW w:w="8278" w:type="dxa"/>
            <w:tcBorders>
              <w:top w:val="nil"/>
              <w:left w:val="nil"/>
              <w:bottom w:val="nil"/>
              <w:right w:val="nil"/>
            </w:tcBorders>
            <w:tcMar>
              <w:top w:w="28" w:type="dxa"/>
              <w:left w:w="28" w:type="dxa"/>
              <w:bottom w:w="28" w:type="dxa"/>
              <w:right w:w="57" w:type="dxa"/>
            </w:tcMar>
          </w:tcPr>
          <w:p w:rsidR="00921C55" w:rsidRPr="001E24B7" w:rsidRDefault="00921C55" w:rsidP="00921C55">
            <w:pPr>
              <w:jc w:val="left"/>
              <w:rPr>
                <w:b w:val="0"/>
                <w:lang w:val="en-US"/>
              </w:rPr>
            </w:pPr>
            <w:r w:rsidRPr="001E24B7">
              <w:rPr>
                <w:b w:val="0"/>
                <w:lang w:val="en-US"/>
              </w:rPr>
              <w:t xml:space="preserve">Type: This stage applies to goods, works and consultancy services. </w:t>
            </w:r>
          </w:p>
        </w:tc>
      </w:tr>
    </w:tbl>
    <w:p w:rsidR="00884BC2" w:rsidRDefault="00884BC2" w:rsidP="00512961">
      <w:pPr>
        <w:rPr>
          <w:b w:val="0"/>
          <w:lang w:val="en-US"/>
        </w:rPr>
      </w:pPr>
    </w:p>
    <w:p w:rsidR="000441B7" w:rsidRDefault="000441B7" w:rsidP="00CD63BF">
      <w:pPr>
        <w:pStyle w:val="Stage"/>
      </w:pPr>
      <w:bookmarkStart w:id="338" w:name="_Toc388963644"/>
      <w:r w:rsidRPr="00DD6DAD">
        <w:t>24A.3</w:t>
      </w:r>
      <w:r w:rsidR="00884BC2">
        <w:rPr>
          <w:rFonts w:eastAsia="Arial"/>
        </w:rPr>
        <w:tab/>
      </w:r>
      <w:r w:rsidR="00884BC2" w:rsidRPr="00DD6DAD">
        <w:t>Purpose of Procedure</w:t>
      </w:r>
      <w:bookmarkEnd w:id="338"/>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946C8" w:rsidRPr="00766CC8" w:rsidTr="00921C55">
        <w:trPr>
          <w:trHeight w:val="340"/>
        </w:trPr>
        <w:tc>
          <w:tcPr>
            <w:tcW w:w="1105" w:type="dxa"/>
            <w:tcBorders>
              <w:top w:val="nil"/>
              <w:left w:val="nil"/>
              <w:bottom w:val="nil"/>
              <w:right w:val="nil"/>
            </w:tcBorders>
            <w:tcMar>
              <w:top w:w="28" w:type="dxa"/>
              <w:left w:w="28" w:type="dxa"/>
              <w:bottom w:w="28" w:type="dxa"/>
              <w:right w:w="57" w:type="dxa"/>
            </w:tcMar>
          </w:tcPr>
          <w:p w:rsidR="00F946C8" w:rsidRPr="00512961" w:rsidRDefault="00921C55" w:rsidP="00D538F8">
            <w:pPr>
              <w:jc w:val="left"/>
              <w:rPr>
                <w:b w:val="0"/>
              </w:rPr>
            </w:pPr>
            <w:r w:rsidRPr="00DD6DAD">
              <w:rPr>
                <w:b w:val="0"/>
                <w:lang w:val="en-US"/>
              </w:rPr>
              <w:t>24A.3.1</w:t>
            </w:r>
          </w:p>
        </w:tc>
        <w:tc>
          <w:tcPr>
            <w:tcW w:w="8278" w:type="dxa"/>
            <w:tcBorders>
              <w:top w:val="nil"/>
              <w:left w:val="nil"/>
              <w:bottom w:val="nil"/>
              <w:right w:val="nil"/>
            </w:tcBorders>
            <w:tcMar>
              <w:top w:w="28" w:type="dxa"/>
              <w:left w:w="28" w:type="dxa"/>
              <w:bottom w:w="28" w:type="dxa"/>
              <w:right w:w="57" w:type="dxa"/>
            </w:tcMar>
          </w:tcPr>
          <w:p w:rsidR="00921C55" w:rsidRPr="00DD6DAD" w:rsidRDefault="00921C55" w:rsidP="00921C55">
            <w:pPr>
              <w:rPr>
                <w:b w:val="0"/>
                <w:lang w:val="en-US"/>
              </w:rPr>
            </w:pPr>
            <w:r w:rsidRPr="00DD6DAD">
              <w:rPr>
                <w:b w:val="0"/>
                <w:lang w:val="en-US"/>
              </w:rPr>
              <w:t xml:space="preserve">Contracts should not be terminated, where termination can be avoided. However, it is sometimes necessary to terminate a contract: </w:t>
            </w:r>
          </w:p>
          <w:p w:rsidR="00921C55" w:rsidRPr="00DD6DAD" w:rsidRDefault="00921C55" w:rsidP="00921C55">
            <w:pPr>
              <w:pStyle w:val="Bullets"/>
            </w:pPr>
            <w:r w:rsidRPr="00DD6DAD">
              <w:t xml:space="preserve">to avoid or minimize further loss to the project or poor performance by the supplier; </w:t>
            </w:r>
          </w:p>
          <w:p w:rsidR="00921C55" w:rsidRPr="00DD6DAD" w:rsidRDefault="00921C55" w:rsidP="00921C55">
            <w:pPr>
              <w:pStyle w:val="Bullets"/>
            </w:pPr>
            <w:r w:rsidRPr="00DD6DAD">
              <w:t xml:space="preserve">where contract performance has become impossible; or </w:t>
            </w:r>
          </w:p>
          <w:p w:rsidR="00F946C8" w:rsidRPr="00DD6DAD" w:rsidRDefault="00921C55" w:rsidP="00921C55">
            <w:pPr>
              <w:pStyle w:val="Bullets"/>
            </w:pPr>
            <w:r w:rsidRPr="00DD6DAD">
              <w:t xml:space="preserve">where a supplier is no longer qualified or has engaged in corrupt practices. </w:t>
            </w:r>
          </w:p>
        </w:tc>
      </w:tr>
      <w:tr w:rsidR="00921C55" w:rsidRPr="00766CC8" w:rsidTr="00921C55">
        <w:trPr>
          <w:trHeight w:val="340"/>
        </w:trPr>
        <w:tc>
          <w:tcPr>
            <w:tcW w:w="1105" w:type="dxa"/>
            <w:tcBorders>
              <w:top w:val="nil"/>
              <w:left w:val="nil"/>
              <w:bottom w:val="nil"/>
              <w:right w:val="nil"/>
            </w:tcBorders>
            <w:tcMar>
              <w:top w:w="28" w:type="dxa"/>
              <w:left w:w="28" w:type="dxa"/>
              <w:bottom w:w="28" w:type="dxa"/>
              <w:right w:w="57" w:type="dxa"/>
            </w:tcMar>
          </w:tcPr>
          <w:p w:rsidR="00921C55" w:rsidRPr="00921C55" w:rsidRDefault="005F1A50" w:rsidP="00D538F8">
            <w:pPr>
              <w:jc w:val="left"/>
              <w:rPr>
                <w:b w:val="0"/>
                <w:lang w:val="en-US"/>
              </w:rPr>
            </w:pPr>
            <w:r w:rsidRPr="00A72D85">
              <w:rPr>
                <w:b w:val="0"/>
                <w:lang w:val="en-US"/>
              </w:rPr>
              <w:t>24A.3.2</w:t>
            </w:r>
          </w:p>
        </w:tc>
        <w:tc>
          <w:tcPr>
            <w:tcW w:w="8278" w:type="dxa"/>
            <w:tcBorders>
              <w:top w:val="nil"/>
              <w:left w:val="nil"/>
              <w:bottom w:val="nil"/>
              <w:right w:val="nil"/>
            </w:tcBorders>
            <w:tcMar>
              <w:top w:w="28" w:type="dxa"/>
              <w:left w:w="28" w:type="dxa"/>
              <w:bottom w:w="28" w:type="dxa"/>
              <w:right w:w="57" w:type="dxa"/>
            </w:tcMar>
          </w:tcPr>
          <w:p w:rsidR="00921C55" w:rsidRPr="00A72D85" w:rsidRDefault="00921C55" w:rsidP="00921C55">
            <w:pPr>
              <w:jc w:val="left"/>
              <w:rPr>
                <w:b w:val="0"/>
                <w:lang w:val="en-US"/>
              </w:rPr>
            </w:pPr>
            <w:r w:rsidRPr="00A72D85">
              <w:rPr>
                <w:b w:val="0"/>
                <w:lang w:val="en-US"/>
              </w:rPr>
              <w:t>The Implementing Entity is respon</w:t>
            </w:r>
            <w:r w:rsidR="00E032A2">
              <w:rPr>
                <w:b w:val="0"/>
                <w:lang w:val="en-US"/>
              </w:rPr>
              <w:t>sible for terminating contracts;</w:t>
            </w:r>
            <w:r w:rsidRPr="00A72D85">
              <w:rPr>
                <w:b w:val="0"/>
                <w:lang w:val="en-US"/>
              </w:rPr>
              <w:t xml:space="preserve"> however the SRTF may indirectly terminate a contract by terminating the Financing Agreement with the Implementing Entity. </w:t>
            </w:r>
          </w:p>
        </w:tc>
      </w:tr>
      <w:tr w:rsidR="00921C55" w:rsidRPr="00921C55" w:rsidTr="00921C55">
        <w:trPr>
          <w:trHeight w:val="340"/>
        </w:trPr>
        <w:tc>
          <w:tcPr>
            <w:tcW w:w="1105" w:type="dxa"/>
            <w:tcBorders>
              <w:top w:val="nil"/>
              <w:left w:val="nil"/>
              <w:bottom w:val="nil"/>
              <w:right w:val="nil"/>
            </w:tcBorders>
            <w:tcMar>
              <w:top w:w="28" w:type="dxa"/>
              <w:left w:w="28" w:type="dxa"/>
              <w:bottom w:w="28" w:type="dxa"/>
              <w:right w:w="57" w:type="dxa"/>
            </w:tcMar>
          </w:tcPr>
          <w:p w:rsidR="00921C55" w:rsidRPr="00B15883" w:rsidRDefault="005F1A50" w:rsidP="00D538F8">
            <w:pPr>
              <w:jc w:val="left"/>
              <w:rPr>
                <w:lang w:val="en-US"/>
              </w:rPr>
            </w:pPr>
            <w:r w:rsidRPr="00B15883">
              <w:rPr>
                <w:lang w:val="en-US"/>
              </w:rPr>
              <w:t>24A.</w:t>
            </w:r>
            <w:r w:rsidR="008930B8" w:rsidRPr="00B15883">
              <w:rPr>
                <w:lang w:val="en-US"/>
              </w:rPr>
              <w:t>4</w:t>
            </w:r>
          </w:p>
        </w:tc>
        <w:tc>
          <w:tcPr>
            <w:tcW w:w="8278" w:type="dxa"/>
            <w:tcBorders>
              <w:top w:val="nil"/>
              <w:left w:val="nil"/>
              <w:bottom w:val="nil"/>
              <w:right w:val="nil"/>
            </w:tcBorders>
            <w:tcMar>
              <w:top w:w="28" w:type="dxa"/>
              <w:left w:w="28" w:type="dxa"/>
              <w:bottom w:w="28" w:type="dxa"/>
              <w:right w:w="57" w:type="dxa"/>
            </w:tcMar>
          </w:tcPr>
          <w:p w:rsidR="00921C55" w:rsidRPr="00B15883" w:rsidRDefault="00921C55" w:rsidP="00921C55">
            <w:pPr>
              <w:jc w:val="left"/>
              <w:rPr>
                <w:rFonts w:ascii="Arial" w:hAnsi="Arial" w:cs="Arial"/>
                <w:lang w:val="en-US"/>
              </w:rPr>
            </w:pPr>
            <w:r w:rsidRPr="00B15883">
              <w:rPr>
                <w:rFonts w:ascii="Arial" w:hAnsi="Arial" w:cs="Arial"/>
                <w:lang w:val="en-US"/>
              </w:rPr>
              <w:t xml:space="preserve">Step-by-Step Instructions </w:t>
            </w:r>
          </w:p>
        </w:tc>
      </w:tr>
      <w:tr w:rsidR="00921C55" w:rsidRPr="00766CC8" w:rsidTr="00921C55">
        <w:trPr>
          <w:trHeight w:val="340"/>
        </w:trPr>
        <w:tc>
          <w:tcPr>
            <w:tcW w:w="1105" w:type="dxa"/>
            <w:tcBorders>
              <w:top w:val="nil"/>
              <w:left w:val="nil"/>
              <w:bottom w:val="nil"/>
              <w:right w:val="nil"/>
            </w:tcBorders>
            <w:tcMar>
              <w:top w:w="28" w:type="dxa"/>
              <w:left w:w="28" w:type="dxa"/>
              <w:bottom w:w="28" w:type="dxa"/>
              <w:right w:w="57" w:type="dxa"/>
            </w:tcMar>
          </w:tcPr>
          <w:p w:rsidR="00921C55" w:rsidRPr="00921C55" w:rsidRDefault="005F1A50" w:rsidP="00D538F8">
            <w:pPr>
              <w:jc w:val="left"/>
              <w:rPr>
                <w:b w:val="0"/>
                <w:lang w:val="en-US"/>
              </w:rPr>
            </w:pPr>
            <w:r w:rsidRPr="00A72D85">
              <w:rPr>
                <w:b w:val="0"/>
                <w:lang w:val="en-US"/>
              </w:rPr>
              <w:t>24A.</w:t>
            </w:r>
            <w:r w:rsidR="008930B8">
              <w:rPr>
                <w:b w:val="0"/>
                <w:lang w:val="en-US"/>
              </w:rPr>
              <w:t>4.1</w:t>
            </w:r>
          </w:p>
        </w:tc>
        <w:tc>
          <w:tcPr>
            <w:tcW w:w="8278" w:type="dxa"/>
            <w:tcBorders>
              <w:top w:val="nil"/>
              <w:left w:val="nil"/>
              <w:bottom w:val="nil"/>
              <w:right w:val="nil"/>
            </w:tcBorders>
            <w:tcMar>
              <w:top w:w="28" w:type="dxa"/>
              <w:left w:w="28" w:type="dxa"/>
              <w:bottom w:w="28" w:type="dxa"/>
              <w:right w:w="57" w:type="dxa"/>
            </w:tcMar>
          </w:tcPr>
          <w:p w:rsidR="00921C55" w:rsidRPr="00A72D85" w:rsidRDefault="00921C55" w:rsidP="00921C55">
            <w:pPr>
              <w:jc w:val="left"/>
              <w:rPr>
                <w:b w:val="0"/>
                <w:lang w:val="en-US"/>
              </w:rPr>
            </w:pPr>
            <w:r w:rsidRPr="00A72D85">
              <w:rPr>
                <w:b w:val="0"/>
                <w:lang w:val="en-US"/>
              </w:rPr>
              <w:t xml:space="preserve">Identify the need to terminate the contract. </w:t>
            </w:r>
          </w:p>
        </w:tc>
      </w:tr>
      <w:tr w:rsidR="00921C55" w:rsidRPr="00766CC8" w:rsidTr="00921C55">
        <w:trPr>
          <w:trHeight w:val="340"/>
        </w:trPr>
        <w:tc>
          <w:tcPr>
            <w:tcW w:w="1105" w:type="dxa"/>
            <w:tcBorders>
              <w:top w:val="nil"/>
              <w:left w:val="nil"/>
              <w:bottom w:val="nil"/>
              <w:right w:val="nil"/>
            </w:tcBorders>
            <w:tcMar>
              <w:top w:w="28" w:type="dxa"/>
              <w:left w:w="28" w:type="dxa"/>
              <w:bottom w:w="28" w:type="dxa"/>
              <w:right w:w="57" w:type="dxa"/>
            </w:tcMar>
          </w:tcPr>
          <w:p w:rsidR="00921C55" w:rsidRPr="00921C55" w:rsidRDefault="005F1A50" w:rsidP="00D538F8">
            <w:pPr>
              <w:jc w:val="left"/>
              <w:rPr>
                <w:b w:val="0"/>
                <w:lang w:val="en-US"/>
              </w:rPr>
            </w:pPr>
            <w:r w:rsidRPr="00A72D85">
              <w:rPr>
                <w:b w:val="0"/>
                <w:lang w:val="en-US"/>
              </w:rPr>
              <w:t>24A.</w:t>
            </w:r>
            <w:r w:rsidR="008930B8">
              <w:rPr>
                <w:b w:val="0"/>
                <w:lang w:val="en-US"/>
              </w:rPr>
              <w:t>4.2</w:t>
            </w:r>
          </w:p>
        </w:tc>
        <w:tc>
          <w:tcPr>
            <w:tcW w:w="8278" w:type="dxa"/>
            <w:tcBorders>
              <w:top w:val="nil"/>
              <w:left w:val="nil"/>
              <w:bottom w:val="nil"/>
              <w:right w:val="nil"/>
            </w:tcBorders>
            <w:tcMar>
              <w:top w:w="28" w:type="dxa"/>
              <w:left w:w="28" w:type="dxa"/>
              <w:bottom w:w="28" w:type="dxa"/>
              <w:right w:w="57" w:type="dxa"/>
            </w:tcMar>
          </w:tcPr>
          <w:p w:rsidR="00921C55" w:rsidRPr="00A72D85" w:rsidRDefault="00921C55" w:rsidP="00921C55">
            <w:pPr>
              <w:jc w:val="left"/>
              <w:rPr>
                <w:b w:val="0"/>
                <w:lang w:val="en-US"/>
              </w:rPr>
            </w:pPr>
            <w:r w:rsidRPr="00A72D85">
              <w:rPr>
                <w:b w:val="0"/>
                <w:lang w:val="en-US"/>
              </w:rPr>
              <w:t xml:space="preserve">Check the contract or purchase order document, to confirm the conditions of contract relating to termination – see guidance note 1 below for details. Identify which of the grounds for termination will be used and ensure that the project has sufficient justification for using the selected grounds. Seek legal advice prior to proceeding and advise the SRTF. </w:t>
            </w:r>
          </w:p>
        </w:tc>
      </w:tr>
      <w:tr w:rsidR="00921C55" w:rsidRPr="00766CC8" w:rsidTr="00921C55">
        <w:trPr>
          <w:trHeight w:val="340"/>
        </w:trPr>
        <w:tc>
          <w:tcPr>
            <w:tcW w:w="1105" w:type="dxa"/>
            <w:tcBorders>
              <w:top w:val="nil"/>
              <w:left w:val="nil"/>
              <w:bottom w:val="nil"/>
              <w:right w:val="nil"/>
            </w:tcBorders>
            <w:tcMar>
              <w:top w:w="28" w:type="dxa"/>
              <w:left w:w="28" w:type="dxa"/>
              <w:bottom w:w="28" w:type="dxa"/>
              <w:right w:w="57" w:type="dxa"/>
            </w:tcMar>
          </w:tcPr>
          <w:p w:rsidR="00921C55" w:rsidRPr="00921C55" w:rsidRDefault="005F1A50" w:rsidP="00D538F8">
            <w:pPr>
              <w:jc w:val="left"/>
              <w:rPr>
                <w:b w:val="0"/>
                <w:lang w:val="en-US"/>
              </w:rPr>
            </w:pPr>
            <w:r w:rsidRPr="00A72D85">
              <w:rPr>
                <w:b w:val="0"/>
                <w:lang w:val="en-US"/>
              </w:rPr>
              <w:t>24A.</w:t>
            </w:r>
            <w:r w:rsidR="008930B8">
              <w:rPr>
                <w:b w:val="0"/>
                <w:lang w:val="en-US"/>
              </w:rPr>
              <w:t>4.3</w:t>
            </w:r>
          </w:p>
        </w:tc>
        <w:tc>
          <w:tcPr>
            <w:tcW w:w="8278" w:type="dxa"/>
            <w:tcBorders>
              <w:top w:val="nil"/>
              <w:left w:val="nil"/>
              <w:bottom w:val="nil"/>
              <w:right w:val="nil"/>
            </w:tcBorders>
            <w:tcMar>
              <w:top w:w="28" w:type="dxa"/>
              <w:left w:w="28" w:type="dxa"/>
              <w:bottom w:w="28" w:type="dxa"/>
              <w:right w:w="57" w:type="dxa"/>
            </w:tcMar>
          </w:tcPr>
          <w:p w:rsidR="00921C55" w:rsidRPr="00A72D85" w:rsidRDefault="00921C55" w:rsidP="00921C55">
            <w:pPr>
              <w:jc w:val="left"/>
              <w:rPr>
                <w:b w:val="0"/>
                <w:lang w:val="en-US"/>
              </w:rPr>
            </w:pPr>
            <w:r w:rsidRPr="00A72D85">
              <w:rPr>
                <w:b w:val="0"/>
                <w:lang w:val="en-US"/>
              </w:rPr>
              <w:t xml:space="preserve">Estimate the cost, if any, which will be due to the supplier following termination. </w:t>
            </w:r>
          </w:p>
        </w:tc>
      </w:tr>
      <w:tr w:rsidR="00921C55" w:rsidRPr="00766CC8" w:rsidTr="00921C55">
        <w:trPr>
          <w:trHeight w:val="340"/>
        </w:trPr>
        <w:tc>
          <w:tcPr>
            <w:tcW w:w="1105" w:type="dxa"/>
            <w:tcBorders>
              <w:top w:val="nil"/>
              <w:left w:val="nil"/>
              <w:bottom w:val="nil"/>
              <w:right w:val="nil"/>
            </w:tcBorders>
            <w:tcMar>
              <w:top w:w="28" w:type="dxa"/>
              <w:left w:w="28" w:type="dxa"/>
              <w:bottom w:w="28" w:type="dxa"/>
              <w:right w:w="57" w:type="dxa"/>
            </w:tcMar>
          </w:tcPr>
          <w:p w:rsidR="00921C55" w:rsidRPr="00921C55" w:rsidRDefault="005F1A50" w:rsidP="00D538F8">
            <w:pPr>
              <w:jc w:val="left"/>
              <w:rPr>
                <w:b w:val="0"/>
                <w:lang w:val="en-US"/>
              </w:rPr>
            </w:pPr>
            <w:r w:rsidRPr="00A72D85">
              <w:rPr>
                <w:b w:val="0"/>
                <w:lang w:val="en-US"/>
              </w:rPr>
              <w:t>24A.</w:t>
            </w:r>
            <w:r w:rsidR="008930B8">
              <w:rPr>
                <w:b w:val="0"/>
                <w:lang w:val="en-US"/>
              </w:rPr>
              <w:t>4.4</w:t>
            </w:r>
          </w:p>
        </w:tc>
        <w:tc>
          <w:tcPr>
            <w:tcW w:w="8278" w:type="dxa"/>
            <w:tcBorders>
              <w:top w:val="nil"/>
              <w:left w:val="nil"/>
              <w:bottom w:val="nil"/>
              <w:right w:val="nil"/>
            </w:tcBorders>
            <w:tcMar>
              <w:top w:w="28" w:type="dxa"/>
              <w:left w:w="28" w:type="dxa"/>
              <w:bottom w:w="28" w:type="dxa"/>
              <w:right w:w="57" w:type="dxa"/>
            </w:tcMar>
          </w:tcPr>
          <w:p w:rsidR="00921C55" w:rsidRPr="00A72D85" w:rsidRDefault="00921C55" w:rsidP="00921C55">
            <w:pPr>
              <w:jc w:val="left"/>
              <w:rPr>
                <w:b w:val="0"/>
                <w:lang w:val="en-US"/>
              </w:rPr>
            </w:pPr>
            <w:r w:rsidRPr="00A72D85">
              <w:rPr>
                <w:b w:val="0"/>
                <w:lang w:val="en-US"/>
              </w:rPr>
              <w:t xml:space="preserve">Prepare a formal notice, terminating the contract and stating the grounds for termination. Seek legal or SRTF advice when preparing the draft notice and advise the SRTF. </w:t>
            </w:r>
          </w:p>
        </w:tc>
      </w:tr>
      <w:tr w:rsidR="00921C55" w:rsidRPr="00766CC8" w:rsidTr="00921C55">
        <w:trPr>
          <w:trHeight w:val="340"/>
        </w:trPr>
        <w:tc>
          <w:tcPr>
            <w:tcW w:w="1105" w:type="dxa"/>
            <w:tcBorders>
              <w:top w:val="nil"/>
              <w:left w:val="nil"/>
              <w:bottom w:val="nil"/>
              <w:right w:val="nil"/>
            </w:tcBorders>
            <w:tcMar>
              <w:top w:w="28" w:type="dxa"/>
              <w:left w:w="28" w:type="dxa"/>
              <w:bottom w:w="28" w:type="dxa"/>
              <w:right w:w="57" w:type="dxa"/>
            </w:tcMar>
          </w:tcPr>
          <w:p w:rsidR="00921C55" w:rsidRPr="00921C55" w:rsidRDefault="005F1A50" w:rsidP="00D538F8">
            <w:pPr>
              <w:jc w:val="left"/>
              <w:rPr>
                <w:b w:val="0"/>
                <w:lang w:val="en-US"/>
              </w:rPr>
            </w:pPr>
            <w:r w:rsidRPr="00A72D85">
              <w:rPr>
                <w:b w:val="0"/>
                <w:lang w:val="en-US"/>
              </w:rPr>
              <w:t>24A.</w:t>
            </w:r>
            <w:r w:rsidR="008930B8">
              <w:rPr>
                <w:b w:val="0"/>
                <w:lang w:val="en-US"/>
              </w:rPr>
              <w:t>4.5</w:t>
            </w:r>
          </w:p>
        </w:tc>
        <w:tc>
          <w:tcPr>
            <w:tcW w:w="8278" w:type="dxa"/>
            <w:tcBorders>
              <w:top w:val="nil"/>
              <w:left w:val="nil"/>
              <w:bottom w:val="nil"/>
              <w:right w:val="nil"/>
            </w:tcBorders>
            <w:tcMar>
              <w:top w:w="28" w:type="dxa"/>
              <w:left w:w="28" w:type="dxa"/>
              <w:bottom w:w="28" w:type="dxa"/>
              <w:right w:w="57" w:type="dxa"/>
            </w:tcMar>
          </w:tcPr>
          <w:p w:rsidR="00921C55" w:rsidRPr="00A72D85" w:rsidRDefault="00921C55" w:rsidP="00DB69EF">
            <w:pPr>
              <w:jc w:val="left"/>
              <w:rPr>
                <w:b w:val="0"/>
                <w:lang w:val="en-US"/>
              </w:rPr>
            </w:pPr>
            <w:r w:rsidRPr="00A72D85">
              <w:rPr>
                <w:b w:val="0"/>
                <w:lang w:val="en-US"/>
              </w:rPr>
              <w:t xml:space="preserve">Obtain the approval of the Implementing Entity and </w:t>
            </w:r>
            <w:proofErr w:type="gramStart"/>
            <w:r w:rsidRPr="00A72D85">
              <w:rPr>
                <w:b w:val="0"/>
                <w:lang w:val="en-US"/>
              </w:rPr>
              <w:t xml:space="preserve">the </w:t>
            </w:r>
            <w:r w:rsidR="000D1EFB">
              <w:rPr>
                <w:b w:val="0"/>
                <w:lang w:val="en-US"/>
              </w:rPr>
              <w:t>”</w:t>
            </w:r>
            <w:proofErr w:type="gramEnd"/>
            <w:r w:rsidR="000D1EFB">
              <w:rPr>
                <w:b w:val="0"/>
                <w:lang w:val="en-US"/>
              </w:rPr>
              <w:t>no objection”</w:t>
            </w:r>
            <w:r w:rsidR="002929C9">
              <w:rPr>
                <w:b w:val="0"/>
                <w:lang w:val="en-US"/>
              </w:rPr>
              <w:t xml:space="preserve"> </w:t>
            </w:r>
            <w:r w:rsidRPr="00A72D85">
              <w:rPr>
                <w:b w:val="0"/>
                <w:lang w:val="en-US"/>
              </w:rPr>
              <w:t xml:space="preserve">of SRTF of the notice and the justification for terminating. Ensure that the Implementing Entity and SRTF are informed of the costs of terminating the contract. </w:t>
            </w:r>
          </w:p>
        </w:tc>
      </w:tr>
      <w:tr w:rsidR="005F1A50" w:rsidRPr="00766CC8" w:rsidTr="00921C55">
        <w:trPr>
          <w:trHeight w:val="340"/>
        </w:trPr>
        <w:tc>
          <w:tcPr>
            <w:tcW w:w="1105" w:type="dxa"/>
            <w:tcBorders>
              <w:top w:val="nil"/>
              <w:left w:val="nil"/>
              <w:bottom w:val="nil"/>
              <w:right w:val="nil"/>
            </w:tcBorders>
            <w:tcMar>
              <w:top w:w="28" w:type="dxa"/>
              <w:left w:w="28" w:type="dxa"/>
              <w:bottom w:w="28" w:type="dxa"/>
              <w:right w:w="57" w:type="dxa"/>
            </w:tcMar>
          </w:tcPr>
          <w:p w:rsidR="005F1A50" w:rsidRPr="00A72D85" w:rsidRDefault="005F1A50" w:rsidP="00D538F8">
            <w:pPr>
              <w:jc w:val="left"/>
              <w:rPr>
                <w:b w:val="0"/>
                <w:lang w:val="en-US"/>
              </w:rPr>
            </w:pPr>
            <w:r w:rsidRPr="00BE5D1A">
              <w:rPr>
                <w:b w:val="0"/>
                <w:lang w:val="en-US"/>
              </w:rPr>
              <w:t>24A.</w:t>
            </w:r>
            <w:r w:rsidR="008930B8">
              <w:rPr>
                <w:b w:val="0"/>
                <w:lang w:val="en-US"/>
              </w:rPr>
              <w:t>4.6</w:t>
            </w:r>
          </w:p>
        </w:tc>
        <w:tc>
          <w:tcPr>
            <w:tcW w:w="8278" w:type="dxa"/>
            <w:tcBorders>
              <w:top w:val="nil"/>
              <w:left w:val="nil"/>
              <w:bottom w:val="nil"/>
              <w:right w:val="nil"/>
            </w:tcBorders>
            <w:tcMar>
              <w:top w:w="28" w:type="dxa"/>
              <w:left w:w="28" w:type="dxa"/>
              <w:bottom w:w="28" w:type="dxa"/>
              <w:right w:w="57" w:type="dxa"/>
            </w:tcMar>
          </w:tcPr>
          <w:p w:rsidR="005F1A50" w:rsidRPr="00BE5D1A" w:rsidRDefault="005F1A50" w:rsidP="005F1A50">
            <w:pPr>
              <w:jc w:val="left"/>
              <w:rPr>
                <w:b w:val="0"/>
                <w:lang w:val="en-US"/>
              </w:rPr>
            </w:pPr>
            <w:r w:rsidRPr="00BE5D1A">
              <w:rPr>
                <w:b w:val="0"/>
                <w:lang w:val="en-US"/>
              </w:rPr>
              <w:t xml:space="preserve">Issue the termination notice and ensure that it is received by the supplier/contractor/provider. </w:t>
            </w:r>
          </w:p>
        </w:tc>
      </w:tr>
      <w:tr w:rsidR="005F1A50" w:rsidRPr="00766CC8" w:rsidTr="00921C55">
        <w:trPr>
          <w:trHeight w:val="340"/>
        </w:trPr>
        <w:tc>
          <w:tcPr>
            <w:tcW w:w="1105" w:type="dxa"/>
            <w:tcBorders>
              <w:top w:val="nil"/>
              <w:left w:val="nil"/>
              <w:bottom w:val="nil"/>
              <w:right w:val="nil"/>
            </w:tcBorders>
            <w:tcMar>
              <w:top w:w="28" w:type="dxa"/>
              <w:left w:w="28" w:type="dxa"/>
              <w:bottom w:w="28" w:type="dxa"/>
              <w:right w:w="57" w:type="dxa"/>
            </w:tcMar>
          </w:tcPr>
          <w:p w:rsidR="005F1A50" w:rsidRPr="00A72D85" w:rsidRDefault="005F1A50" w:rsidP="00D538F8">
            <w:pPr>
              <w:jc w:val="left"/>
              <w:rPr>
                <w:b w:val="0"/>
                <w:lang w:val="en-US"/>
              </w:rPr>
            </w:pPr>
            <w:r w:rsidRPr="00BE5D1A">
              <w:rPr>
                <w:b w:val="0"/>
                <w:lang w:val="en-US"/>
              </w:rPr>
              <w:t>24A.</w:t>
            </w:r>
            <w:r w:rsidR="008930B8">
              <w:rPr>
                <w:b w:val="0"/>
                <w:lang w:val="en-US"/>
              </w:rPr>
              <w:t>4.7</w:t>
            </w:r>
          </w:p>
        </w:tc>
        <w:tc>
          <w:tcPr>
            <w:tcW w:w="8278" w:type="dxa"/>
            <w:tcBorders>
              <w:top w:val="nil"/>
              <w:left w:val="nil"/>
              <w:bottom w:val="nil"/>
              <w:right w:val="nil"/>
            </w:tcBorders>
            <w:tcMar>
              <w:top w:w="28" w:type="dxa"/>
              <w:left w:w="28" w:type="dxa"/>
              <w:bottom w:w="28" w:type="dxa"/>
              <w:right w:w="57" w:type="dxa"/>
            </w:tcMar>
          </w:tcPr>
          <w:p w:rsidR="005F1A50" w:rsidRPr="00BE5D1A" w:rsidRDefault="005F1A50" w:rsidP="005F1A50">
            <w:pPr>
              <w:jc w:val="left"/>
              <w:rPr>
                <w:b w:val="0"/>
                <w:lang w:val="en-US"/>
              </w:rPr>
            </w:pPr>
            <w:r w:rsidRPr="00BE5D1A">
              <w:rPr>
                <w:b w:val="0"/>
                <w:lang w:val="en-US"/>
              </w:rPr>
              <w:t xml:space="preserve">Take any follow-up action required, including making any payments due under the contract. </w:t>
            </w:r>
          </w:p>
        </w:tc>
      </w:tr>
      <w:tr w:rsidR="005F1A50" w:rsidRPr="00766CC8" w:rsidTr="00921C55">
        <w:trPr>
          <w:trHeight w:val="340"/>
        </w:trPr>
        <w:tc>
          <w:tcPr>
            <w:tcW w:w="1105" w:type="dxa"/>
            <w:tcBorders>
              <w:top w:val="nil"/>
              <w:left w:val="nil"/>
              <w:bottom w:val="nil"/>
              <w:right w:val="nil"/>
            </w:tcBorders>
            <w:tcMar>
              <w:top w:w="28" w:type="dxa"/>
              <w:left w:w="28" w:type="dxa"/>
              <w:bottom w:w="28" w:type="dxa"/>
              <w:right w:w="57" w:type="dxa"/>
            </w:tcMar>
          </w:tcPr>
          <w:p w:rsidR="005F1A50" w:rsidRPr="00A72D85" w:rsidRDefault="005F1A50" w:rsidP="00D538F8">
            <w:pPr>
              <w:jc w:val="left"/>
              <w:rPr>
                <w:b w:val="0"/>
                <w:lang w:val="en-US"/>
              </w:rPr>
            </w:pPr>
            <w:r w:rsidRPr="00BE5D1A">
              <w:rPr>
                <w:b w:val="0"/>
                <w:lang w:val="en-US"/>
              </w:rPr>
              <w:t>24A.</w:t>
            </w:r>
            <w:r w:rsidR="008930B8">
              <w:rPr>
                <w:b w:val="0"/>
                <w:lang w:val="en-US"/>
              </w:rPr>
              <w:t>4.8</w:t>
            </w:r>
          </w:p>
        </w:tc>
        <w:tc>
          <w:tcPr>
            <w:tcW w:w="8278" w:type="dxa"/>
            <w:tcBorders>
              <w:top w:val="nil"/>
              <w:left w:val="nil"/>
              <w:bottom w:val="nil"/>
              <w:right w:val="nil"/>
            </w:tcBorders>
            <w:tcMar>
              <w:top w:w="28" w:type="dxa"/>
              <w:left w:w="28" w:type="dxa"/>
              <w:bottom w:w="28" w:type="dxa"/>
              <w:right w:w="57" w:type="dxa"/>
            </w:tcMar>
          </w:tcPr>
          <w:p w:rsidR="005F1A50" w:rsidRPr="00BE5D1A" w:rsidRDefault="005F1A50" w:rsidP="005F1A50">
            <w:pPr>
              <w:jc w:val="left"/>
              <w:rPr>
                <w:b w:val="0"/>
                <w:lang w:val="en-US"/>
              </w:rPr>
            </w:pPr>
            <w:r w:rsidRPr="00BE5D1A">
              <w:rPr>
                <w:b w:val="0"/>
                <w:lang w:val="en-US"/>
              </w:rPr>
              <w:t xml:space="preserve">Refer to Stage 23: Completing a Contract, for guidance on archiving the procurement file. </w:t>
            </w:r>
          </w:p>
        </w:tc>
      </w:tr>
    </w:tbl>
    <w:p w:rsidR="00884BC2" w:rsidRDefault="00884BC2" w:rsidP="00512961">
      <w:pPr>
        <w:rPr>
          <w:b w:val="0"/>
          <w:lang w:val="en-US"/>
        </w:rPr>
      </w:pPr>
    </w:p>
    <w:p w:rsidR="000441B7" w:rsidRDefault="000441B7" w:rsidP="00CD63BF">
      <w:pPr>
        <w:pStyle w:val="Stage"/>
      </w:pPr>
      <w:bookmarkStart w:id="339" w:name="_Toc388963645"/>
      <w:r w:rsidRPr="00DD6DAD">
        <w:t>24A.</w:t>
      </w:r>
      <w:r w:rsidR="008930B8">
        <w:t>5</w:t>
      </w:r>
      <w:r w:rsidR="00884BC2">
        <w:rPr>
          <w:rFonts w:eastAsia="Arial"/>
        </w:rPr>
        <w:tab/>
      </w:r>
      <w:r w:rsidR="00884BC2" w:rsidRPr="00DD6DAD">
        <w:t>Guidance Notes</w:t>
      </w:r>
      <w:bookmarkEnd w:id="339"/>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5F1A50" w:rsidRPr="001B2BA3"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512961" w:rsidRDefault="005F1A50" w:rsidP="00D538F8">
            <w:pPr>
              <w:jc w:val="left"/>
              <w:rPr>
                <w:b w:val="0"/>
              </w:rPr>
            </w:pPr>
          </w:p>
        </w:tc>
        <w:tc>
          <w:tcPr>
            <w:tcW w:w="8278" w:type="dxa"/>
            <w:tcBorders>
              <w:top w:val="nil"/>
              <w:left w:val="nil"/>
              <w:bottom w:val="nil"/>
              <w:right w:val="nil"/>
            </w:tcBorders>
            <w:tcMar>
              <w:top w:w="28" w:type="dxa"/>
              <w:left w:w="28" w:type="dxa"/>
              <w:bottom w:w="28" w:type="dxa"/>
              <w:right w:w="57" w:type="dxa"/>
            </w:tcMar>
          </w:tcPr>
          <w:p w:rsidR="005F1A50" w:rsidRPr="005F1A50" w:rsidRDefault="005F1A50" w:rsidP="005F1A50">
            <w:pPr>
              <w:jc w:val="left"/>
              <w:rPr>
                <w:lang w:val="en-US"/>
              </w:rPr>
            </w:pPr>
            <w:r w:rsidRPr="005F1A50">
              <w:rPr>
                <w:lang w:val="en-US"/>
              </w:rPr>
              <w:t xml:space="preserve">1 – Typical Grounds for Termination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512961" w:rsidRDefault="005F1A50" w:rsidP="00D538F8">
            <w:pPr>
              <w:jc w:val="left"/>
              <w:rPr>
                <w:b w:val="0"/>
              </w:rPr>
            </w:pPr>
            <w:r w:rsidRPr="00B17868">
              <w:rPr>
                <w:b w:val="0"/>
                <w:lang w:val="en-US"/>
              </w:rPr>
              <w:t>24A.</w:t>
            </w:r>
            <w:r w:rsidR="008930B8">
              <w:rPr>
                <w:b w:val="0"/>
                <w:lang w:val="en-US"/>
              </w:rPr>
              <w:t>5</w:t>
            </w:r>
            <w:r w:rsidRPr="00B17868">
              <w:rPr>
                <w:b w:val="0"/>
                <w:lang w:val="en-US"/>
              </w:rPr>
              <w:t>.1</w:t>
            </w:r>
          </w:p>
        </w:tc>
        <w:tc>
          <w:tcPr>
            <w:tcW w:w="8278" w:type="dxa"/>
            <w:tcBorders>
              <w:top w:val="nil"/>
              <w:left w:val="nil"/>
              <w:bottom w:val="nil"/>
              <w:right w:val="nil"/>
            </w:tcBorders>
            <w:tcMar>
              <w:top w:w="28" w:type="dxa"/>
              <w:left w:w="28" w:type="dxa"/>
              <w:bottom w:w="28" w:type="dxa"/>
              <w:right w:w="57" w:type="dxa"/>
            </w:tcMar>
          </w:tcPr>
          <w:p w:rsidR="005F1A50" w:rsidRPr="00B17868" w:rsidRDefault="005F1A50">
            <w:pPr>
              <w:jc w:val="left"/>
              <w:rPr>
                <w:b w:val="0"/>
                <w:lang w:val="en-US"/>
              </w:rPr>
            </w:pPr>
            <w:r w:rsidRPr="00B17868">
              <w:rPr>
                <w:b w:val="0"/>
                <w:lang w:val="en-US"/>
              </w:rPr>
              <w:t xml:space="preserve">The grounds for termination of a contract will depend on the terms and conditions of the individual contract concerned. It is essential that the project is guided by the contract document itself, and takes legal advice and consults the </w:t>
            </w:r>
            <w:r w:rsidR="008930B8">
              <w:rPr>
                <w:b w:val="0"/>
                <w:lang w:val="en-US"/>
              </w:rPr>
              <w:t>MU</w:t>
            </w:r>
            <w:r w:rsidRPr="00B17868">
              <w:rPr>
                <w:b w:val="0"/>
                <w:lang w:val="en-US"/>
              </w:rPr>
              <w:t xml:space="preserve">.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5F1A50" w:rsidRDefault="005F1A50" w:rsidP="00D538F8">
            <w:pPr>
              <w:jc w:val="left"/>
              <w:rPr>
                <w:b w:val="0"/>
                <w:lang w:val="en-US"/>
              </w:rPr>
            </w:pPr>
            <w:r w:rsidRPr="00B17868">
              <w:rPr>
                <w:b w:val="0"/>
                <w:lang w:val="en-US"/>
              </w:rPr>
              <w:lastRenderedPageBreak/>
              <w:t>24A.</w:t>
            </w:r>
            <w:r w:rsidR="008930B8">
              <w:rPr>
                <w:b w:val="0"/>
                <w:lang w:val="en-US"/>
              </w:rPr>
              <w:t>5</w:t>
            </w:r>
            <w:r w:rsidRPr="00B17868">
              <w:rPr>
                <w:b w:val="0"/>
                <w:lang w:val="en-US"/>
              </w:rPr>
              <w:t>.2</w:t>
            </w:r>
          </w:p>
        </w:tc>
        <w:tc>
          <w:tcPr>
            <w:tcW w:w="8278" w:type="dxa"/>
            <w:tcBorders>
              <w:top w:val="nil"/>
              <w:left w:val="nil"/>
              <w:bottom w:val="nil"/>
              <w:right w:val="nil"/>
            </w:tcBorders>
            <w:tcMar>
              <w:top w:w="28" w:type="dxa"/>
              <w:left w:w="28" w:type="dxa"/>
              <w:bottom w:w="28" w:type="dxa"/>
              <w:right w:w="57" w:type="dxa"/>
            </w:tcMar>
          </w:tcPr>
          <w:p w:rsidR="005F1A50" w:rsidRPr="005F1A50" w:rsidRDefault="005F1A50" w:rsidP="005F1A50">
            <w:pPr>
              <w:jc w:val="left"/>
              <w:rPr>
                <w:lang w:val="en-US"/>
              </w:rPr>
            </w:pPr>
            <w:r w:rsidRPr="00B17868">
              <w:rPr>
                <w:b w:val="0"/>
                <w:lang w:val="en-US"/>
              </w:rPr>
              <w:t xml:space="preserve">The project should note that a contract will also give the supplier grounds for termination, which normally include failure by the project to make payments which are overdue by a specified period of time, force majeure or failure of the project to comply with an agreement reached through arbitration or other dispute resolution mechanism. </w:t>
            </w:r>
          </w:p>
        </w:tc>
      </w:tr>
    </w:tbl>
    <w:p w:rsidR="00884BC2" w:rsidRDefault="00884BC2" w:rsidP="00512961">
      <w:pPr>
        <w:rPr>
          <w:b w:val="0"/>
          <w:lang w:val="en-US"/>
        </w:rPr>
      </w:pPr>
    </w:p>
    <w:p w:rsidR="000441B7" w:rsidRDefault="000441B7" w:rsidP="00CD63BF">
      <w:pPr>
        <w:pStyle w:val="Stage"/>
      </w:pPr>
      <w:bookmarkStart w:id="340" w:name="_Toc388963646"/>
      <w:r w:rsidRPr="00DD6DAD">
        <w:t>24A.5</w:t>
      </w:r>
      <w:r w:rsidR="00884BC2">
        <w:rPr>
          <w:rFonts w:eastAsia="Arial"/>
        </w:rPr>
        <w:tab/>
      </w:r>
      <w:r w:rsidR="00884BC2" w:rsidRPr="00DD6DAD">
        <w:t>Approvals Required</w:t>
      </w:r>
      <w:bookmarkEnd w:id="340"/>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946C8" w:rsidRPr="001B2BA3" w:rsidTr="00D538F8">
        <w:trPr>
          <w:trHeight w:val="340"/>
        </w:trPr>
        <w:tc>
          <w:tcPr>
            <w:tcW w:w="1105" w:type="dxa"/>
            <w:tcBorders>
              <w:top w:val="nil"/>
              <w:left w:val="nil"/>
              <w:bottom w:val="nil"/>
              <w:right w:val="nil"/>
            </w:tcBorders>
            <w:tcMar>
              <w:top w:w="28" w:type="dxa"/>
              <w:left w:w="28" w:type="dxa"/>
              <w:bottom w:w="28" w:type="dxa"/>
              <w:right w:w="57" w:type="dxa"/>
            </w:tcMar>
          </w:tcPr>
          <w:p w:rsidR="00F946C8" w:rsidRPr="00512961" w:rsidRDefault="005F1A50" w:rsidP="00D538F8">
            <w:pPr>
              <w:jc w:val="left"/>
              <w:rPr>
                <w:b w:val="0"/>
              </w:rPr>
            </w:pPr>
            <w:r w:rsidRPr="00DD6DAD">
              <w:rPr>
                <w:b w:val="0"/>
                <w:lang w:val="en-US"/>
              </w:rPr>
              <w:t>24A.5.1</w:t>
            </w:r>
          </w:p>
        </w:tc>
        <w:tc>
          <w:tcPr>
            <w:tcW w:w="8279" w:type="dxa"/>
            <w:tcBorders>
              <w:top w:val="nil"/>
              <w:left w:val="nil"/>
              <w:bottom w:val="nil"/>
              <w:right w:val="nil"/>
            </w:tcBorders>
            <w:tcMar>
              <w:top w:w="28" w:type="dxa"/>
              <w:left w:w="28" w:type="dxa"/>
              <w:bottom w:w="28" w:type="dxa"/>
              <w:right w:w="57" w:type="dxa"/>
            </w:tcMar>
          </w:tcPr>
          <w:p w:rsidR="005F1A50" w:rsidRDefault="005F1A50" w:rsidP="005F1A50">
            <w:pPr>
              <w:jc w:val="left"/>
              <w:rPr>
                <w:b w:val="0"/>
                <w:lang w:val="en-US"/>
              </w:rPr>
            </w:pPr>
            <w:r w:rsidRPr="00DD6DAD">
              <w:rPr>
                <w:b w:val="0"/>
                <w:lang w:val="en-US"/>
              </w:rPr>
              <w:t xml:space="preserve">The Implementing Entity is responsible for: </w:t>
            </w:r>
          </w:p>
          <w:p w:rsidR="005F1A50" w:rsidRPr="00DD6DAD" w:rsidRDefault="005F1A50" w:rsidP="005F1A50">
            <w:pPr>
              <w:pStyle w:val="Bullets"/>
            </w:pPr>
            <w:r w:rsidRPr="00DD6DAD">
              <w:t xml:space="preserve">submitting to the SRTF for prior review and obtaining their </w:t>
            </w:r>
            <w:r w:rsidR="000D1EFB">
              <w:t>”no objection”</w:t>
            </w:r>
            <w:r w:rsidR="002929C9">
              <w:rPr>
                <w:i/>
              </w:rPr>
              <w:t xml:space="preserve"> </w:t>
            </w:r>
            <w:r w:rsidRPr="00DD6DAD">
              <w:t>for the following documents</w:t>
            </w:r>
            <w:r>
              <w:t xml:space="preserve"> </w:t>
            </w:r>
            <w:r w:rsidRPr="00DD6DAD">
              <w:t xml:space="preserve">prior to terminating a contract: </w:t>
            </w:r>
          </w:p>
          <w:p w:rsidR="00F946C8" w:rsidRPr="00DD6DAD" w:rsidRDefault="005F1A50" w:rsidP="005F1A50">
            <w:pPr>
              <w:pStyle w:val="Bullets2"/>
            </w:pPr>
            <w:r>
              <w:t>Termination notice.</w:t>
            </w:r>
          </w:p>
        </w:tc>
      </w:tr>
      <w:tr w:rsidR="00F946C8" w:rsidRPr="00766CC8" w:rsidTr="00D538F8">
        <w:trPr>
          <w:trHeight w:val="340"/>
        </w:trPr>
        <w:tc>
          <w:tcPr>
            <w:tcW w:w="1105" w:type="dxa"/>
            <w:tcBorders>
              <w:top w:val="nil"/>
              <w:left w:val="nil"/>
              <w:bottom w:val="nil"/>
              <w:right w:val="nil"/>
            </w:tcBorders>
            <w:tcMar>
              <w:top w:w="28" w:type="dxa"/>
              <w:left w:w="28" w:type="dxa"/>
              <w:bottom w:w="28" w:type="dxa"/>
              <w:right w:w="57" w:type="dxa"/>
            </w:tcMar>
          </w:tcPr>
          <w:p w:rsidR="00F946C8" w:rsidRPr="00512961" w:rsidRDefault="005F1A50" w:rsidP="00D538F8">
            <w:pPr>
              <w:jc w:val="left"/>
              <w:rPr>
                <w:b w:val="0"/>
              </w:rPr>
            </w:pPr>
            <w:r w:rsidRPr="00DD6DAD">
              <w:rPr>
                <w:b w:val="0"/>
                <w:lang w:val="en-US"/>
              </w:rPr>
              <w:t>24A.5.2</w:t>
            </w:r>
          </w:p>
        </w:tc>
        <w:tc>
          <w:tcPr>
            <w:tcW w:w="8279" w:type="dxa"/>
            <w:tcBorders>
              <w:top w:val="nil"/>
              <w:left w:val="nil"/>
              <w:bottom w:val="nil"/>
              <w:right w:val="nil"/>
            </w:tcBorders>
            <w:tcMar>
              <w:top w:w="28" w:type="dxa"/>
              <w:left w:w="28" w:type="dxa"/>
              <w:bottom w:w="28" w:type="dxa"/>
              <w:right w:w="57" w:type="dxa"/>
            </w:tcMar>
          </w:tcPr>
          <w:p w:rsidR="00F946C8" w:rsidRPr="00DD6DAD" w:rsidRDefault="005F1A50" w:rsidP="00D538F8">
            <w:pPr>
              <w:jc w:val="left"/>
              <w:rPr>
                <w:b w:val="0"/>
                <w:lang w:val="en-US"/>
              </w:rPr>
            </w:pPr>
            <w:r w:rsidRPr="00DD6DAD">
              <w:rPr>
                <w:b w:val="0"/>
                <w:lang w:val="en-US"/>
              </w:rPr>
              <w:t>The Implementing Entity will also be responsible for amending the funds committed to the contract or purchase order.</w:t>
            </w:r>
          </w:p>
        </w:tc>
      </w:tr>
    </w:tbl>
    <w:p w:rsidR="00884BC2" w:rsidRDefault="00884BC2" w:rsidP="00512961">
      <w:pPr>
        <w:rPr>
          <w:b w:val="0"/>
          <w:lang w:val="en-US"/>
        </w:rPr>
      </w:pPr>
    </w:p>
    <w:p w:rsidR="000441B7" w:rsidRDefault="000441B7" w:rsidP="00CD63BF">
      <w:pPr>
        <w:pStyle w:val="Stage"/>
      </w:pPr>
      <w:bookmarkStart w:id="341" w:name="_Toc388963647"/>
      <w:r w:rsidRPr="00DD6DAD">
        <w:t>24A.6</w:t>
      </w:r>
      <w:r w:rsidR="00884BC2">
        <w:rPr>
          <w:rFonts w:eastAsia="Arial"/>
        </w:rPr>
        <w:tab/>
      </w:r>
      <w:r w:rsidR="00884BC2" w:rsidRPr="00DD6DAD">
        <w:t>Documents/Records Required</w:t>
      </w:r>
      <w:bookmarkEnd w:id="341"/>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946C8"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F946C8" w:rsidRPr="00512961" w:rsidRDefault="005F1A50" w:rsidP="00D538F8">
            <w:pPr>
              <w:jc w:val="left"/>
              <w:rPr>
                <w:b w:val="0"/>
              </w:rPr>
            </w:pPr>
            <w:r w:rsidRPr="00DD6DAD">
              <w:rPr>
                <w:b w:val="0"/>
                <w:lang w:val="en-US"/>
              </w:rPr>
              <w:t>24A.6.1</w:t>
            </w:r>
          </w:p>
        </w:tc>
        <w:tc>
          <w:tcPr>
            <w:tcW w:w="8278" w:type="dxa"/>
            <w:tcBorders>
              <w:top w:val="nil"/>
              <w:left w:val="nil"/>
              <w:bottom w:val="nil"/>
              <w:right w:val="nil"/>
            </w:tcBorders>
            <w:tcMar>
              <w:top w:w="28" w:type="dxa"/>
              <w:left w:w="28" w:type="dxa"/>
              <w:bottom w:w="28" w:type="dxa"/>
              <w:right w:w="57" w:type="dxa"/>
            </w:tcMar>
          </w:tcPr>
          <w:p w:rsidR="00F946C8" w:rsidRPr="00DD6DAD" w:rsidRDefault="005F1A50" w:rsidP="00DB69EF">
            <w:pPr>
              <w:jc w:val="left"/>
              <w:rPr>
                <w:b w:val="0"/>
                <w:lang w:val="en-US"/>
              </w:rPr>
            </w:pPr>
            <w:r w:rsidRPr="00DD6DAD">
              <w:rPr>
                <w:b w:val="0"/>
                <w:lang w:val="en-US"/>
              </w:rPr>
              <w:t xml:space="preserve">A copy of the notice terminating the contract, and the approval of the Approvals Committee to terminate, must be kept on the procurement file. Any other correspondence or documentation relating to the termination must also be kept on the procurement file together with the SRTF </w:t>
            </w:r>
            <w:r w:rsidR="000D1EFB">
              <w:rPr>
                <w:b w:val="0"/>
                <w:lang w:val="en-US"/>
              </w:rPr>
              <w:t>”no objection”</w:t>
            </w:r>
            <w:r w:rsidR="00BC14D8">
              <w:rPr>
                <w:b w:val="0"/>
                <w:lang w:val="en-US"/>
              </w:rPr>
              <w:t xml:space="preserve"> </w:t>
            </w:r>
          </w:p>
        </w:tc>
      </w:tr>
    </w:tbl>
    <w:p w:rsidR="00884BC2" w:rsidRDefault="00884BC2" w:rsidP="00512961">
      <w:pPr>
        <w:rPr>
          <w:b w:val="0"/>
          <w:lang w:val="en-US"/>
        </w:rPr>
      </w:pPr>
    </w:p>
    <w:p w:rsidR="000441B7" w:rsidRDefault="000441B7" w:rsidP="00CD63BF">
      <w:pPr>
        <w:pStyle w:val="Stage"/>
      </w:pPr>
      <w:bookmarkStart w:id="342" w:name="_Toc388963648"/>
      <w:r w:rsidRPr="00DD6DAD">
        <w:t>24A.7</w:t>
      </w:r>
      <w:r w:rsidR="00884BC2">
        <w:rPr>
          <w:rFonts w:eastAsia="Arial"/>
        </w:rPr>
        <w:tab/>
      </w:r>
      <w:r w:rsidR="00884BC2" w:rsidRPr="00DD6DAD">
        <w:t>Next Steps</w:t>
      </w:r>
      <w:bookmarkEnd w:id="342"/>
      <w:r w:rsidR="00884BC2"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946C8"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F946C8" w:rsidRPr="00512961" w:rsidRDefault="005F1A50" w:rsidP="00D538F8">
            <w:pPr>
              <w:jc w:val="left"/>
              <w:rPr>
                <w:b w:val="0"/>
              </w:rPr>
            </w:pPr>
            <w:r w:rsidRPr="00DD6DAD">
              <w:rPr>
                <w:b w:val="0"/>
                <w:lang w:val="en-US"/>
              </w:rPr>
              <w:t>24A.7.1</w:t>
            </w:r>
          </w:p>
        </w:tc>
        <w:tc>
          <w:tcPr>
            <w:tcW w:w="8278" w:type="dxa"/>
            <w:tcBorders>
              <w:top w:val="nil"/>
              <w:left w:val="nil"/>
              <w:bottom w:val="nil"/>
              <w:right w:val="nil"/>
            </w:tcBorders>
            <w:tcMar>
              <w:top w:w="28" w:type="dxa"/>
              <w:left w:w="28" w:type="dxa"/>
              <w:bottom w:w="28" w:type="dxa"/>
              <w:right w:w="57" w:type="dxa"/>
            </w:tcMar>
          </w:tcPr>
          <w:p w:rsidR="00F946C8" w:rsidRPr="00DD6DAD" w:rsidRDefault="005F1A50" w:rsidP="005F1A50">
            <w:pPr>
              <w:jc w:val="left"/>
              <w:rPr>
                <w:b w:val="0"/>
                <w:lang w:val="en-US"/>
              </w:rPr>
            </w:pPr>
            <w:r w:rsidRPr="00DD6DAD">
              <w:rPr>
                <w:b w:val="0"/>
                <w:lang w:val="en-US"/>
              </w:rPr>
              <w:t xml:space="preserve">No further action is required following termination of a contract. Any new procurement proceedings, in place of the terminated contract, should be treated as a completely separate procurement process and start from the initiation stage i.e. stage 1. </w:t>
            </w:r>
            <w:r>
              <w:rPr>
                <w:b w:val="0"/>
                <w:lang w:val="en-US"/>
              </w:rPr>
              <w:br/>
            </w:r>
            <w:r w:rsidRPr="00DD6DAD">
              <w:rPr>
                <w:b w:val="0"/>
                <w:lang w:val="en-US"/>
              </w:rPr>
              <w:t>Consideration should be given to the reasons resulting to termination of the contract, to ensure that they are not repeated i</w:t>
            </w:r>
            <w:r>
              <w:rPr>
                <w:b w:val="0"/>
                <w:lang w:val="en-US"/>
              </w:rPr>
              <w:t xml:space="preserve">n any new procurement process. </w:t>
            </w:r>
          </w:p>
        </w:tc>
      </w:tr>
    </w:tbl>
    <w:p w:rsidR="00F946C8" w:rsidRPr="00F946C8" w:rsidRDefault="00F946C8" w:rsidP="00F946C8">
      <w:pPr>
        <w:rPr>
          <w:lang w:val="en-US"/>
        </w:rPr>
      </w:pPr>
    </w:p>
    <w:p w:rsidR="00FC7904" w:rsidRPr="00DD6DAD" w:rsidRDefault="00FC7904" w:rsidP="00512961">
      <w:pPr>
        <w:rPr>
          <w:b w:val="0"/>
          <w:lang w:val="en-US"/>
        </w:rPr>
      </w:pPr>
    </w:p>
    <w:p w:rsidR="00FC7904" w:rsidRPr="00DD6DAD" w:rsidRDefault="00FC7904" w:rsidP="00512961">
      <w:pPr>
        <w:spacing w:after="200"/>
        <w:jc w:val="left"/>
        <w:rPr>
          <w:b w:val="0"/>
          <w:lang w:val="en-US"/>
        </w:rPr>
      </w:pPr>
      <w:r w:rsidRPr="00DD6DAD">
        <w:rPr>
          <w:b w:val="0"/>
          <w:lang w:val="en-US"/>
        </w:rPr>
        <w:br w:type="page"/>
      </w:r>
    </w:p>
    <w:p w:rsidR="000441B7" w:rsidRPr="00DD6DAD" w:rsidRDefault="003E6EE1" w:rsidP="00CD63BF">
      <w:pPr>
        <w:pStyle w:val="Stage"/>
      </w:pPr>
      <w:bookmarkStart w:id="343" w:name="_Toc388963649"/>
      <w:r w:rsidRPr="00DD6DAD">
        <w:lastRenderedPageBreak/>
        <w:t>Stage 25</w:t>
      </w:r>
      <w:r>
        <w:tab/>
      </w:r>
      <w:r w:rsidRPr="00DD6DAD">
        <w:t>Direct Procurement</w:t>
      </w:r>
      <w:bookmarkEnd w:id="343"/>
    </w:p>
    <w:p w:rsidR="000441B7" w:rsidRDefault="000441B7" w:rsidP="00CD63BF">
      <w:pPr>
        <w:pStyle w:val="Stage"/>
      </w:pPr>
      <w:bookmarkStart w:id="344" w:name="_Toc388963650"/>
      <w:r w:rsidRPr="00DD6DAD">
        <w:t>25A.1</w:t>
      </w:r>
      <w:r w:rsidR="00A439BC">
        <w:rPr>
          <w:rFonts w:eastAsia="Arial"/>
        </w:rPr>
        <w:tab/>
      </w:r>
      <w:r w:rsidR="00A439BC" w:rsidRPr="00DD6DAD">
        <w:t>Summary of Procedure</w:t>
      </w:r>
      <w:bookmarkEnd w:id="344"/>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593487">
              <w:rPr>
                <w:b w:val="0"/>
                <w:lang w:val="en-US"/>
              </w:rPr>
              <w:t>25A.1.1</w:t>
            </w:r>
          </w:p>
        </w:tc>
        <w:tc>
          <w:tcPr>
            <w:tcW w:w="8278" w:type="dxa"/>
            <w:tcBorders>
              <w:top w:val="nil"/>
              <w:left w:val="nil"/>
              <w:bottom w:val="nil"/>
              <w:right w:val="nil"/>
            </w:tcBorders>
            <w:tcMar>
              <w:top w:w="28" w:type="dxa"/>
              <w:left w:w="28" w:type="dxa"/>
              <w:bottom w:w="28" w:type="dxa"/>
              <w:right w:w="57" w:type="dxa"/>
            </w:tcMar>
          </w:tcPr>
          <w:p w:rsidR="005F1A50" w:rsidRPr="00593487" w:rsidRDefault="005F1A50" w:rsidP="00DB69EF">
            <w:pPr>
              <w:jc w:val="left"/>
              <w:rPr>
                <w:b w:val="0"/>
                <w:lang w:val="en-US"/>
              </w:rPr>
            </w:pPr>
            <w:r w:rsidRPr="00593487">
              <w:rPr>
                <w:b w:val="0"/>
                <w:lang w:val="en-US"/>
              </w:rPr>
              <w:t xml:space="preserve">This stage provides guidance on the exceptional procedures for conducting direct procurement based on the conditions for use stipulated in Stage 3 or where superseded by the Financing Agreement between the Implementing entity and the SRTF. Where contained in the Financing Agreement, no further justification is required to proceed with the procurement. In all other cases the prior </w:t>
            </w:r>
            <w:r w:rsidR="000D1EFB">
              <w:rPr>
                <w:b w:val="0"/>
                <w:lang w:val="en-US"/>
              </w:rPr>
              <w:t>”no objection”</w:t>
            </w:r>
            <w:r w:rsidR="002929C9">
              <w:rPr>
                <w:b w:val="0"/>
                <w:lang w:val="en-US"/>
              </w:rPr>
              <w:t xml:space="preserve"> </w:t>
            </w:r>
            <w:r w:rsidRPr="00593487">
              <w:rPr>
                <w:b w:val="0"/>
                <w:lang w:val="en-US"/>
              </w:rPr>
              <w:t xml:space="preserve">from SRTF must be obtained, based on justifications provided, before entering into any commitment.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593487">
              <w:rPr>
                <w:b w:val="0"/>
                <w:lang w:val="en-US"/>
              </w:rPr>
              <w:t>25A.1.2</w:t>
            </w:r>
          </w:p>
        </w:tc>
        <w:tc>
          <w:tcPr>
            <w:tcW w:w="8278" w:type="dxa"/>
            <w:tcBorders>
              <w:top w:val="nil"/>
              <w:left w:val="nil"/>
              <w:bottom w:val="nil"/>
              <w:right w:val="nil"/>
            </w:tcBorders>
            <w:tcMar>
              <w:top w:w="28" w:type="dxa"/>
              <w:left w:w="28" w:type="dxa"/>
              <w:bottom w:w="28" w:type="dxa"/>
              <w:right w:w="57" w:type="dxa"/>
            </w:tcMar>
          </w:tcPr>
          <w:p w:rsidR="005F1A50" w:rsidRPr="005F1A50" w:rsidRDefault="005F1A50" w:rsidP="005F1A50">
            <w:pPr>
              <w:jc w:val="left"/>
              <w:rPr>
                <w:lang w:val="en-US"/>
              </w:rPr>
            </w:pPr>
            <w:r w:rsidRPr="00593487">
              <w:rPr>
                <w:b w:val="0"/>
                <w:lang w:val="en-US"/>
              </w:rPr>
              <w:t xml:space="preserve">Parts of the procedures for direct procurement are similar to those for competitive methods of procurement and therefore, this stage should be read in conjunction with those other relevant stages. This stage provides the instructions that should be referred to and highlights only the modifications that are required for direct procurement. </w:t>
            </w:r>
          </w:p>
        </w:tc>
      </w:tr>
    </w:tbl>
    <w:p w:rsidR="00C90145" w:rsidRPr="00640FB3" w:rsidRDefault="00C90145" w:rsidP="00640FB3">
      <w:pPr>
        <w:spacing w:line="240" w:lineRule="auto"/>
        <w:rPr>
          <w:b w:val="0"/>
          <w:sz w:val="18"/>
          <w:szCs w:val="18"/>
          <w:lang w:val="en-US"/>
        </w:rPr>
      </w:pPr>
    </w:p>
    <w:p w:rsidR="000441B7" w:rsidRDefault="000441B7" w:rsidP="00CD63BF">
      <w:pPr>
        <w:pStyle w:val="Stage"/>
      </w:pPr>
      <w:bookmarkStart w:id="345" w:name="_Toc388963651"/>
      <w:r w:rsidRPr="00DD6DAD">
        <w:t>25A.2</w:t>
      </w:r>
      <w:r w:rsidR="00C90145">
        <w:rPr>
          <w:rFonts w:eastAsia="Arial"/>
        </w:rPr>
        <w:tab/>
      </w:r>
      <w:r w:rsidR="00C90145" w:rsidRPr="00DD6DAD">
        <w:t>Application</w:t>
      </w:r>
      <w:bookmarkEnd w:id="345"/>
      <w:r w:rsidR="00C90145"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512961" w:rsidRDefault="005F1A50" w:rsidP="00D538F8">
            <w:pPr>
              <w:jc w:val="left"/>
              <w:rPr>
                <w:b w:val="0"/>
              </w:rPr>
            </w:pPr>
            <w:r w:rsidRPr="00BB52EF">
              <w:rPr>
                <w:b w:val="0"/>
                <w:lang w:val="en-US"/>
              </w:rPr>
              <w:t>25A.2.1</w:t>
            </w:r>
          </w:p>
        </w:tc>
        <w:tc>
          <w:tcPr>
            <w:tcW w:w="8278" w:type="dxa"/>
            <w:tcBorders>
              <w:top w:val="nil"/>
              <w:left w:val="nil"/>
              <w:bottom w:val="nil"/>
              <w:right w:val="nil"/>
            </w:tcBorders>
            <w:tcMar>
              <w:top w:w="28" w:type="dxa"/>
              <w:left w:w="28" w:type="dxa"/>
              <w:bottom w:w="28" w:type="dxa"/>
              <w:right w:w="57" w:type="dxa"/>
            </w:tcMar>
          </w:tcPr>
          <w:p w:rsidR="005F1A50" w:rsidRPr="00BB52EF" w:rsidRDefault="005F1A50" w:rsidP="005F1A50">
            <w:pPr>
              <w:jc w:val="left"/>
              <w:rPr>
                <w:b w:val="0"/>
                <w:lang w:val="en-US"/>
              </w:rPr>
            </w:pPr>
            <w:r w:rsidRPr="00BB52EF">
              <w:rPr>
                <w:b w:val="0"/>
                <w:lang w:val="en-US"/>
              </w:rPr>
              <w:t xml:space="preserve">Method: This stage applies to all procurement conducted under the direct procurement method.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5F1A50" w:rsidRDefault="005F1A50" w:rsidP="00D538F8">
            <w:pPr>
              <w:jc w:val="left"/>
              <w:rPr>
                <w:b w:val="0"/>
                <w:lang w:val="en-US"/>
              </w:rPr>
            </w:pPr>
            <w:r w:rsidRPr="00BB52EF">
              <w:rPr>
                <w:b w:val="0"/>
                <w:lang w:val="en-US"/>
              </w:rPr>
              <w:t>25A.2.2</w:t>
            </w:r>
          </w:p>
        </w:tc>
        <w:tc>
          <w:tcPr>
            <w:tcW w:w="8278" w:type="dxa"/>
            <w:tcBorders>
              <w:top w:val="nil"/>
              <w:left w:val="nil"/>
              <w:bottom w:val="nil"/>
              <w:right w:val="nil"/>
            </w:tcBorders>
            <w:tcMar>
              <w:top w:w="28" w:type="dxa"/>
              <w:left w:w="28" w:type="dxa"/>
              <w:bottom w:w="28" w:type="dxa"/>
              <w:right w:w="57" w:type="dxa"/>
            </w:tcMar>
          </w:tcPr>
          <w:p w:rsidR="005F1A50" w:rsidRPr="00BB52EF" w:rsidRDefault="005F1A50" w:rsidP="005F1A50">
            <w:pPr>
              <w:jc w:val="left"/>
              <w:rPr>
                <w:b w:val="0"/>
                <w:lang w:val="en-US"/>
              </w:rPr>
            </w:pPr>
            <w:r w:rsidRPr="00BB52EF">
              <w:rPr>
                <w:b w:val="0"/>
                <w:lang w:val="en-US"/>
              </w:rPr>
              <w:t xml:space="preserve">Type: This stage applies to goods, works and consultancy services. </w:t>
            </w:r>
          </w:p>
        </w:tc>
      </w:tr>
    </w:tbl>
    <w:p w:rsidR="00C90145" w:rsidRPr="00640FB3" w:rsidRDefault="00C90145" w:rsidP="00640FB3">
      <w:pPr>
        <w:spacing w:line="240" w:lineRule="auto"/>
        <w:rPr>
          <w:b w:val="0"/>
          <w:sz w:val="18"/>
          <w:szCs w:val="18"/>
          <w:lang w:val="en-US"/>
        </w:rPr>
      </w:pPr>
    </w:p>
    <w:p w:rsidR="000441B7" w:rsidRDefault="000441B7" w:rsidP="00CD63BF">
      <w:pPr>
        <w:pStyle w:val="Stage"/>
      </w:pPr>
      <w:bookmarkStart w:id="346" w:name="_Toc388963652"/>
      <w:r w:rsidRPr="00DD6DAD">
        <w:t>25A.3</w:t>
      </w:r>
      <w:r w:rsidR="00C90145">
        <w:rPr>
          <w:rFonts w:eastAsia="Arial"/>
        </w:rPr>
        <w:tab/>
      </w:r>
      <w:r w:rsidR="00C90145" w:rsidRPr="00DD6DAD">
        <w:t>Purpose of Procedure</w:t>
      </w:r>
      <w:bookmarkEnd w:id="346"/>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512961" w:rsidRDefault="005F1A50" w:rsidP="00D538F8">
            <w:pPr>
              <w:jc w:val="left"/>
              <w:rPr>
                <w:b w:val="0"/>
              </w:rPr>
            </w:pPr>
            <w:r w:rsidRPr="00566B7F">
              <w:rPr>
                <w:b w:val="0"/>
                <w:lang w:val="en-US"/>
              </w:rPr>
              <w:t>25A.3.1</w:t>
            </w:r>
          </w:p>
        </w:tc>
        <w:tc>
          <w:tcPr>
            <w:tcW w:w="8278" w:type="dxa"/>
            <w:tcBorders>
              <w:top w:val="nil"/>
              <w:left w:val="nil"/>
              <w:bottom w:val="nil"/>
              <w:right w:val="nil"/>
            </w:tcBorders>
            <w:tcMar>
              <w:top w:w="28" w:type="dxa"/>
              <w:left w:w="28" w:type="dxa"/>
              <w:bottom w:w="28" w:type="dxa"/>
              <w:right w:w="57" w:type="dxa"/>
            </w:tcMar>
          </w:tcPr>
          <w:p w:rsidR="005F1A50" w:rsidRPr="00566B7F" w:rsidRDefault="005F1A50" w:rsidP="005F1A50">
            <w:pPr>
              <w:jc w:val="left"/>
              <w:rPr>
                <w:b w:val="0"/>
                <w:lang w:val="en-US"/>
              </w:rPr>
            </w:pPr>
            <w:r w:rsidRPr="00566B7F">
              <w:rPr>
                <w:b w:val="0"/>
                <w:lang w:val="en-US"/>
              </w:rPr>
              <w:t xml:space="preserve">Direct procurement provides a procedure for concluding a contract where particular conditions apply and special circumstances exist.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5F1A50" w:rsidRDefault="005F1A50" w:rsidP="00D538F8">
            <w:pPr>
              <w:jc w:val="left"/>
              <w:rPr>
                <w:b w:val="0"/>
                <w:lang w:val="en-US"/>
              </w:rPr>
            </w:pPr>
            <w:r w:rsidRPr="00566B7F">
              <w:rPr>
                <w:b w:val="0"/>
                <w:lang w:val="en-US"/>
              </w:rPr>
              <w:t>25A.3.2</w:t>
            </w:r>
          </w:p>
        </w:tc>
        <w:tc>
          <w:tcPr>
            <w:tcW w:w="8278" w:type="dxa"/>
            <w:tcBorders>
              <w:top w:val="nil"/>
              <w:left w:val="nil"/>
              <w:bottom w:val="nil"/>
              <w:right w:val="nil"/>
            </w:tcBorders>
            <w:tcMar>
              <w:top w:w="28" w:type="dxa"/>
              <w:left w:w="28" w:type="dxa"/>
              <w:bottom w:w="28" w:type="dxa"/>
              <w:right w:w="57" w:type="dxa"/>
            </w:tcMar>
          </w:tcPr>
          <w:p w:rsidR="005F1A50" w:rsidRPr="005F1A50" w:rsidRDefault="005F1A50" w:rsidP="005F1A50">
            <w:pPr>
              <w:jc w:val="left"/>
              <w:rPr>
                <w:lang w:val="en-US"/>
              </w:rPr>
            </w:pPr>
            <w:r w:rsidRPr="00566B7F">
              <w:rPr>
                <w:b w:val="0"/>
                <w:lang w:val="en-US"/>
              </w:rPr>
              <w:t>Responsibilities for conducting each step in the direct procurement process are the same as for competitive methods of procurement and are stated on each individual stage.</w:t>
            </w:r>
          </w:p>
        </w:tc>
      </w:tr>
    </w:tbl>
    <w:p w:rsidR="00C90145" w:rsidRPr="00640FB3" w:rsidRDefault="00C90145" w:rsidP="00640FB3">
      <w:pPr>
        <w:spacing w:line="240" w:lineRule="auto"/>
        <w:rPr>
          <w:b w:val="0"/>
          <w:sz w:val="18"/>
          <w:szCs w:val="18"/>
          <w:lang w:val="en-US"/>
        </w:rPr>
      </w:pPr>
    </w:p>
    <w:p w:rsidR="000441B7" w:rsidRDefault="000441B7" w:rsidP="00CD63BF">
      <w:pPr>
        <w:pStyle w:val="Stage"/>
      </w:pPr>
      <w:bookmarkStart w:id="347" w:name="_Toc388963653"/>
      <w:r w:rsidRPr="00DD6DAD">
        <w:t>25A.4</w:t>
      </w:r>
      <w:r w:rsidR="00C90145">
        <w:rPr>
          <w:rFonts w:eastAsia="Arial"/>
        </w:rPr>
        <w:tab/>
      </w:r>
      <w:r w:rsidRPr="00DD6DAD">
        <w:t>S</w:t>
      </w:r>
      <w:r w:rsidR="00C90145" w:rsidRPr="00DD6DAD">
        <w:t>tep-by-Step Instructions for a Sole Source Supply</w:t>
      </w:r>
      <w:bookmarkEnd w:id="347"/>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34392D">
              <w:rPr>
                <w:b w:val="0"/>
                <w:lang w:val="en-US"/>
              </w:rPr>
              <w:t>25A.4.1</w:t>
            </w:r>
          </w:p>
        </w:tc>
        <w:tc>
          <w:tcPr>
            <w:tcW w:w="8278" w:type="dxa"/>
            <w:tcBorders>
              <w:top w:val="nil"/>
              <w:left w:val="nil"/>
              <w:bottom w:val="nil"/>
              <w:right w:val="nil"/>
            </w:tcBorders>
            <w:tcMar>
              <w:top w:w="28" w:type="dxa"/>
              <w:left w:w="28" w:type="dxa"/>
              <w:bottom w:w="28" w:type="dxa"/>
              <w:right w:w="57" w:type="dxa"/>
            </w:tcMar>
          </w:tcPr>
          <w:p w:rsidR="005F1A50" w:rsidRPr="0034392D" w:rsidRDefault="005F1A50" w:rsidP="005F1A50">
            <w:pPr>
              <w:jc w:val="left"/>
              <w:rPr>
                <w:b w:val="0"/>
                <w:lang w:val="en-US"/>
              </w:rPr>
            </w:pPr>
            <w:r w:rsidRPr="0034392D">
              <w:rPr>
                <w:b w:val="0"/>
                <w:lang w:val="en-US"/>
              </w:rPr>
              <w:t xml:space="preserve">In these step-by-step instructions, references are made to other stages that apply. Where any stage should be applied with modifications, it is referred to for “general guidance” and the appropriate modifications are outlined below.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34392D">
              <w:rPr>
                <w:b w:val="0"/>
                <w:lang w:val="en-US"/>
              </w:rPr>
              <w:t>25A.4.2</w:t>
            </w:r>
          </w:p>
        </w:tc>
        <w:tc>
          <w:tcPr>
            <w:tcW w:w="8278" w:type="dxa"/>
            <w:tcBorders>
              <w:top w:val="nil"/>
              <w:left w:val="nil"/>
              <w:bottom w:val="nil"/>
              <w:right w:val="nil"/>
            </w:tcBorders>
            <w:tcMar>
              <w:top w:w="28" w:type="dxa"/>
              <w:left w:w="28" w:type="dxa"/>
              <w:bottom w:w="28" w:type="dxa"/>
              <w:right w:w="57" w:type="dxa"/>
            </w:tcMar>
          </w:tcPr>
          <w:p w:rsidR="005F1A50" w:rsidRPr="0034392D" w:rsidRDefault="005F1A50" w:rsidP="005F1A50">
            <w:pPr>
              <w:jc w:val="left"/>
              <w:rPr>
                <w:b w:val="0"/>
                <w:lang w:val="en-US"/>
              </w:rPr>
            </w:pPr>
            <w:r w:rsidRPr="0034392D">
              <w:rPr>
                <w:b w:val="0"/>
                <w:lang w:val="en-US"/>
              </w:rPr>
              <w:t xml:space="preserve">Initiate the procurement procedure – see Stage 1 for guidance.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34392D">
              <w:rPr>
                <w:b w:val="0"/>
                <w:lang w:val="en-US"/>
              </w:rPr>
              <w:t>25A.4.3</w:t>
            </w:r>
          </w:p>
        </w:tc>
        <w:tc>
          <w:tcPr>
            <w:tcW w:w="8278" w:type="dxa"/>
            <w:tcBorders>
              <w:top w:val="nil"/>
              <w:left w:val="nil"/>
              <w:bottom w:val="nil"/>
              <w:right w:val="nil"/>
            </w:tcBorders>
            <w:tcMar>
              <w:top w:w="28" w:type="dxa"/>
              <w:left w:w="28" w:type="dxa"/>
              <w:bottom w:w="28" w:type="dxa"/>
              <w:right w:w="57" w:type="dxa"/>
            </w:tcMar>
          </w:tcPr>
          <w:p w:rsidR="005F1A50" w:rsidRPr="0034392D" w:rsidRDefault="005F1A50" w:rsidP="005F1A50">
            <w:pPr>
              <w:jc w:val="left"/>
              <w:rPr>
                <w:b w:val="0"/>
                <w:lang w:val="en-US"/>
              </w:rPr>
            </w:pPr>
            <w:r w:rsidRPr="0034392D">
              <w:rPr>
                <w:b w:val="0"/>
                <w:lang w:val="en-US"/>
              </w:rPr>
              <w:t xml:space="preserve">Prepare a description of the goods, works or services – see 2A, 2B or 2C for general guidance. The description must state the purpose of the goods, works or services, to enable a judgment to be made on whether there are functionally equivalent goods, works or service that would also meet the need.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34392D">
              <w:rPr>
                <w:b w:val="0"/>
                <w:lang w:val="en-US"/>
              </w:rPr>
              <w:t>25A.4.4</w:t>
            </w:r>
          </w:p>
        </w:tc>
        <w:tc>
          <w:tcPr>
            <w:tcW w:w="8278" w:type="dxa"/>
            <w:tcBorders>
              <w:top w:val="nil"/>
              <w:left w:val="nil"/>
              <w:bottom w:val="nil"/>
              <w:right w:val="nil"/>
            </w:tcBorders>
            <w:tcMar>
              <w:top w:w="28" w:type="dxa"/>
              <w:left w:w="28" w:type="dxa"/>
              <w:bottom w:w="28" w:type="dxa"/>
              <w:right w:w="57" w:type="dxa"/>
            </w:tcMar>
          </w:tcPr>
          <w:p w:rsidR="005F1A50" w:rsidRPr="0034392D" w:rsidRDefault="005F1A50" w:rsidP="005F1A50">
            <w:pPr>
              <w:jc w:val="left"/>
              <w:rPr>
                <w:b w:val="0"/>
                <w:lang w:val="en-US"/>
              </w:rPr>
            </w:pPr>
            <w:r w:rsidRPr="0034392D">
              <w:rPr>
                <w:b w:val="0"/>
                <w:lang w:val="en-US"/>
              </w:rPr>
              <w:t xml:space="preserve">Select the procurement method and plan the procurement – see Stage 2A, Stage 2B or Stage 2C for guidance. Identify the sole supplier, who is able to fulfill the requirement and prepare a detailed justification for use of direct procurement – see guidance note 1 below for the details to include.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34392D">
              <w:rPr>
                <w:b w:val="0"/>
                <w:lang w:val="en-US"/>
              </w:rPr>
              <w:t>25A.4.5</w:t>
            </w:r>
          </w:p>
        </w:tc>
        <w:tc>
          <w:tcPr>
            <w:tcW w:w="8278" w:type="dxa"/>
            <w:tcBorders>
              <w:top w:val="nil"/>
              <w:left w:val="nil"/>
              <w:bottom w:val="nil"/>
              <w:right w:val="nil"/>
            </w:tcBorders>
            <w:tcMar>
              <w:top w:w="28" w:type="dxa"/>
              <w:left w:w="28" w:type="dxa"/>
              <w:bottom w:w="28" w:type="dxa"/>
              <w:right w:w="57" w:type="dxa"/>
            </w:tcMar>
          </w:tcPr>
          <w:p w:rsidR="005F1A50" w:rsidRPr="0034392D" w:rsidRDefault="005F1A50" w:rsidP="00DB69EF">
            <w:pPr>
              <w:jc w:val="left"/>
              <w:rPr>
                <w:b w:val="0"/>
                <w:lang w:val="en-US"/>
              </w:rPr>
            </w:pPr>
            <w:r w:rsidRPr="0034392D">
              <w:rPr>
                <w:b w:val="0"/>
                <w:lang w:val="en-US"/>
              </w:rPr>
              <w:t xml:space="preserve">Prepare a written description of the project’s needs, including the technical description of requirements and the terms and conditions of the proposed contract. Parts of the standard bidding documents may be used as the basis for preparation of this written description. Obtain </w:t>
            </w:r>
            <w:proofErr w:type="gramStart"/>
            <w:r w:rsidRPr="0034392D">
              <w:rPr>
                <w:b w:val="0"/>
                <w:lang w:val="en-US"/>
              </w:rPr>
              <w:t xml:space="preserve">the </w:t>
            </w:r>
            <w:r w:rsidR="000D1EFB">
              <w:rPr>
                <w:b w:val="0"/>
                <w:lang w:val="en-US"/>
              </w:rPr>
              <w:t>”</w:t>
            </w:r>
            <w:proofErr w:type="gramEnd"/>
            <w:r w:rsidR="000D1EFB">
              <w:rPr>
                <w:b w:val="0"/>
                <w:lang w:val="en-US"/>
              </w:rPr>
              <w:t>no objection”</w:t>
            </w:r>
            <w:r w:rsidR="002929C9">
              <w:rPr>
                <w:b w:val="0"/>
                <w:lang w:val="en-US"/>
              </w:rPr>
              <w:t xml:space="preserve"> </w:t>
            </w:r>
            <w:r w:rsidRPr="0034392D">
              <w:rPr>
                <w:b w:val="0"/>
                <w:lang w:val="en-US"/>
              </w:rPr>
              <w:t xml:space="preserve">from the SRTF for the invitation document.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34392D">
              <w:rPr>
                <w:b w:val="0"/>
                <w:lang w:val="en-US"/>
              </w:rPr>
              <w:t>25A.4.6</w:t>
            </w:r>
          </w:p>
        </w:tc>
        <w:tc>
          <w:tcPr>
            <w:tcW w:w="8278" w:type="dxa"/>
            <w:tcBorders>
              <w:top w:val="nil"/>
              <w:left w:val="nil"/>
              <w:bottom w:val="nil"/>
              <w:right w:val="nil"/>
            </w:tcBorders>
            <w:tcMar>
              <w:top w:w="28" w:type="dxa"/>
              <w:left w:w="28" w:type="dxa"/>
              <w:bottom w:w="28" w:type="dxa"/>
              <w:right w:w="57" w:type="dxa"/>
            </w:tcMar>
          </w:tcPr>
          <w:p w:rsidR="005F1A50" w:rsidRPr="0034392D" w:rsidRDefault="005F1A50" w:rsidP="005F1A50">
            <w:pPr>
              <w:jc w:val="left"/>
              <w:rPr>
                <w:b w:val="0"/>
                <w:lang w:val="en-US"/>
              </w:rPr>
            </w:pPr>
            <w:r w:rsidRPr="0034392D">
              <w:rPr>
                <w:b w:val="0"/>
                <w:lang w:val="en-US"/>
              </w:rPr>
              <w:t xml:space="preserve">Send the Invitation to the sole supplier, requesting a written offer. No formal receipt or opening of the bid is required.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34392D">
              <w:rPr>
                <w:b w:val="0"/>
                <w:lang w:val="en-US"/>
              </w:rPr>
              <w:t>25A.4.7</w:t>
            </w:r>
          </w:p>
        </w:tc>
        <w:tc>
          <w:tcPr>
            <w:tcW w:w="8278" w:type="dxa"/>
            <w:tcBorders>
              <w:top w:val="nil"/>
              <w:left w:val="nil"/>
              <w:bottom w:val="nil"/>
              <w:right w:val="nil"/>
            </w:tcBorders>
            <w:tcMar>
              <w:top w:w="28" w:type="dxa"/>
              <w:left w:w="28" w:type="dxa"/>
              <w:bottom w:w="28" w:type="dxa"/>
              <w:right w:w="57" w:type="dxa"/>
            </w:tcMar>
          </w:tcPr>
          <w:p w:rsidR="005F1A50" w:rsidRDefault="005F1A50" w:rsidP="005F1A50">
            <w:pPr>
              <w:jc w:val="left"/>
              <w:rPr>
                <w:b w:val="0"/>
                <w:lang w:val="en-US"/>
              </w:rPr>
            </w:pPr>
            <w:r w:rsidRPr="0034392D">
              <w:rPr>
                <w:b w:val="0"/>
                <w:lang w:val="en-US"/>
              </w:rPr>
              <w:t xml:space="preserve">Evaluate the quotation/bid to determine whether it meets the project’s requirements - see </w:t>
            </w:r>
            <w:r w:rsidRPr="0034392D">
              <w:rPr>
                <w:b w:val="0"/>
                <w:lang w:val="en-US"/>
              </w:rPr>
              <w:lastRenderedPageBreak/>
              <w:t xml:space="preserve">stage 13A and 13B, 13C or 13D, for guidance. The detailed evaluation should focus on whether the bid meets the project’s technical requirements and whether the proposed terms and conditions of contract are acceptable to the project. </w:t>
            </w:r>
          </w:p>
          <w:p w:rsidR="005F1A50" w:rsidRPr="0034392D" w:rsidRDefault="005F1A50" w:rsidP="005F1A50">
            <w:pPr>
              <w:jc w:val="left"/>
              <w:rPr>
                <w:b w:val="0"/>
                <w:lang w:val="en-US"/>
              </w:rPr>
            </w:pPr>
            <w:r w:rsidRPr="0034392D">
              <w:rPr>
                <w:b w:val="0"/>
                <w:lang w:val="en-US"/>
              </w:rPr>
              <w:t xml:space="preserve">The financial evaluation should consider, as far as is possible, whether the bid offers value for money, taking into account a breakdown of the costs involved, the cost of alternative solutions, which were rejected, the size of the proposed contract, the terms and conditions of the proposed contract and any other relevant details or circumstances. </w:t>
            </w:r>
          </w:p>
        </w:tc>
      </w:tr>
      <w:tr w:rsidR="005F1A50" w:rsidRPr="00D538F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34392D">
              <w:rPr>
                <w:b w:val="0"/>
                <w:lang w:val="en-US"/>
              </w:rPr>
              <w:lastRenderedPageBreak/>
              <w:t>25A.4.8</w:t>
            </w:r>
          </w:p>
        </w:tc>
        <w:tc>
          <w:tcPr>
            <w:tcW w:w="8278" w:type="dxa"/>
            <w:tcBorders>
              <w:top w:val="nil"/>
              <w:left w:val="nil"/>
              <w:bottom w:val="nil"/>
              <w:right w:val="nil"/>
            </w:tcBorders>
            <w:tcMar>
              <w:top w:w="28" w:type="dxa"/>
              <w:left w:w="28" w:type="dxa"/>
              <w:bottom w:w="28" w:type="dxa"/>
              <w:right w:w="57" w:type="dxa"/>
            </w:tcMar>
          </w:tcPr>
          <w:p w:rsidR="005F1A50" w:rsidRPr="0034392D" w:rsidRDefault="005F1A50" w:rsidP="00DB69EF">
            <w:pPr>
              <w:jc w:val="left"/>
              <w:rPr>
                <w:b w:val="0"/>
                <w:lang w:val="en-US"/>
              </w:rPr>
            </w:pPr>
            <w:r w:rsidRPr="0034392D">
              <w:rPr>
                <w:b w:val="0"/>
                <w:lang w:val="en-US"/>
              </w:rPr>
              <w:t xml:space="preserve">Prepare an evaluation report, recommending whether the bid/quotation should be considered for contract award, whether negotiations are required or whether the procurement requirement should be cancelled or redefined. </w:t>
            </w:r>
            <w:proofErr w:type="gramStart"/>
            <w:r w:rsidRPr="0034392D">
              <w:rPr>
                <w:b w:val="0"/>
                <w:lang w:val="en-US"/>
              </w:rPr>
              <w:t xml:space="preserve">Obtain </w:t>
            </w:r>
            <w:r w:rsidR="000D1EFB">
              <w:rPr>
                <w:b w:val="0"/>
                <w:lang w:val="en-US"/>
              </w:rPr>
              <w:t>”</w:t>
            </w:r>
            <w:proofErr w:type="gramEnd"/>
            <w:r w:rsidR="000D1EFB">
              <w:rPr>
                <w:b w:val="0"/>
                <w:lang w:val="en-US"/>
              </w:rPr>
              <w:t>no objection”</w:t>
            </w:r>
            <w:r w:rsidR="002929C9">
              <w:rPr>
                <w:b w:val="0"/>
                <w:lang w:val="en-US"/>
              </w:rPr>
              <w:t xml:space="preserve"> </w:t>
            </w:r>
            <w:r w:rsidRPr="0034392D">
              <w:rPr>
                <w:b w:val="0"/>
                <w:lang w:val="en-US"/>
              </w:rPr>
              <w:t xml:space="preserve">from the SRTF for the recommendations.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34392D">
              <w:rPr>
                <w:b w:val="0"/>
                <w:lang w:val="en-US"/>
              </w:rPr>
              <w:t>25A.4.9</w:t>
            </w:r>
          </w:p>
        </w:tc>
        <w:tc>
          <w:tcPr>
            <w:tcW w:w="8278" w:type="dxa"/>
            <w:tcBorders>
              <w:top w:val="nil"/>
              <w:left w:val="nil"/>
              <w:bottom w:val="nil"/>
              <w:right w:val="nil"/>
            </w:tcBorders>
            <w:tcMar>
              <w:top w:w="28" w:type="dxa"/>
              <w:left w:w="28" w:type="dxa"/>
              <w:bottom w:w="28" w:type="dxa"/>
              <w:right w:w="57" w:type="dxa"/>
            </w:tcMar>
          </w:tcPr>
          <w:p w:rsidR="005F1A50" w:rsidRPr="0034392D" w:rsidRDefault="005F1A50" w:rsidP="00DB69EF">
            <w:pPr>
              <w:jc w:val="left"/>
              <w:rPr>
                <w:b w:val="0"/>
                <w:lang w:val="en-US"/>
              </w:rPr>
            </w:pPr>
            <w:r w:rsidRPr="0034392D">
              <w:rPr>
                <w:b w:val="0"/>
                <w:lang w:val="en-US"/>
              </w:rPr>
              <w:t xml:space="preserve">Hold negotiations if required and obtain </w:t>
            </w:r>
            <w:proofErr w:type="gramStart"/>
            <w:r w:rsidRPr="0034392D">
              <w:rPr>
                <w:b w:val="0"/>
                <w:lang w:val="en-US"/>
              </w:rPr>
              <w:t xml:space="preserve">the </w:t>
            </w:r>
            <w:r w:rsidR="000D1EFB">
              <w:rPr>
                <w:b w:val="0"/>
                <w:lang w:val="en-US"/>
              </w:rPr>
              <w:t>”</w:t>
            </w:r>
            <w:proofErr w:type="gramEnd"/>
            <w:r w:rsidR="000D1EFB">
              <w:rPr>
                <w:b w:val="0"/>
                <w:lang w:val="en-US"/>
              </w:rPr>
              <w:t>no objection”</w:t>
            </w:r>
            <w:r w:rsidR="002929C9">
              <w:rPr>
                <w:b w:val="0"/>
                <w:lang w:val="en-US"/>
              </w:rPr>
              <w:t xml:space="preserve"> </w:t>
            </w:r>
            <w:r w:rsidRPr="0034392D">
              <w:rPr>
                <w:b w:val="0"/>
                <w:lang w:val="en-US"/>
              </w:rPr>
              <w:t xml:space="preserve">from the SRTF for the negotiation results – see Stage 16 for guidance.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34392D">
              <w:rPr>
                <w:b w:val="0"/>
                <w:lang w:val="en-US"/>
              </w:rPr>
              <w:t>25A.4.10</w:t>
            </w:r>
          </w:p>
        </w:tc>
        <w:tc>
          <w:tcPr>
            <w:tcW w:w="8278" w:type="dxa"/>
            <w:tcBorders>
              <w:top w:val="nil"/>
              <w:left w:val="nil"/>
              <w:bottom w:val="nil"/>
              <w:right w:val="nil"/>
            </w:tcBorders>
            <w:tcMar>
              <w:top w:w="28" w:type="dxa"/>
              <w:left w:w="28" w:type="dxa"/>
              <w:bottom w:w="28" w:type="dxa"/>
              <w:right w:w="57" w:type="dxa"/>
            </w:tcMar>
          </w:tcPr>
          <w:p w:rsidR="005F1A50" w:rsidRPr="0034392D" w:rsidRDefault="005F1A50" w:rsidP="005F1A50">
            <w:pPr>
              <w:jc w:val="left"/>
              <w:rPr>
                <w:b w:val="0"/>
                <w:lang w:val="en-US"/>
              </w:rPr>
            </w:pPr>
            <w:r w:rsidRPr="0034392D">
              <w:rPr>
                <w:b w:val="0"/>
                <w:lang w:val="en-US"/>
              </w:rPr>
              <w:t xml:space="preserve">Send a notice of acceptance, if required, ensuring that all necessary </w:t>
            </w:r>
            <w:r w:rsidR="000D1EFB">
              <w:rPr>
                <w:b w:val="0"/>
                <w:lang w:val="en-US"/>
              </w:rPr>
              <w:t>“no objections”</w:t>
            </w:r>
            <w:r w:rsidRPr="0034392D">
              <w:rPr>
                <w:b w:val="0"/>
                <w:lang w:val="en-US"/>
              </w:rPr>
              <w:t xml:space="preserve"> are obtained first – see Stage 18 for guidance.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34392D">
              <w:rPr>
                <w:b w:val="0"/>
                <w:lang w:val="en-US"/>
              </w:rPr>
              <w:t>25A.4.11</w:t>
            </w:r>
          </w:p>
        </w:tc>
        <w:tc>
          <w:tcPr>
            <w:tcW w:w="8278" w:type="dxa"/>
            <w:tcBorders>
              <w:top w:val="nil"/>
              <w:left w:val="nil"/>
              <w:bottom w:val="nil"/>
              <w:right w:val="nil"/>
            </w:tcBorders>
            <w:tcMar>
              <w:top w:w="28" w:type="dxa"/>
              <w:left w:w="28" w:type="dxa"/>
              <w:bottom w:w="28" w:type="dxa"/>
              <w:right w:w="57" w:type="dxa"/>
            </w:tcMar>
          </w:tcPr>
          <w:p w:rsidR="005F1A50" w:rsidRPr="0034392D" w:rsidRDefault="005F1A50">
            <w:pPr>
              <w:jc w:val="left"/>
              <w:rPr>
                <w:b w:val="0"/>
                <w:lang w:val="en-US"/>
              </w:rPr>
            </w:pPr>
            <w:r w:rsidRPr="0034392D">
              <w:rPr>
                <w:b w:val="0"/>
                <w:lang w:val="en-US"/>
              </w:rPr>
              <w:t xml:space="preserve">Prepare a contract document or purchase order document - see Stage 19A or Stage 19B for guidance. The type of document used will depend on the value of the contract and the terms and conditions that will apply. Obtain the </w:t>
            </w:r>
            <w:r w:rsidR="000D1EFB">
              <w:rPr>
                <w:b w:val="0"/>
                <w:lang w:val="en-US"/>
              </w:rPr>
              <w:t>“no objection”</w:t>
            </w:r>
            <w:r w:rsidRPr="0034392D">
              <w:rPr>
                <w:b w:val="0"/>
                <w:lang w:val="en-US"/>
              </w:rPr>
              <w:t xml:space="preserve"> of </w:t>
            </w:r>
            <w:r w:rsidR="008930B8">
              <w:rPr>
                <w:b w:val="0"/>
                <w:lang w:val="en-US"/>
              </w:rPr>
              <w:t xml:space="preserve">SRTF </w:t>
            </w:r>
            <w:r w:rsidRPr="0034392D">
              <w:rPr>
                <w:b w:val="0"/>
                <w:lang w:val="en-US"/>
              </w:rPr>
              <w:t>for the contract document</w:t>
            </w:r>
            <w:r w:rsidR="008930B8">
              <w:rPr>
                <w:b w:val="0"/>
                <w:lang w:val="en-US"/>
              </w:rPr>
              <w:t xml:space="preserve"> </w:t>
            </w:r>
            <w:r w:rsidRPr="0034392D">
              <w:rPr>
                <w:b w:val="0"/>
                <w:lang w:val="en-US"/>
              </w:rPr>
              <w:t>/</w:t>
            </w:r>
            <w:r w:rsidR="008930B8">
              <w:rPr>
                <w:b w:val="0"/>
                <w:lang w:val="en-US"/>
              </w:rPr>
              <w:t xml:space="preserve"> </w:t>
            </w:r>
            <w:r w:rsidRPr="0034392D">
              <w:rPr>
                <w:b w:val="0"/>
                <w:lang w:val="en-US"/>
              </w:rPr>
              <w:t xml:space="preserve">purchase order, and any other required </w:t>
            </w:r>
            <w:r w:rsidR="000D1EFB">
              <w:rPr>
                <w:b w:val="0"/>
                <w:lang w:val="en-US"/>
              </w:rPr>
              <w:t>“no objections”</w:t>
            </w:r>
            <w:r w:rsidRPr="0034392D">
              <w:rPr>
                <w:b w:val="0"/>
                <w:lang w:val="en-US"/>
              </w:rPr>
              <w:t xml:space="preserve"> for the commitment of funding, and issue the document.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34392D">
              <w:rPr>
                <w:b w:val="0"/>
                <w:lang w:val="en-US"/>
              </w:rPr>
              <w:t>25A.4.12</w:t>
            </w:r>
          </w:p>
        </w:tc>
        <w:tc>
          <w:tcPr>
            <w:tcW w:w="8278" w:type="dxa"/>
            <w:tcBorders>
              <w:top w:val="nil"/>
              <w:left w:val="nil"/>
              <w:bottom w:val="nil"/>
              <w:right w:val="nil"/>
            </w:tcBorders>
            <w:tcMar>
              <w:top w:w="28" w:type="dxa"/>
              <w:left w:w="28" w:type="dxa"/>
              <w:bottom w:w="28" w:type="dxa"/>
              <w:right w:w="57" w:type="dxa"/>
            </w:tcMar>
          </w:tcPr>
          <w:p w:rsidR="005F1A50" w:rsidRPr="0034392D" w:rsidRDefault="005F1A50" w:rsidP="005F1A50">
            <w:pPr>
              <w:jc w:val="left"/>
              <w:rPr>
                <w:b w:val="0"/>
                <w:lang w:val="en-US"/>
              </w:rPr>
            </w:pPr>
            <w:r w:rsidRPr="0034392D">
              <w:rPr>
                <w:b w:val="0"/>
                <w:lang w:val="en-US"/>
              </w:rPr>
              <w:t xml:space="preserve">Administer and complete the contract – see Stage 21 and Stage 23 for guidance. </w:t>
            </w:r>
          </w:p>
        </w:tc>
      </w:tr>
    </w:tbl>
    <w:p w:rsidR="00C90145" w:rsidRPr="00640FB3" w:rsidRDefault="00C90145" w:rsidP="00640FB3">
      <w:pPr>
        <w:spacing w:line="240" w:lineRule="auto"/>
        <w:rPr>
          <w:b w:val="0"/>
          <w:sz w:val="18"/>
          <w:szCs w:val="18"/>
          <w:lang w:val="en-US"/>
        </w:rPr>
      </w:pPr>
    </w:p>
    <w:p w:rsidR="000441B7" w:rsidRDefault="000441B7" w:rsidP="00CD63BF">
      <w:pPr>
        <w:pStyle w:val="Stage"/>
      </w:pPr>
      <w:bookmarkStart w:id="348" w:name="_Toc388963654"/>
      <w:r w:rsidRPr="00DD6DAD">
        <w:t>25A.5</w:t>
      </w:r>
      <w:r w:rsidR="00C90145">
        <w:rPr>
          <w:rFonts w:eastAsia="Arial"/>
        </w:rPr>
        <w:tab/>
      </w:r>
      <w:r w:rsidR="00C90145" w:rsidRPr="00DD6DAD">
        <w:t xml:space="preserve">Step-by-Step Instructions for Additional Goods </w:t>
      </w:r>
      <w:r w:rsidR="005F1A50" w:rsidRPr="00DD6DAD">
        <w:t xml:space="preserve">against </w:t>
      </w:r>
      <w:r w:rsidR="00C90145" w:rsidRPr="00DD6DAD">
        <w:t>an Existing Contract</w:t>
      </w:r>
      <w:bookmarkEnd w:id="348"/>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FF30D1">
              <w:rPr>
                <w:b w:val="0"/>
                <w:lang w:val="en-US"/>
              </w:rPr>
              <w:t>25A.5.1</w:t>
            </w:r>
          </w:p>
        </w:tc>
        <w:tc>
          <w:tcPr>
            <w:tcW w:w="8278" w:type="dxa"/>
            <w:tcBorders>
              <w:top w:val="nil"/>
              <w:left w:val="nil"/>
              <w:bottom w:val="nil"/>
              <w:right w:val="nil"/>
            </w:tcBorders>
            <w:tcMar>
              <w:top w:w="28" w:type="dxa"/>
              <w:left w:w="28" w:type="dxa"/>
              <w:bottom w:w="28" w:type="dxa"/>
              <w:right w:w="57" w:type="dxa"/>
            </w:tcMar>
          </w:tcPr>
          <w:p w:rsidR="005F1A50" w:rsidRPr="00FF30D1" w:rsidRDefault="005F1A50" w:rsidP="005F1A50">
            <w:pPr>
              <w:jc w:val="left"/>
              <w:rPr>
                <w:b w:val="0"/>
                <w:lang w:val="en-US"/>
              </w:rPr>
            </w:pPr>
            <w:r w:rsidRPr="00FF30D1">
              <w:rPr>
                <w:b w:val="0"/>
                <w:lang w:val="en-US"/>
              </w:rPr>
              <w:t xml:space="preserve">In these step-by-step instructions, references are made to other stages that apply. Where any stage should be applied with modifications, it is referred to for “general guidance” and the appropriate modifications are outlined below.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FF30D1">
              <w:rPr>
                <w:b w:val="0"/>
                <w:lang w:val="en-US"/>
              </w:rPr>
              <w:t>25A.5.2</w:t>
            </w:r>
          </w:p>
        </w:tc>
        <w:tc>
          <w:tcPr>
            <w:tcW w:w="8278" w:type="dxa"/>
            <w:tcBorders>
              <w:top w:val="nil"/>
              <w:left w:val="nil"/>
              <w:bottom w:val="nil"/>
              <w:right w:val="nil"/>
            </w:tcBorders>
            <w:tcMar>
              <w:top w:w="28" w:type="dxa"/>
              <w:left w:w="28" w:type="dxa"/>
              <w:bottom w:w="28" w:type="dxa"/>
              <w:right w:w="57" w:type="dxa"/>
            </w:tcMar>
          </w:tcPr>
          <w:p w:rsidR="005F1A50" w:rsidRPr="00FF30D1" w:rsidRDefault="005F1A50" w:rsidP="005F1A50">
            <w:pPr>
              <w:jc w:val="left"/>
              <w:rPr>
                <w:b w:val="0"/>
                <w:lang w:val="en-US"/>
              </w:rPr>
            </w:pPr>
            <w:r w:rsidRPr="00FF30D1">
              <w:rPr>
                <w:b w:val="0"/>
                <w:lang w:val="en-US"/>
              </w:rPr>
              <w:t xml:space="preserve">Initiate the procurement procedure – see Stage 1 for guidance.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FF30D1">
              <w:rPr>
                <w:b w:val="0"/>
                <w:lang w:val="en-US"/>
              </w:rPr>
              <w:t>25A.5.3</w:t>
            </w:r>
          </w:p>
        </w:tc>
        <w:tc>
          <w:tcPr>
            <w:tcW w:w="8278" w:type="dxa"/>
            <w:tcBorders>
              <w:top w:val="nil"/>
              <w:left w:val="nil"/>
              <w:bottom w:val="nil"/>
              <w:right w:val="nil"/>
            </w:tcBorders>
            <w:tcMar>
              <w:top w:w="28" w:type="dxa"/>
              <w:left w:w="28" w:type="dxa"/>
              <w:bottom w:w="28" w:type="dxa"/>
              <w:right w:w="57" w:type="dxa"/>
            </w:tcMar>
          </w:tcPr>
          <w:p w:rsidR="005F1A50" w:rsidRPr="00FF30D1" w:rsidRDefault="005F1A50" w:rsidP="005F1A50">
            <w:pPr>
              <w:jc w:val="left"/>
              <w:rPr>
                <w:b w:val="0"/>
                <w:lang w:val="en-US"/>
              </w:rPr>
            </w:pPr>
            <w:r w:rsidRPr="00FF30D1">
              <w:rPr>
                <w:b w:val="0"/>
                <w:lang w:val="en-US"/>
              </w:rPr>
              <w:t xml:space="preserve">Prepare a description of the goods, works or services – see Stage 2A, Stage 2B or Stage 2C, for general guidance. The description must refer to the original goods, works or services and the need for standardization or compatibility.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FF30D1">
              <w:rPr>
                <w:b w:val="0"/>
                <w:lang w:val="en-US"/>
              </w:rPr>
              <w:t>25A.5.4</w:t>
            </w:r>
          </w:p>
        </w:tc>
        <w:tc>
          <w:tcPr>
            <w:tcW w:w="8278" w:type="dxa"/>
            <w:tcBorders>
              <w:top w:val="nil"/>
              <w:left w:val="nil"/>
              <w:bottom w:val="nil"/>
              <w:right w:val="nil"/>
            </w:tcBorders>
            <w:tcMar>
              <w:top w:w="28" w:type="dxa"/>
              <w:left w:w="28" w:type="dxa"/>
              <w:bottom w:w="28" w:type="dxa"/>
              <w:right w:w="57" w:type="dxa"/>
            </w:tcMar>
          </w:tcPr>
          <w:p w:rsidR="005F1A50" w:rsidRPr="00FF30D1" w:rsidRDefault="008930B8" w:rsidP="00DB69EF">
            <w:pPr>
              <w:jc w:val="left"/>
              <w:rPr>
                <w:b w:val="0"/>
                <w:lang w:val="en-US"/>
              </w:rPr>
            </w:pPr>
            <w:r>
              <w:rPr>
                <w:b w:val="0"/>
                <w:lang w:val="en-US"/>
              </w:rPr>
              <w:t>P</w:t>
            </w:r>
            <w:r w:rsidR="005F1A50" w:rsidRPr="00FF30D1">
              <w:rPr>
                <w:b w:val="0"/>
                <w:lang w:val="en-US"/>
              </w:rPr>
              <w:t xml:space="preserve">lan the procurement – see Stage 3 for guidance. Identify the supplier and prepare a detailed justification for use of direct procurement – see guidance note 2 below for the details to include. Obtain </w:t>
            </w:r>
            <w:proofErr w:type="gramStart"/>
            <w:r w:rsidR="005F1A50" w:rsidRPr="00FF30D1">
              <w:rPr>
                <w:b w:val="0"/>
                <w:lang w:val="en-US"/>
              </w:rPr>
              <w:t xml:space="preserve">the </w:t>
            </w:r>
            <w:r w:rsidR="000D1EFB">
              <w:rPr>
                <w:b w:val="0"/>
                <w:lang w:val="en-US"/>
              </w:rPr>
              <w:t>”</w:t>
            </w:r>
            <w:proofErr w:type="gramEnd"/>
            <w:r w:rsidR="000D1EFB">
              <w:rPr>
                <w:b w:val="0"/>
                <w:lang w:val="en-US"/>
              </w:rPr>
              <w:t>no objection”</w:t>
            </w:r>
            <w:r w:rsidR="002929C9">
              <w:rPr>
                <w:b w:val="0"/>
                <w:lang w:val="en-US"/>
              </w:rPr>
              <w:t xml:space="preserve"> </w:t>
            </w:r>
            <w:r w:rsidR="005F1A50" w:rsidRPr="00FF30D1">
              <w:rPr>
                <w:b w:val="0"/>
                <w:lang w:val="en-US"/>
              </w:rPr>
              <w:t xml:space="preserve">from SRTF for the use of direct procurement.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FF30D1">
              <w:rPr>
                <w:b w:val="0"/>
                <w:lang w:val="en-US"/>
              </w:rPr>
              <w:t>25A.5.5</w:t>
            </w:r>
          </w:p>
        </w:tc>
        <w:tc>
          <w:tcPr>
            <w:tcW w:w="8278" w:type="dxa"/>
            <w:tcBorders>
              <w:top w:val="nil"/>
              <w:left w:val="nil"/>
              <w:bottom w:val="nil"/>
              <w:right w:val="nil"/>
            </w:tcBorders>
            <w:tcMar>
              <w:top w:w="28" w:type="dxa"/>
              <w:left w:w="28" w:type="dxa"/>
              <w:bottom w:w="28" w:type="dxa"/>
              <w:right w:w="57" w:type="dxa"/>
            </w:tcMar>
          </w:tcPr>
          <w:p w:rsidR="005F1A50" w:rsidRPr="00FF30D1" w:rsidRDefault="005F1A50" w:rsidP="005F1A50">
            <w:pPr>
              <w:jc w:val="left"/>
              <w:rPr>
                <w:b w:val="0"/>
                <w:lang w:val="en-US"/>
              </w:rPr>
            </w:pPr>
            <w:r w:rsidRPr="00FF30D1">
              <w:rPr>
                <w:b w:val="0"/>
                <w:lang w:val="en-US"/>
              </w:rPr>
              <w:t xml:space="preserve">Where the original contract has not been completed, contract the additional requirement as a contract amendment – see Stage 22 for guidance. The following steps are not required, but the project should continue to administer the amended contract.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FF30D1">
              <w:rPr>
                <w:b w:val="0"/>
                <w:lang w:val="en-US"/>
              </w:rPr>
              <w:t>25A.5.6</w:t>
            </w:r>
          </w:p>
        </w:tc>
        <w:tc>
          <w:tcPr>
            <w:tcW w:w="8278" w:type="dxa"/>
            <w:tcBorders>
              <w:top w:val="nil"/>
              <w:left w:val="nil"/>
              <w:bottom w:val="nil"/>
              <w:right w:val="nil"/>
            </w:tcBorders>
            <w:tcMar>
              <w:top w:w="28" w:type="dxa"/>
              <w:left w:w="28" w:type="dxa"/>
              <w:bottom w:w="28" w:type="dxa"/>
              <w:right w:w="57" w:type="dxa"/>
            </w:tcMar>
          </w:tcPr>
          <w:p w:rsidR="005F1A50" w:rsidRPr="00FF30D1" w:rsidRDefault="005F1A50" w:rsidP="00DB69EF">
            <w:pPr>
              <w:jc w:val="left"/>
              <w:rPr>
                <w:b w:val="0"/>
                <w:lang w:val="en-US"/>
              </w:rPr>
            </w:pPr>
            <w:r w:rsidRPr="00FF30D1">
              <w:rPr>
                <w:b w:val="0"/>
                <w:lang w:val="en-US"/>
              </w:rPr>
              <w:t xml:space="preserve">Where the original contract has been completed, prepare a written description of the project’s needs, including the technical description of requirements, the additional quantity and the terms and conditions of the proposed contract. Parts of the standard bidding documents may be used as the basis for preparation of this written document. Obtain </w:t>
            </w:r>
            <w:proofErr w:type="gramStart"/>
            <w:r w:rsidRPr="00FF30D1">
              <w:rPr>
                <w:b w:val="0"/>
                <w:lang w:val="en-US"/>
              </w:rPr>
              <w:t xml:space="preserve">the </w:t>
            </w:r>
            <w:r w:rsidR="000D1EFB">
              <w:rPr>
                <w:b w:val="0"/>
                <w:lang w:val="en-US"/>
              </w:rPr>
              <w:t>”</w:t>
            </w:r>
            <w:proofErr w:type="gramEnd"/>
            <w:r w:rsidR="000D1EFB">
              <w:rPr>
                <w:b w:val="0"/>
                <w:lang w:val="en-US"/>
              </w:rPr>
              <w:t>no objection”</w:t>
            </w:r>
            <w:r w:rsidR="002929C9">
              <w:rPr>
                <w:b w:val="0"/>
                <w:lang w:val="en-US"/>
              </w:rPr>
              <w:t xml:space="preserve"> </w:t>
            </w:r>
            <w:r w:rsidRPr="00FF30D1">
              <w:rPr>
                <w:b w:val="0"/>
                <w:lang w:val="en-US"/>
              </w:rPr>
              <w:t xml:space="preserve">from SRTF for the invitation document.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FF30D1">
              <w:rPr>
                <w:b w:val="0"/>
                <w:lang w:val="en-US"/>
              </w:rPr>
              <w:t>25A.5.7</w:t>
            </w:r>
          </w:p>
        </w:tc>
        <w:tc>
          <w:tcPr>
            <w:tcW w:w="8278" w:type="dxa"/>
            <w:tcBorders>
              <w:top w:val="nil"/>
              <w:left w:val="nil"/>
              <w:bottom w:val="nil"/>
              <w:right w:val="nil"/>
            </w:tcBorders>
            <w:tcMar>
              <w:top w:w="28" w:type="dxa"/>
              <w:left w:w="28" w:type="dxa"/>
              <w:bottom w:w="28" w:type="dxa"/>
              <w:right w:w="57" w:type="dxa"/>
            </w:tcMar>
          </w:tcPr>
          <w:p w:rsidR="005F1A50" w:rsidRPr="00FF30D1" w:rsidRDefault="005F1A50" w:rsidP="005F1A50">
            <w:pPr>
              <w:jc w:val="left"/>
              <w:rPr>
                <w:b w:val="0"/>
                <w:lang w:val="en-US"/>
              </w:rPr>
            </w:pPr>
            <w:r w:rsidRPr="00FF30D1">
              <w:rPr>
                <w:b w:val="0"/>
                <w:lang w:val="en-US"/>
              </w:rPr>
              <w:t xml:space="preserve">Send the written invitation document to the original supplier, requesting a written bid/quotation. No formal receipt or opening of the bid is required.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FF30D1">
              <w:rPr>
                <w:b w:val="0"/>
                <w:lang w:val="en-US"/>
              </w:rPr>
              <w:t>25A.5.8</w:t>
            </w:r>
          </w:p>
        </w:tc>
        <w:tc>
          <w:tcPr>
            <w:tcW w:w="8278" w:type="dxa"/>
            <w:tcBorders>
              <w:top w:val="nil"/>
              <w:left w:val="nil"/>
              <w:bottom w:val="nil"/>
              <w:right w:val="nil"/>
            </w:tcBorders>
            <w:tcMar>
              <w:top w:w="28" w:type="dxa"/>
              <w:left w:w="28" w:type="dxa"/>
              <w:bottom w:w="28" w:type="dxa"/>
              <w:right w:w="57" w:type="dxa"/>
            </w:tcMar>
          </w:tcPr>
          <w:p w:rsidR="005F1A50" w:rsidRPr="00FF30D1" w:rsidRDefault="005F1A50" w:rsidP="005F1A50">
            <w:pPr>
              <w:jc w:val="left"/>
              <w:rPr>
                <w:b w:val="0"/>
                <w:lang w:val="en-US"/>
              </w:rPr>
            </w:pPr>
            <w:r w:rsidRPr="00FF30D1">
              <w:rPr>
                <w:b w:val="0"/>
                <w:lang w:val="en-US"/>
              </w:rPr>
              <w:t xml:space="preserve">Evaluate the bid to determine whether it meets the project’s requirements - see Stages 13A and 13B, or 13C, for general guidance. The detailed evaluation should focus on whether the bid meets the project’s technical requirements and whether the proposed terms and conditions of contract are acceptable to the project. The financial evaluation should consider, </w:t>
            </w:r>
            <w:r w:rsidRPr="00FF30D1">
              <w:rPr>
                <w:b w:val="0"/>
                <w:lang w:val="en-US"/>
              </w:rPr>
              <w:lastRenderedPageBreak/>
              <w:t xml:space="preserve">as far as is possible, whether the bid offers value for money, taking into account the unit prices of the original contract, the size of the additional requirement, the terms and conditions of the proposed contract, a breakdown of the costs involved and any other relevant details or circumstances.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FF30D1">
              <w:rPr>
                <w:b w:val="0"/>
                <w:lang w:val="en-US"/>
              </w:rPr>
              <w:lastRenderedPageBreak/>
              <w:t>25A.5.9</w:t>
            </w:r>
          </w:p>
        </w:tc>
        <w:tc>
          <w:tcPr>
            <w:tcW w:w="8278" w:type="dxa"/>
            <w:tcBorders>
              <w:top w:val="nil"/>
              <w:left w:val="nil"/>
              <w:bottom w:val="nil"/>
              <w:right w:val="nil"/>
            </w:tcBorders>
            <w:tcMar>
              <w:top w:w="28" w:type="dxa"/>
              <w:left w:w="28" w:type="dxa"/>
              <w:bottom w:w="28" w:type="dxa"/>
              <w:right w:w="57" w:type="dxa"/>
            </w:tcMar>
          </w:tcPr>
          <w:p w:rsidR="005F1A50" w:rsidRPr="00FF30D1" w:rsidRDefault="005F1A50" w:rsidP="00DB69EF">
            <w:pPr>
              <w:jc w:val="left"/>
              <w:rPr>
                <w:b w:val="0"/>
                <w:lang w:val="en-US"/>
              </w:rPr>
            </w:pPr>
            <w:r w:rsidRPr="00FF30D1">
              <w:rPr>
                <w:b w:val="0"/>
                <w:lang w:val="en-US"/>
              </w:rPr>
              <w:t xml:space="preserve">Prepare an evaluation report, recommending whether the quotation/bid should be considered for contract award, whether negotiations are required or whether the procurement requirement should be cancelled or redefined. Obtain </w:t>
            </w:r>
            <w:proofErr w:type="gramStart"/>
            <w:r w:rsidRPr="00FF30D1">
              <w:rPr>
                <w:b w:val="0"/>
                <w:lang w:val="en-US"/>
              </w:rPr>
              <w:t xml:space="preserve">the </w:t>
            </w:r>
            <w:r w:rsidR="000D1EFB">
              <w:rPr>
                <w:b w:val="0"/>
                <w:lang w:val="en-US"/>
              </w:rPr>
              <w:t>”</w:t>
            </w:r>
            <w:proofErr w:type="gramEnd"/>
            <w:r w:rsidR="000D1EFB">
              <w:rPr>
                <w:b w:val="0"/>
                <w:lang w:val="en-US"/>
              </w:rPr>
              <w:t>no objection”</w:t>
            </w:r>
            <w:r w:rsidR="002929C9">
              <w:rPr>
                <w:b w:val="0"/>
                <w:lang w:val="en-US"/>
              </w:rPr>
              <w:t xml:space="preserve"> </w:t>
            </w:r>
            <w:r w:rsidRPr="00FF30D1">
              <w:rPr>
                <w:b w:val="0"/>
                <w:lang w:val="en-US"/>
              </w:rPr>
              <w:t xml:space="preserve">from the SRTF for the recommendations.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FF30D1">
              <w:rPr>
                <w:b w:val="0"/>
                <w:lang w:val="en-US"/>
              </w:rPr>
              <w:t>25A.5.10</w:t>
            </w:r>
          </w:p>
        </w:tc>
        <w:tc>
          <w:tcPr>
            <w:tcW w:w="8278" w:type="dxa"/>
            <w:tcBorders>
              <w:top w:val="nil"/>
              <w:left w:val="nil"/>
              <w:bottom w:val="nil"/>
              <w:right w:val="nil"/>
            </w:tcBorders>
            <w:tcMar>
              <w:top w:w="28" w:type="dxa"/>
              <w:left w:w="28" w:type="dxa"/>
              <w:bottom w:w="28" w:type="dxa"/>
              <w:right w:w="57" w:type="dxa"/>
            </w:tcMar>
          </w:tcPr>
          <w:p w:rsidR="005F1A50" w:rsidRPr="00FF30D1" w:rsidRDefault="005F1A50" w:rsidP="00DB69EF">
            <w:pPr>
              <w:jc w:val="left"/>
              <w:rPr>
                <w:b w:val="0"/>
                <w:lang w:val="en-US"/>
              </w:rPr>
            </w:pPr>
            <w:r w:rsidRPr="00FF30D1">
              <w:rPr>
                <w:b w:val="0"/>
                <w:lang w:val="en-US"/>
              </w:rPr>
              <w:t xml:space="preserve">Hold negotiations if required and obtain the approval of the Implementing Entity and </w:t>
            </w:r>
            <w:proofErr w:type="gramStart"/>
            <w:r w:rsidRPr="00FF30D1">
              <w:rPr>
                <w:b w:val="0"/>
                <w:lang w:val="en-US"/>
              </w:rPr>
              <w:t xml:space="preserve">the </w:t>
            </w:r>
            <w:r w:rsidR="000D1EFB">
              <w:rPr>
                <w:b w:val="0"/>
                <w:lang w:val="en-US"/>
              </w:rPr>
              <w:t>”</w:t>
            </w:r>
            <w:proofErr w:type="gramEnd"/>
            <w:r w:rsidR="000D1EFB">
              <w:rPr>
                <w:b w:val="0"/>
                <w:lang w:val="en-US"/>
              </w:rPr>
              <w:t>no objection”</w:t>
            </w:r>
            <w:r w:rsidR="002929C9">
              <w:rPr>
                <w:b w:val="0"/>
                <w:lang w:val="en-US"/>
              </w:rPr>
              <w:t xml:space="preserve"> </w:t>
            </w:r>
            <w:r w:rsidRPr="00FF30D1">
              <w:rPr>
                <w:b w:val="0"/>
                <w:lang w:val="en-US"/>
              </w:rPr>
              <w:t xml:space="preserve">from the SRTF for the negotiation results – see Stage 16 for guidance.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FF30D1">
              <w:rPr>
                <w:b w:val="0"/>
                <w:lang w:val="en-US"/>
              </w:rPr>
              <w:t>25A.5.11</w:t>
            </w:r>
          </w:p>
        </w:tc>
        <w:tc>
          <w:tcPr>
            <w:tcW w:w="8278" w:type="dxa"/>
            <w:tcBorders>
              <w:top w:val="nil"/>
              <w:left w:val="nil"/>
              <w:bottom w:val="nil"/>
              <w:right w:val="nil"/>
            </w:tcBorders>
            <w:tcMar>
              <w:top w:w="28" w:type="dxa"/>
              <w:left w:w="28" w:type="dxa"/>
              <w:bottom w:w="28" w:type="dxa"/>
              <w:right w:w="57" w:type="dxa"/>
            </w:tcMar>
          </w:tcPr>
          <w:p w:rsidR="005F1A50" w:rsidRPr="00FF30D1" w:rsidRDefault="005F1A50" w:rsidP="005F1A50">
            <w:pPr>
              <w:jc w:val="left"/>
              <w:rPr>
                <w:b w:val="0"/>
                <w:lang w:val="en-US"/>
              </w:rPr>
            </w:pPr>
            <w:r w:rsidRPr="00FF30D1">
              <w:rPr>
                <w:b w:val="0"/>
                <w:lang w:val="en-US"/>
              </w:rPr>
              <w:t xml:space="preserve">Send a notice of acceptance, if required, ensuring that all necessary approvals are obtained first – see Stage 18 for guidance.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FF30D1">
              <w:rPr>
                <w:b w:val="0"/>
                <w:lang w:val="en-US"/>
              </w:rPr>
              <w:t>25A.5.12</w:t>
            </w:r>
          </w:p>
        </w:tc>
        <w:tc>
          <w:tcPr>
            <w:tcW w:w="8278" w:type="dxa"/>
            <w:tcBorders>
              <w:top w:val="nil"/>
              <w:left w:val="nil"/>
              <w:bottom w:val="nil"/>
              <w:right w:val="nil"/>
            </w:tcBorders>
            <w:tcMar>
              <w:top w:w="28" w:type="dxa"/>
              <w:left w:w="28" w:type="dxa"/>
              <w:bottom w:w="28" w:type="dxa"/>
              <w:right w:w="57" w:type="dxa"/>
            </w:tcMar>
          </w:tcPr>
          <w:p w:rsidR="005F1A50" w:rsidRPr="00FF30D1" w:rsidRDefault="005F1A50" w:rsidP="00DB69EF">
            <w:pPr>
              <w:jc w:val="left"/>
              <w:rPr>
                <w:b w:val="0"/>
                <w:lang w:val="en-US"/>
              </w:rPr>
            </w:pPr>
            <w:r w:rsidRPr="00FF30D1">
              <w:rPr>
                <w:b w:val="0"/>
                <w:lang w:val="en-US"/>
              </w:rPr>
              <w:t xml:space="preserve">Prepare a contract or purchase order document - see Stage 19A or Stage 19B for guidance. The type of document used will depend on the value of the contract and the terms and conditions that will apply. Obtain the approval of the Implementing entity and </w:t>
            </w:r>
            <w:proofErr w:type="gramStart"/>
            <w:r w:rsidRPr="00FF30D1">
              <w:rPr>
                <w:b w:val="0"/>
                <w:lang w:val="en-US"/>
              </w:rPr>
              <w:t xml:space="preserve">the </w:t>
            </w:r>
            <w:r w:rsidR="000D1EFB">
              <w:rPr>
                <w:b w:val="0"/>
                <w:lang w:val="en-US"/>
              </w:rPr>
              <w:t>”</w:t>
            </w:r>
            <w:proofErr w:type="gramEnd"/>
            <w:r w:rsidR="000D1EFB">
              <w:rPr>
                <w:b w:val="0"/>
                <w:lang w:val="en-US"/>
              </w:rPr>
              <w:t>no objection”</w:t>
            </w:r>
            <w:r w:rsidR="002929C9">
              <w:rPr>
                <w:b w:val="0"/>
                <w:lang w:val="en-US"/>
              </w:rPr>
              <w:t xml:space="preserve"> </w:t>
            </w:r>
            <w:r w:rsidRPr="00FF30D1">
              <w:rPr>
                <w:b w:val="0"/>
                <w:lang w:val="en-US"/>
              </w:rPr>
              <w:t xml:space="preserve">of SRTF for the contract or purchase order, and issue the document.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FF30D1">
              <w:rPr>
                <w:b w:val="0"/>
                <w:lang w:val="en-US"/>
              </w:rPr>
              <w:t>25A.5.13</w:t>
            </w:r>
          </w:p>
        </w:tc>
        <w:tc>
          <w:tcPr>
            <w:tcW w:w="8278" w:type="dxa"/>
            <w:tcBorders>
              <w:top w:val="nil"/>
              <w:left w:val="nil"/>
              <w:bottom w:val="nil"/>
              <w:right w:val="nil"/>
            </w:tcBorders>
            <w:tcMar>
              <w:top w:w="28" w:type="dxa"/>
              <w:left w:w="28" w:type="dxa"/>
              <w:bottom w:w="28" w:type="dxa"/>
              <w:right w:w="57" w:type="dxa"/>
            </w:tcMar>
          </w:tcPr>
          <w:p w:rsidR="005F1A50" w:rsidRPr="00FF30D1" w:rsidRDefault="005F1A50" w:rsidP="005F1A50">
            <w:pPr>
              <w:jc w:val="left"/>
              <w:rPr>
                <w:b w:val="0"/>
                <w:lang w:val="en-US"/>
              </w:rPr>
            </w:pPr>
            <w:r w:rsidRPr="00FF30D1">
              <w:rPr>
                <w:b w:val="0"/>
                <w:lang w:val="en-US"/>
              </w:rPr>
              <w:t xml:space="preserve">Administer and complete the contract – see Stage 21 and Stage 23 for guidance. </w:t>
            </w:r>
          </w:p>
        </w:tc>
      </w:tr>
    </w:tbl>
    <w:p w:rsidR="00C90145" w:rsidRPr="00640FB3" w:rsidRDefault="00C90145" w:rsidP="00640FB3">
      <w:pPr>
        <w:spacing w:line="240" w:lineRule="auto"/>
        <w:rPr>
          <w:b w:val="0"/>
          <w:sz w:val="18"/>
          <w:szCs w:val="18"/>
          <w:lang w:val="en-US"/>
        </w:rPr>
      </w:pPr>
    </w:p>
    <w:p w:rsidR="000441B7" w:rsidRDefault="000441B7" w:rsidP="00CD63BF">
      <w:pPr>
        <w:pStyle w:val="Stage"/>
      </w:pPr>
      <w:bookmarkStart w:id="349" w:name="_Toc388963655"/>
      <w:r w:rsidRPr="00DD6DAD">
        <w:t>25A.6</w:t>
      </w:r>
      <w:r w:rsidR="00C90145">
        <w:rPr>
          <w:rFonts w:eastAsia="Arial"/>
        </w:rPr>
        <w:tab/>
      </w:r>
      <w:r w:rsidR="00C90145" w:rsidRPr="00DD6DAD">
        <w:t>Step-by-Step Instructions for Exception Circumstances</w:t>
      </w:r>
      <w:bookmarkEnd w:id="349"/>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2E4A5B">
              <w:rPr>
                <w:b w:val="0"/>
                <w:lang w:val="en-US"/>
              </w:rPr>
              <w:t>25A.6.1</w:t>
            </w:r>
          </w:p>
        </w:tc>
        <w:tc>
          <w:tcPr>
            <w:tcW w:w="8278" w:type="dxa"/>
            <w:tcBorders>
              <w:top w:val="nil"/>
              <w:left w:val="nil"/>
              <w:bottom w:val="nil"/>
              <w:right w:val="nil"/>
            </w:tcBorders>
            <w:tcMar>
              <w:top w:w="28" w:type="dxa"/>
              <w:left w:w="28" w:type="dxa"/>
              <w:bottom w:w="28" w:type="dxa"/>
              <w:right w:w="57" w:type="dxa"/>
            </w:tcMar>
          </w:tcPr>
          <w:p w:rsidR="005F1A50" w:rsidRPr="002E4A5B" w:rsidRDefault="005F1A50" w:rsidP="005F1A50">
            <w:pPr>
              <w:jc w:val="left"/>
              <w:rPr>
                <w:b w:val="0"/>
                <w:lang w:val="en-US"/>
              </w:rPr>
            </w:pPr>
            <w:r w:rsidRPr="002E4A5B">
              <w:rPr>
                <w:b w:val="0"/>
                <w:lang w:val="en-US"/>
              </w:rPr>
              <w:t xml:space="preserve">The use of the broad condition of exceptional circumstances will require the use of professional judgment in determining how to proceed, but as a general rule should seek to follow established procurement principles and rules, to the extent possible. Exceptional circumstances such as in response to a natural disaster will require an immediate assessment of the time available in which to affect procurement.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2E4A5B">
              <w:rPr>
                <w:b w:val="0"/>
                <w:lang w:val="en-US"/>
              </w:rPr>
              <w:t>25A.6.2</w:t>
            </w:r>
          </w:p>
        </w:tc>
        <w:tc>
          <w:tcPr>
            <w:tcW w:w="8278" w:type="dxa"/>
            <w:tcBorders>
              <w:top w:val="nil"/>
              <w:left w:val="nil"/>
              <w:bottom w:val="nil"/>
              <w:right w:val="nil"/>
            </w:tcBorders>
            <w:tcMar>
              <w:top w:w="28" w:type="dxa"/>
              <w:left w:w="28" w:type="dxa"/>
              <w:bottom w:w="28" w:type="dxa"/>
              <w:right w:w="57" w:type="dxa"/>
            </w:tcMar>
          </w:tcPr>
          <w:p w:rsidR="005F1A50" w:rsidRPr="002E4A5B" w:rsidRDefault="005F1A50" w:rsidP="005F1A50">
            <w:pPr>
              <w:jc w:val="left"/>
              <w:rPr>
                <w:b w:val="0"/>
                <w:lang w:val="en-US"/>
              </w:rPr>
            </w:pPr>
            <w:r w:rsidRPr="002E4A5B">
              <w:rPr>
                <w:b w:val="0"/>
                <w:lang w:val="en-US"/>
              </w:rPr>
              <w:t xml:space="preserve">In these step-by-step instructions, references are made to other stages which apply. Where any stage should be applied with modifications, it is referred to for “general guidance” and the appropriate modifications are outlined below.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2E4A5B">
              <w:rPr>
                <w:b w:val="0"/>
                <w:lang w:val="en-US"/>
              </w:rPr>
              <w:t>25A.6.3</w:t>
            </w:r>
          </w:p>
        </w:tc>
        <w:tc>
          <w:tcPr>
            <w:tcW w:w="8278" w:type="dxa"/>
            <w:tcBorders>
              <w:top w:val="nil"/>
              <w:left w:val="nil"/>
              <w:bottom w:val="nil"/>
              <w:right w:val="nil"/>
            </w:tcBorders>
            <w:tcMar>
              <w:top w:w="28" w:type="dxa"/>
              <w:left w:w="28" w:type="dxa"/>
              <w:bottom w:w="28" w:type="dxa"/>
              <w:right w:w="57" w:type="dxa"/>
            </w:tcMar>
          </w:tcPr>
          <w:p w:rsidR="005F1A50" w:rsidRPr="002E4A5B" w:rsidRDefault="005F1A50" w:rsidP="005F1A50">
            <w:pPr>
              <w:jc w:val="left"/>
              <w:rPr>
                <w:b w:val="0"/>
                <w:lang w:val="en-US"/>
              </w:rPr>
            </w:pPr>
            <w:r w:rsidRPr="002E4A5B">
              <w:rPr>
                <w:b w:val="0"/>
                <w:lang w:val="en-US"/>
              </w:rPr>
              <w:t xml:space="preserve">Initiate the procurement – see Stage 1 for guidance.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2E4A5B">
              <w:rPr>
                <w:b w:val="0"/>
                <w:lang w:val="en-US"/>
              </w:rPr>
              <w:t>25A.6.4</w:t>
            </w:r>
          </w:p>
        </w:tc>
        <w:tc>
          <w:tcPr>
            <w:tcW w:w="8278" w:type="dxa"/>
            <w:tcBorders>
              <w:top w:val="nil"/>
              <w:left w:val="nil"/>
              <w:bottom w:val="nil"/>
              <w:right w:val="nil"/>
            </w:tcBorders>
            <w:tcMar>
              <w:top w:w="28" w:type="dxa"/>
              <w:left w:w="28" w:type="dxa"/>
              <w:bottom w:w="28" w:type="dxa"/>
              <w:right w:w="57" w:type="dxa"/>
            </w:tcMar>
          </w:tcPr>
          <w:p w:rsidR="005F1A50" w:rsidRPr="002E4A5B" w:rsidRDefault="005F1A50" w:rsidP="005F1A50">
            <w:pPr>
              <w:jc w:val="left"/>
              <w:rPr>
                <w:b w:val="0"/>
                <w:lang w:val="en-US"/>
              </w:rPr>
            </w:pPr>
            <w:r w:rsidRPr="002E4A5B">
              <w:rPr>
                <w:b w:val="0"/>
                <w:lang w:val="en-US"/>
              </w:rPr>
              <w:t xml:space="preserve">Prepare a description of the goods, works or services – see Stage 2A, Stage 2B or Stage 2C for general guidance. The quantities included must be limited to the quantity required to address just the needs of the exceptional circumstances.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2E4A5B">
              <w:rPr>
                <w:b w:val="0"/>
                <w:lang w:val="en-US"/>
              </w:rPr>
              <w:t>25A.6.5</w:t>
            </w:r>
          </w:p>
        </w:tc>
        <w:tc>
          <w:tcPr>
            <w:tcW w:w="8278" w:type="dxa"/>
            <w:tcBorders>
              <w:top w:val="nil"/>
              <w:left w:val="nil"/>
              <w:bottom w:val="nil"/>
              <w:right w:val="nil"/>
            </w:tcBorders>
            <w:tcMar>
              <w:top w:w="28" w:type="dxa"/>
              <w:left w:w="28" w:type="dxa"/>
              <w:bottom w:w="28" w:type="dxa"/>
              <w:right w:w="57" w:type="dxa"/>
            </w:tcMar>
          </w:tcPr>
          <w:p w:rsidR="005F1A50" w:rsidRPr="002E4A5B" w:rsidRDefault="008930B8" w:rsidP="00DB69EF">
            <w:pPr>
              <w:jc w:val="left"/>
              <w:rPr>
                <w:b w:val="0"/>
                <w:lang w:val="en-US"/>
              </w:rPr>
            </w:pPr>
            <w:r>
              <w:rPr>
                <w:b w:val="0"/>
                <w:lang w:val="en-US"/>
              </w:rPr>
              <w:t>P</w:t>
            </w:r>
            <w:r w:rsidR="005F1A50" w:rsidRPr="002E4A5B">
              <w:rPr>
                <w:b w:val="0"/>
                <w:lang w:val="en-US"/>
              </w:rPr>
              <w:t xml:space="preserve">lan the procurement – see Stage 3 for guidance. Identify a suitable supplier, who is able to fulfill the requirement and prepare a detailed justification for use of direct procurement – see guidance note 3 below for the details to include. </w:t>
            </w:r>
            <w:proofErr w:type="gramStart"/>
            <w:r w:rsidR="005F1A50" w:rsidRPr="002E4A5B">
              <w:rPr>
                <w:b w:val="0"/>
                <w:lang w:val="en-US"/>
              </w:rPr>
              <w:t xml:space="preserve">Obtain </w:t>
            </w:r>
            <w:r w:rsidR="000D1EFB">
              <w:rPr>
                <w:b w:val="0"/>
                <w:lang w:val="en-US"/>
              </w:rPr>
              <w:t>”</w:t>
            </w:r>
            <w:proofErr w:type="gramEnd"/>
            <w:r w:rsidR="000D1EFB">
              <w:rPr>
                <w:b w:val="0"/>
                <w:lang w:val="en-US"/>
              </w:rPr>
              <w:t>no objection”</w:t>
            </w:r>
            <w:r w:rsidR="002929C9">
              <w:rPr>
                <w:b w:val="0"/>
                <w:lang w:val="en-US"/>
              </w:rPr>
              <w:t xml:space="preserve"> </w:t>
            </w:r>
            <w:r w:rsidR="005F1A50" w:rsidRPr="002E4A5B">
              <w:rPr>
                <w:b w:val="0"/>
                <w:lang w:val="en-US"/>
              </w:rPr>
              <w:t xml:space="preserve">from the SRTF to use this procurement method. Where time is severely restricted, proceed with the following steps, up to step 8, pending responses from SRTF. A contract must not be placed prior to the receipt of </w:t>
            </w:r>
            <w:proofErr w:type="gramStart"/>
            <w:r w:rsidR="005F1A50" w:rsidRPr="002E4A5B">
              <w:rPr>
                <w:b w:val="0"/>
                <w:lang w:val="en-US"/>
              </w:rPr>
              <w:t xml:space="preserve">the </w:t>
            </w:r>
            <w:r w:rsidR="000D1EFB">
              <w:rPr>
                <w:b w:val="0"/>
                <w:lang w:val="en-US"/>
              </w:rPr>
              <w:t>”</w:t>
            </w:r>
            <w:proofErr w:type="gramEnd"/>
            <w:r w:rsidR="000D1EFB">
              <w:rPr>
                <w:b w:val="0"/>
                <w:lang w:val="en-US"/>
              </w:rPr>
              <w:t>no objection”</w:t>
            </w:r>
            <w:r w:rsidR="002929C9">
              <w:rPr>
                <w:b w:val="0"/>
                <w:lang w:val="en-US"/>
              </w:rPr>
              <w:t xml:space="preserve"> </w:t>
            </w:r>
            <w:r w:rsidR="005F1A50" w:rsidRPr="002E4A5B">
              <w:rPr>
                <w:b w:val="0"/>
                <w:lang w:val="en-US"/>
              </w:rPr>
              <w:t xml:space="preserve">from the SRTF.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2E4A5B">
              <w:rPr>
                <w:b w:val="0"/>
                <w:lang w:val="en-US"/>
              </w:rPr>
              <w:t>25A.6.6</w:t>
            </w:r>
          </w:p>
        </w:tc>
        <w:tc>
          <w:tcPr>
            <w:tcW w:w="8278" w:type="dxa"/>
            <w:tcBorders>
              <w:top w:val="nil"/>
              <w:left w:val="nil"/>
              <w:bottom w:val="nil"/>
              <w:right w:val="nil"/>
            </w:tcBorders>
            <w:tcMar>
              <w:top w:w="28" w:type="dxa"/>
              <w:left w:w="28" w:type="dxa"/>
              <w:bottom w:w="28" w:type="dxa"/>
              <w:right w:w="57" w:type="dxa"/>
            </w:tcMar>
          </w:tcPr>
          <w:p w:rsidR="005F1A50" w:rsidRPr="002E4A5B" w:rsidRDefault="005F1A50" w:rsidP="00DB69EF">
            <w:pPr>
              <w:jc w:val="left"/>
              <w:rPr>
                <w:b w:val="0"/>
                <w:lang w:val="en-US"/>
              </w:rPr>
            </w:pPr>
            <w:r w:rsidRPr="002E4A5B">
              <w:rPr>
                <w:b w:val="0"/>
                <w:lang w:val="en-US"/>
              </w:rPr>
              <w:t xml:space="preserve">Prepare a written description of the project’s needs, including the technical description of requirements and the terms and conditions of the proposed contract. The level of detail possible will be determined by the time available, but parts of the standard bidding documents may be used as the basis for preparation of this written description. Obtain </w:t>
            </w:r>
            <w:proofErr w:type="gramStart"/>
            <w:r w:rsidRPr="002E4A5B">
              <w:rPr>
                <w:b w:val="0"/>
                <w:lang w:val="en-US"/>
              </w:rPr>
              <w:t xml:space="preserve">the </w:t>
            </w:r>
            <w:r w:rsidR="000D1EFB">
              <w:rPr>
                <w:b w:val="0"/>
                <w:lang w:val="en-US"/>
              </w:rPr>
              <w:t>”</w:t>
            </w:r>
            <w:proofErr w:type="gramEnd"/>
            <w:r w:rsidR="000D1EFB">
              <w:rPr>
                <w:b w:val="0"/>
                <w:lang w:val="en-US"/>
              </w:rPr>
              <w:t>no objection”</w:t>
            </w:r>
            <w:r w:rsidR="002929C9">
              <w:rPr>
                <w:b w:val="0"/>
                <w:lang w:val="en-US"/>
              </w:rPr>
              <w:t xml:space="preserve"> </w:t>
            </w:r>
            <w:r w:rsidRPr="002E4A5B">
              <w:rPr>
                <w:b w:val="0"/>
                <w:lang w:val="en-US"/>
              </w:rPr>
              <w:t xml:space="preserve">from the SRTF for the invitation document.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2E4A5B">
              <w:rPr>
                <w:b w:val="0"/>
                <w:lang w:val="en-US"/>
              </w:rPr>
              <w:t>25A.6.7</w:t>
            </w:r>
          </w:p>
        </w:tc>
        <w:tc>
          <w:tcPr>
            <w:tcW w:w="8278" w:type="dxa"/>
            <w:tcBorders>
              <w:top w:val="nil"/>
              <w:left w:val="nil"/>
              <w:bottom w:val="nil"/>
              <w:right w:val="nil"/>
            </w:tcBorders>
            <w:tcMar>
              <w:top w:w="28" w:type="dxa"/>
              <w:left w:w="28" w:type="dxa"/>
              <w:bottom w:w="28" w:type="dxa"/>
              <w:right w:w="57" w:type="dxa"/>
            </w:tcMar>
          </w:tcPr>
          <w:p w:rsidR="005F1A50" w:rsidRPr="002E4A5B" w:rsidRDefault="005F1A50" w:rsidP="005F1A50">
            <w:pPr>
              <w:jc w:val="left"/>
              <w:rPr>
                <w:b w:val="0"/>
                <w:lang w:val="en-US"/>
              </w:rPr>
            </w:pPr>
            <w:r w:rsidRPr="002E4A5B">
              <w:rPr>
                <w:b w:val="0"/>
                <w:lang w:val="en-US"/>
              </w:rPr>
              <w:t xml:space="preserve">Where there is insufficient time to obtain a written bid, proceed to step 8 – negotiations. Otherwise, send the written invitation to the single supplier, requesting a written bid by a specified deadline. No formal receipt or opening of the bid is required.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2E4A5B">
              <w:rPr>
                <w:b w:val="0"/>
                <w:lang w:val="en-US"/>
              </w:rPr>
              <w:t>25A.6.8</w:t>
            </w:r>
          </w:p>
        </w:tc>
        <w:tc>
          <w:tcPr>
            <w:tcW w:w="8278" w:type="dxa"/>
            <w:tcBorders>
              <w:top w:val="nil"/>
              <w:left w:val="nil"/>
              <w:bottom w:val="nil"/>
              <w:right w:val="nil"/>
            </w:tcBorders>
            <w:tcMar>
              <w:top w:w="28" w:type="dxa"/>
              <w:left w:w="28" w:type="dxa"/>
              <w:bottom w:w="28" w:type="dxa"/>
              <w:right w:w="57" w:type="dxa"/>
            </w:tcMar>
          </w:tcPr>
          <w:p w:rsidR="005F1A50" w:rsidRPr="002E4A5B" w:rsidRDefault="005F1A50" w:rsidP="005F1A50">
            <w:pPr>
              <w:jc w:val="left"/>
              <w:rPr>
                <w:b w:val="0"/>
                <w:lang w:val="en-US"/>
              </w:rPr>
            </w:pPr>
            <w:r w:rsidRPr="002E4A5B">
              <w:rPr>
                <w:b w:val="0"/>
                <w:lang w:val="en-US"/>
              </w:rPr>
              <w:t xml:space="preserve">Evaluate the bid to determine whether it meets the project’s requirements - see stage 13A, 13B or 13C, for general guidance. The detailed evaluation should focus on whether the bid </w:t>
            </w:r>
            <w:r w:rsidRPr="002E4A5B">
              <w:rPr>
                <w:b w:val="0"/>
                <w:lang w:val="en-US"/>
              </w:rPr>
              <w:lastRenderedPageBreak/>
              <w:t xml:space="preserve">meets the project’s technical requirements, whether the delivery or completion period offered is acceptable and whether the proposed terms and conditions of contract are acceptable to the project. The financial evaluation should consider, as far as is possible, whether the bid offers value for money, taking into account a comparison with any prices previously obtained through competitive methods, a breakdown of the costs involved, including any additional costs for accelerated delivery or completion, the size of the proposed contract, the terms and conditions of the proposed contract and any other relevant details or circumstances. The evaluation must also assess whether the supplier is qualified.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2E4A5B">
              <w:rPr>
                <w:b w:val="0"/>
                <w:lang w:val="en-US"/>
              </w:rPr>
              <w:lastRenderedPageBreak/>
              <w:t>25A.6.9</w:t>
            </w:r>
          </w:p>
        </w:tc>
        <w:tc>
          <w:tcPr>
            <w:tcW w:w="8278" w:type="dxa"/>
            <w:tcBorders>
              <w:top w:val="nil"/>
              <w:left w:val="nil"/>
              <w:bottom w:val="nil"/>
              <w:right w:val="nil"/>
            </w:tcBorders>
            <w:tcMar>
              <w:top w:w="28" w:type="dxa"/>
              <w:left w:w="28" w:type="dxa"/>
              <w:bottom w:w="28" w:type="dxa"/>
              <w:right w:w="57" w:type="dxa"/>
            </w:tcMar>
          </w:tcPr>
          <w:p w:rsidR="005F1A50" w:rsidRPr="002E4A5B" w:rsidRDefault="005F1A50" w:rsidP="00DB69EF">
            <w:pPr>
              <w:jc w:val="left"/>
              <w:rPr>
                <w:b w:val="0"/>
                <w:lang w:val="en-US"/>
              </w:rPr>
            </w:pPr>
            <w:r w:rsidRPr="002E4A5B">
              <w:rPr>
                <w:b w:val="0"/>
                <w:lang w:val="en-US"/>
              </w:rPr>
              <w:t xml:space="preserve">Prepare an evaluation report, recommending whether the bid should be considered for contract award, whether negotiations are required or whether the procurement requirement should be cancelled or redefined. Obtain </w:t>
            </w:r>
            <w:proofErr w:type="gramStart"/>
            <w:r w:rsidRPr="002E4A5B">
              <w:rPr>
                <w:b w:val="0"/>
                <w:lang w:val="en-US"/>
              </w:rPr>
              <w:t xml:space="preserve">the </w:t>
            </w:r>
            <w:r w:rsidR="000D1EFB">
              <w:rPr>
                <w:b w:val="0"/>
                <w:lang w:val="en-US"/>
              </w:rPr>
              <w:t>”</w:t>
            </w:r>
            <w:proofErr w:type="gramEnd"/>
            <w:r w:rsidR="000D1EFB">
              <w:rPr>
                <w:b w:val="0"/>
                <w:lang w:val="en-US"/>
              </w:rPr>
              <w:t>no objection”</w:t>
            </w:r>
            <w:r w:rsidR="002929C9">
              <w:rPr>
                <w:b w:val="0"/>
                <w:lang w:val="en-US"/>
              </w:rPr>
              <w:t xml:space="preserve"> </w:t>
            </w:r>
            <w:r w:rsidRPr="002E4A5B">
              <w:rPr>
                <w:b w:val="0"/>
                <w:lang w:val="en-US"/>
              </w:rPr>
              <w:t xml:space="preserve">from the SRTF for the recommendations.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2E4A5B">
              <w:rPr>
                <w:b w:val="0"/>
                <w:lang w:val="en-US"/>
              </w:rPr>
              <w:t>25A.6.10</w:t>
            </w:r>
          </w:p>
        </w:tc>
        <w:tc>
          <w:tcPr>
            <w:tcW w:w="8278" w:type="dxa"/>
            <w:tcBorders>
              <w:top w:val="nil"/>
              <w:left w:val="nil"/>
              <w:bottom w:val="nil"/>
              <w:right w:val="nil"/>
            </w:tcBorders>
            <w:tcMar>
              <w:top w:w="28" w:type="dxa"/>
              <w:left w:w="28" w:type="dxa"/>
              <w:bottom w:w="28" w:type="dxa"/>
              <w:right w:w="57" w:type="dxa"/>
            </w:tcMar>
          </w:tcPr>
          <w:p w:rsidR="005F1A50" w:rsidRPr="002E4A5B" w:rsidRDefault="005F1A50" w:rsidP="00DB69EF">
            <w:pPr>
              <w:jc w:val="left"/>
              <w:rPr>
                <w:b w:val="0"/>
                <w:lang w:val="en-US"/>
              </w:rPr>
            </w:pPr>
            <w:r w:rsidRPr="002E4A5B">
              <w:rPr>
                <w:b w:val="0"/>
                <w:lang w:val="en-US"/>
              </w:rPr>
              <w:t xml:space="preserve">Hold negotiations if required and obtain </w:t>
            </w:r>
            <w:proofErr w:type="gramStart"/>
            <w:r w:rsidRPr="002E4A5B">
              <w:rPr>
                <w:b w:val="0"/>
                <w:lang w:val="en-US"/>
              </w:rPr>
              <w:t xml:space="preserve">the </w:t>
            </w:r>
            <w:r w:rsidR="000D1EFB">
              <w:rPr>
                <w:b w:val="0"/>
                <w:lang w:val="en-US"/>
              </w:rPr>
              <w:t>”</w:t>
            </w:r>
            <w:proofErr w:type="gramEnd"/>
            <w:r w:rsidR="000D1EFB">
              <w:rPr>
                <w:b w:val="0"/>
                <w:lang w:val="en-US"/>
              </w:rPr>
              <w:t>no objection”</w:t>
            </w:r>
            <w:r w:rsidR="002929C9">
              <w:rPr>
                <w:b w:val="0"/>
                <w:lang w:val="en-US"/>
              </w:rPr>
              <w:t xml:space="preserve"> </w:t>
            </w:r>
            <w:r w:rsidRPr="002E4A5B">
              <w:rPr>
                <w:b w:val="0"/>
                <w:lang w:val="en-US"/>
              </w:rPr>
              <w:t xml:space="preserve">from the SRTF for the negotiation results – see Stage 16 for guidance.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2E4A5B">
              <w:rPr>
                <w:b w:val="0"/>
                <w:lang w:val="en-US"/>
              </w:rPr>
              <w:t>25A.6.11</w:t>
            </w:r>
          </w:p>
        </w:tc>
        <w:tc>
          <w:tcPr>
            <w:tcW w:w="8278" w:type="dxa"/>
            <w:tcBorders>
              <w:top w:val="nil"/>
              <w:left w:val="nil"/>
              <w:bottom w:val="nil"/>
              <w:right w:val="nil"/>
            </w:tcBorders>
            <w:tcMar>
              <w:top w:w="28" w:type="dxa"/>
              <w:left w:w="28" w:type="dxa"/>
              <w:bottom w:w="28" w:type="dxa"/>
              <w:right w:w="57" w:type="dxa"/>
            </w:tcMar>
          </w:tcPr>
          <w:p w:rsidR="005F1A50" w:rsidRPr="002E4A5B" w:rsidRDefault="005F1A50" w:rsidP="005F1A50">
            <w:pPr>
              <w:jc w:val="left"/>
              <w:rPr>
                <w:b w:val="0"/>
                <w:lang w:val="en-US"/>
              </w:rPr>
            </w:pPr>
            <w:r w:rsidRPr="002E4A5B">
              <w:rPr>
                <w:b w:val="0"/>
                <w:lang w:val="en-US"/>
              </w:rPr>
              <w:t xml:space="preserve">Send a notice of acceptance, if required, ensuring that all necessary approvals are obtained first – see Stage 18 for guidance.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2E4A5B">
              <w:rPr>
                <w:b w:val="0"/>
                <w:lang w:val="en-US"/>
              </w:rPr>
              <w:t>25A.6.12</w:t>
            </w:r>
          </w:p>
        </w:tc>
        <w:tc>
          <w:tcPr>
            <w:tcW w:w="8278" w:type="dxa"/>
            <w:tcBorders>
              <w:top w:val="nil"/>
              <w:left w:val="nil"/>
              <w:bottom w:val="nil"/>
              <w:right w:val="nil"/>
            </w:tcBorders>
            <w:tcMar>
              <w:top w:w="28" w:type="dxa"/>
              <w:left w:w="28" w:type="dxa"/>
              <w:bottom w:w="28" w:type="dxa"/>
              <w:right w:w="57" w:type="dxa"/>
            </w:tcMar>
          </w:tcPr>
          <w:p w:rsidR="005F1A50" w:rsidRPr="002E4A5B" w:rsidRDefault="005F1A50" w:rsidP="005F1A50">
            <w:pPr>
              <w:jc w:val="left"/>
              <w:rPr>
                <w:b w:val="0"/>
                <w:lang w:val="en-US"/>
              </w:rPr>
            </w:pPr>
            <w:r w:rsidRPr="002E4A5B">
              <w:rPr>
                <w:b w:val="0"/>
                <w:lang w:val="en-US"/>
              </w:rPr>
              <w:t xml:space="preserve">Prepare a contract or purchase order document - see Stage 19A or Stage 19B for guidance. The type of document used will depend on the value of the contract, the terms and conditions that will apply and the time available for preparation of detailed documents.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D538F8" w:rsidRDefault="005F1A50" w:rsidP="00D538F8">
            <w:pPr>
              <w:jc w:val="left"/>
              <w:rPr>
                <w:b w:val="0"/>
                <w:lang w:val="en-US"/>
              </w:rPr>
            </w:pPr>
            <w:r w:rsidRPr="002E4A5B">
              <w:rPr>
                <w:b w:val="0"/>
                <w:lang w:val="en-US"/>
              </w:rPr>
              <w:t>25A.6.13</w:t>
            </w:r>
          </w:p>
        </w:tc>
        <w:tc>
          <w:tcPr>
            <w:tcW w:w="8278" w:type="dxa"/>
            <w:tcBorders>
              <w:top w:val="nil"/>
              <w:left w:val="nil"/>
              <w:bottom w:val="nil"/>
              <w:right w:val="nil"/>
            </w:tcBorders>
            <w:tcMar>
              <w:top w:w="28" w:type="dxa"/>
              <w:left w:w="28" w:type="dxa"/>
              <w:bottom w:w="28" w:type="dxa"/>
              <w:right w:w="57" w:type="dxa"/>
            </w:tcMar>
          </w:tcPr>
          <w:p w:rsidR="005F1A50" w:rsidRPr="002E4A5B" w:rsidRDefault="005F1A50" w:rsidP="005F1A50">
            <w:pPr>
              <w:jc w:val="left"/>
              <w:rPr>
                <w:b w:val="0"/>
                <w:lang w:val="en-US"/>
              </w:rPr>
            </w:pPr>
            <w:r w:rsidRPr="002E4A5B">
              <w:rPr>
                <w:b w:val="0"/>
                <w:lang w:val="en-US"/>
              </w:rPr>
              <w:t xml:space="preserve">Administer and complete the contract – see Stage 21 and Stage 23 for guidance. </w:t>
            </w:r>
          </w:p>
        </w:tc>
      </w:tr>
    </w:tbl>
    <w:p w:rsidR="00C90145" w:rsidRPr="00640FB3" w:rsidRDefault="00C90145" w:rsidP="00640FB3">
      <w:pPr>
        <w:spacing w:line="240" w:lineRule="auto"/>
        <w:rPr>
          <w:b w:val="0"/>
          <w:sz w:val="18"/>
          <w:szCs w:val="18"/>
          <w:lang w:val="en-US"/>
        </w:rPr>
      </w:pPr>
    </w:p>
    <w:p w:rsidR="000441B7" w:rsidRDefault="000441B7" w:rsidP="00CD63BF">
      <w:pPr>
        <w:pStyle w:val="Stage"/>
      </w:pPr>
      <w:bookmarkStart w:id="350" w:name="_Toc388963656"/>
      <w:r w:rsidRPr="00DD6DAD">
        <w:t>25A.7</w:t>
      </w:r>
      <w:r w:rsidR="00C90145">
        <w:rPr>
          <w:rFonts w:eastAsia="Arial"/>
        </w:rPr>
        <w:tab/>
      </w:r>
      <w:r w:rsidR="00C90145" w:rsidRPr="00DD6DAD">
        <w:t>Guidance Note</w:t>
      </w:r>
      <w:bookmarkEnd w:id="350"/>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5F1A50" w:rsidRPr="001B2BA3"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512961" w:rsidRDefault="005F1A50" w:rsidP="00D538F8">
            <w:pPr>
              <w:jc w:val="left"/>
              <w:rPr>
                <w:b w:val="0"/>
              </w:rPr>
            </w:pPr>
          </w:p>
        </w:tc>
        <w:tc>
          <w:tcPr>
            <w:tcW w:w="8278" w:type="dxa"/>
            <w:tcBorders>
              <w:top w:val="nil"/>
              <w:left w:val="nil"/>
              <w:bottom w:val="nil"/>
              <w:right w:val="nil"/>
            </w:tcBorders>
            <w:tcMar>
              <w:top w:w="28" w:type="dxa"/>
              <w:left w:w="28" w:type="dxa"/>
              <w:bottom w:w="28" w:type="dxa"/>
              <w:right w:w="57" w:type="dxa"/>
            </w:tcMar>
          </w:tcPr>
          <w:p w:rsidR="005F1A50" w:rsidRPr="005F1A50" w:rsidRDefault="005F1A50" w:rsidP="005F1A50">
            <w:pPr>
              <w:jc w:val="left"/>
              <w:rPr>
                <w:lang w:val="en-US"/>
              </w:rPr>
            </w:pPr>
            <w:r w:rsidRPr="005F1A50">
              <w:rPr>
                <w:lang w:val="en-US"/>
              </w:rPr>
              <w:t xml:space="preserve">1 – Justification for sole source supply </w:t>
            </w:r>
          </w:p>
        </w:tc>
      </w:tr>
      <w:tr w:rsidR="005F1A50" w:rsidRPr="005F1A50"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512961" w:rsidRDefault="005F1A50" w:rsidP="00D538F8">
            <w:pPr>
              <w:jc w:val="left"/>
              <w:rPr>
                <w:b w:val="0"/>
              </w:rPr>
            </w:pPr>
            <w:r w:rsidRPr="00556883">
              <w:rPr>
                <w:b w:val="0"/>
                <w:lang w:val="en-US"/>
              </w:rPr>
              <w:t>25A.7.1</w:t>
            </w:r>
          </w:p>
        </w:tc>
        <w:tc>
          <w:tcPr>
            <w:tcW w:w="8278" w:type="dxa"/>
            <w:tcBorders>
              <w:top w:val="nil"/>
              <w:left w:val="nil"/>
              <w:bottom w:val="nil"/>
              <w:right w:val="nil"/>
            </w:tcBorders>
            <w:tcMar>
              <w:top w:w="28" w:type="dxa"/>
              <w:left w:w="28" w:type="dxa"/>
              <w:bottom w:w="28" w:type="dxa"/>
              <w:right w:w="57" w:type="dxa"/>
            </w:tcMar>
          </w:tcPr>
          <w:p w:rsidR="005F1A50" w:rsidRDefault="005F1A50" w:rsidP="005F1A50">
            <w:pPr>
              <w:jc w:val="left"/>
              <w:rPr>
                <w:b w:val="0"/>
                <w:lang w:val="en-US"/>
              </w:rPr>
            </w:pPr>
            <w:r w:rsidRPr="00556883">
              <w:rPr>
                <w:b w:val="0"/>
                <w:lang w:val="en-US"/>
              </w:rPr>
              <w:t xml:space="preserve">The justification for using direct procurement must be clear and comprehensive and include the following details: </w:t>
            </w:r>
          </w:p>
          <w:p w:rsidR="005F1A50" w:rsidRPr="005F1A50" w:rsidRDefault="005F1A50" w:rsidP="005F1A50">
            <w:pPr>
              <w:pStyle w:val="Listi"/>
              <w:numPr>
                <w:ilvl w:val="0"/>
                <w:numId w:val="70"/>
              </w:numPr>
              <w:rPr>
                <w:b/>
              </w:rPr>
            </w:pPr>
            <w:r w:rsidRPr="00DD6DAD">
              <w:t xml:space="preserve">the grounds on which direct procurement is to be used i.e. the existence of only one supplier who is able to fulfill the requirement; </w:t>
            </w:r>
          </w:p>
          <w:p w:rsidR="005F1A50" w:rsidRPr="00DD6DAD" w:rsidRDefault="005F1A50" w:rsidP="005F1A50">
            <w:pPr>
              <w:pStyle w:val="Listi"/>
              <w:rPr>
                <w:b/>
              </w:rPr>
            </w:pPr>
            <w:r w:rsidRPr="00DD6DAD">
              <w:t>the reasons why only one supplier is able to fulfill the requirement e.g. the supplier has a patent or copyright agreement covering the items, no other suppliers are technically able to meet the requirement, no other suppliers have the capacity to fulfill the requirement etc</w:t>
            </w:r>
            <w:r>
              <w:t>.</w:t>
            </w:r>
            <w:r w:rsidRPr="00DD6DAD">
              <w:t xml:space="preserve">; </w:t>
            </w:r>
          </w:p>
          <w:p w:rsidR="005F1A50" w:rsidRPr="00DD6DAD" w:rsidRDefault="005F1A50" w:rsidP="005F1A50">
            <w:pPr>
              <w:pStyle w:val="Listi"/>
              <w:rPr>
                <w:b/>
              </w:rPr>
            </w:pPr>
            <w:r w:rsidRPr="00DD6DAD">
              <w:t xml:space="preserve">an explanation as to why any alternative goods, works or services cannot be used e.g. the required goods are proprietary and only available from one source, the purchase of alternative products would breach patent agreements, similar products are not compatible with existing equipment, a supplier or contractor is responsible for a process design which requires the purchase of critical items from a particular source as a condition of a performance guarantee, etc.; </w:t>
            </w:r>
          </w:p>
          <w:p w:rsidR="005F1A50" w:rsidRPr="005F1A50" w:rsidRDefault="005F1A50" w:rsidP="005F1A50">
            <w:pPr>
              <w:pStyle w:val="Listi"/>
              <w:rPr>
                <w:b/>
              </w:rPr>
            </w:pPr>
            <w:r w:rsidRPr="00512961">
              <w:t>any other relevant details.</w:t>
            </w:r>
            <w:r>
              <w:t xml:space="preserve"> </w:t>
            </w:r>
          </w:p>
        </w:tc>
      </w:tr>
      <w:tr w:rsidR="005F1A50" w:rsidRPr="00766CC8"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556883" w:rsidRDefault="005F1A50" w:rsidP="00D538F8">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5F1A50" w:rsidRPr="005F1A50" w:rsidRDefault="005F1A50" w:rsidP="005F1A50">
            <w:pPr>
              <w:jc w:val="left"/>
              <w:rPr>
                <w:lang w:val="en-US"/>
              </w:rPr>
            </w:pPr>
            <w:r w:rsidRPr="005F1A50">
              <w:rPr>
                <w:lang w:val="en-US"/>
              </w:rPr>
              <w:t xml:space="preserve">2 – Justification for additional goods, works or services </w:t>
            </w:r>
          </w:p>
        </w:tc>
      </w:tr>
      <w:tr w:rsidR="005F1A50" w:rsidRPr="005F1A50" w:rsidTr="005F1A50">
        <w:trPr>
          <w:trHeight w:val="340"/>
        </w:trPr>
        <w:tc>
          <w:tcPr>
            <w:tcW w:w="1105" w:type="dxa"/>
            <w:tcBorders>
              <w:top w:val="nil"/>
              <w:left w:val="nil"/>
              <w:bottom w:val="nil"/>
              <w:right w:val="nil"/>
            </w:tcBorders>
            <w:tcMar>
              <w:top w:w="28" w:type="dxa"/>
              <w:left w:w="28" w:type="dxa"/>
              <w:bottom w:w="28" w:type="dxa"/>
              <w:right w:w="57" w:type="dxa"/>
            </w:tcMar>
          </w:tcPr>
          <w:p w:rsidR="005F1A50" w:rsidRPr="00556883" w:rsidRDefault="005F1A50" w:rsidP="00D538F8">
            <w:pPr>
              <w:jc w:val="left"/>
              <w:rPr>
                <w:b w:val="0"/>
                <w:lang w:val="en-US"/>
              </w:rPr>
            </w:pPr>
            <w:r w:rsidRPr="00D82168">
              <w:rPr>
                <w:b w:val="0"/>
                <w:lang w:val="en-US"/>
              </w:rPr>
              <w:t>25A.7.2</w:t>
            </w:r>
          </w:p>
        </w:tc>
        <w:tc>
          <w:tcPr>
            <w:tcW w:w="8278" w:type="dxa"/>
            <w:tcBorders>
              <w:top w:val="nil"/>
              <w:left w:val="nil"/>
              <w:bottom w:val="nil"/>
              <w:right w:val="nil"/>
            </w:tcBorders>
            <w:tcMar>
              <w:top w:w="28" w:type="dxa"/>
              <w:left w:w="28" w:type="dxa"/>
              <w:bottom w:w="28" w:type="dxa"/>
              <w:right w:w="57" w:type="dxa"/>
            </w:tcMar>
          </w:tcPr>
          <w:p w:rsidR="005F1A50" w:rsidRDefault="005F1A50" w:rsidP="005F1A50">
            <w:pPr>
              <w:jc w:val="left"/>
              <w:rPr>
                <w:b w:val="0"/>
                <w:lang w:val="en-US"/>
              </w:rPr>
            </w:pPr>
            <w:r w:rsidRPr="00D82168">
              <w:rPr>
                <w:b w:val="0"/>
                <w:lang w:val="en-US"/>
              </w:rPr>
              <w:t xml:space="preserve">The justification for using direct procurement must be clear and comprehensive and include the following details: </w:t>
            </w:r>
          </w:p>
          <w:p w:rsidR="00412300" w:rsidRPr="00412300" w:rsidRDefault="00412300" w:rsidP="00412300">
            <w:pPr>
              <w:pStyle w:val="Listi"/>
              <w:numPr>
                <w:ilvl w:val="0"/>
                <w:numId w:val="71"/>
              </w:numPr>
              <w:rPr>
                <w:b/>
              </w:rPr>
            </w:pPr>
            <w:r w:rsidRPr="00DD6DAD">
              <w:t xml:space="preserve">the grounds on which direct procurement is to be used i.e. the need for additional goods, works or services from the same source; </w:t>
            </w:r>
          </w:p>
          <w:p w:rsidR="00412300" w:rsidRPr="00DD6DAD" w:rsidRDefault="00412300" w:rsidP="00412300">
            <w:pPr>
              <w:pStyle w:val="Listi"/>
              <w:rPr>
                <w:b/>
              </w:rPr>
            </w:pPr>
            <w:r w:rsidRPr="00DD6DAD">
              <w:t xml:space="preserve">the reasons why the goods, works or services must come from the same source e.g. spare parts or consumable items must be compatible with the original equipment and the use of substitutes would invalidate the warranty or a performance security, the project is standardizing on a particular type of vehicle, as it offers savings in costs for </w:t>
            </w:r>
            <w:r w:rsidRPr="00DD6DAD">
              <w:lastRenderedPageBreak/>
              <w:t>maintenance, stock-holding of spare parts and user training, an extension is required to a building and use of a different contractor would invalidate the original contractor’s liability for the building, additional computers are to be installed within an existing network and the use of a different supplier would invalidate the warranty on the whole network etc</w:t>
            </w:r>
            <w:r>
              <w:t>.</w:t>
            </w:r>
            <w:r w:rsidRPr="00DD6DAD">
              <w:t xml:space="preserve">; </w:t>
            </w:r>
          </w:p>
          <w:p w:rsidR="00412300" w:rsidRPr="00DD6DAD" w:rsidRDefault="00412300" w:rsidP="00412300">
            <w:pPr>
              <w:pStyle w:val="Listi"/>
              <w:rPr>
                <w:b/>
              </w:rPr>
            </w:pPr>
            <w:r w:rsidRPr="00DD6DAD">
              <w:t xml:space="preserve">details on the original contract, including the unit prices, quantity and total value of the contract and the performance of the supplier on the original contract; </w:t>
            </w:r>
          </w:p>
          <w:p w:rsidR="00412300" w:rsidRPr="00DD6DAD" w:rsidRDefault="00412300" w:rsidP="00412300">
            <w:pPr>
              <w:pStyle w:val="Listi"/>
              <w:rPr>
                <w:b/>
              </w:rPr>
            </w:pPr>
            <w:r w:rsidRPr="00DD6DAD">
              <w:t xml:space="preserve">details of any additional requirements procured on these grounds; </w:t>
            </w:r>
          </w:p>
          <w:p w:rsidR="00412300" w:rsidRPr="00DD6DAD" w:rsidRDefault="00412300" w:rsidP="00412300">
            <w:pPr>
              <w:pStyle w:val="Listi"/>
              <w:rPr>
                <w:b/>
              </w:rPr>
            </w:pPr>
            <w:r w:rsidRPr="00DD6DAD">
              <w:t xml:space="preserve">details of the quantity and value of the additional requirement and its value as a proportion of the original contract; </w:t>
            </w:r>
          </w:p>
          <w:p w:rsidR="00412300" w:rsidRPr="00DD6DAD" w:rsidRDefault="00412300" w:rsidP="00412300">
            <w:pPr>
              <w:pStyle w:val="Listi"/>
              <w:rPr>
                <w:b/>
              </w:rPr>
            </w:pPr>
            <w:r w:rsidRPr="00DD6DAD">
              <w:t xml:space="preserve">information on whether the contract is still being performed, enabling an amendment to be issued, or whether a new contract is required; </w:t>
            </w:r>
          </w:p>
          <w:p w:rsidR="005F1A50" w:rsidRPr="00412300" w:rsidRDefault="00412300" w:rsidP="005F1A50">
            <w:pPr>
              <w:pStyle w:val="Listi"/>
              <w:rPr>
                <w:b/>
              </w:rPr>
            </w:pPr>
            <w:r w:rsidRPr="00512961">
              <w:t>any other relevant details.</w:t>
            </w:r>
            <w:r>
              <w:t xml:space="preserve"> </w:t>
            </w:r>
          </w:p>
        </w:tc>
      </w:tr>
      <w:tr w:rsidR="00412300" w:rsidRPr="005F1A50" w:rsidTr="005F1A50">
        <w:trPr>
          <w:trHeight w:val="340"/>
        </w:trPr>
        <w:tc>
          <w:tcPr>
            <w:tcW w:w="1105" w:type="dxa"/>
            <w:tcBorders>
              <w:top w:val="nil"/>
              <w:left w:val="nil"/>
              <w:bottom w:val="nil"/>
              <w:right w:val="nil"/>
            </w:tcBorders>
            <w:tcMar>
              <w:top w:w="28" w:type="dxa"/>
              <w:left w:w="28" w:type="dxa"/>
              <w:bottom w:w="28" w:type="dxa"/>
              <w:right w:w="57" w:type="dxa"/>
            </w:tcMar>
          </w:tcPr>
          <w:p w:rsidR="00412300" w:rsidRPr="00D82168" w:rsidRDefault="00412300" w:rsidP="00D538F8">
            <w:pPr>
              <w:jc w:val="left"/>
              <w:rPr>
                <w:b w:val="0"/>
                <w:lang w:val="en-US"/>
              </w:rPr>
            </w:pPr>
          </w:p>
        </w:tc>
        <w:tc>
          <w:tcPr>
            <w:tcW w:w="8278" w:type="dxa"/>
            <w:tcBorders>
              <w:top w:val="nil"/>
              <w:left w:val="nil"/>
              <w:bottom w:val="nil"/>
              <w:right w:val="nil"/>
            </w:tcBorders>
            <w:tcMar>
              <w:top w:w="28" w:type="dxa"/>
              <w:left w:w="28" w:type="dxa"/>
              <w:bottom w:w="28" w:type="dxa"/>
              <w:right w:w="57" w:type="dxa"/>
            </w:tcMar>
          </w:tcPr>
          <w:p w:rsidR="00412300" w:rsidRPr="00412300" w:rsidRDefault="00412300" w:rsidP="00412300">
            <w:pPr>
              <w:jc w:val="left"/>
            </w:pPr>
            <w:r w:rsidRPr="00412300">
              <w:t xml:space="preserve">3 – Justification in exceptional circumstances. </w:t>
            </w:r>
          </w:p>
        </w:tc>
      </w:tr>
      <w:tr w:rsidR="00412300" w:rsidRPr="005F1A50" w:rsidTr="005F1A50">
        <w:trPr>
          <w:trHeight w:val="340"/>
        </w:trPr>
        <w:tc>
          <w:tcPr>
            <w:tcW w:w="1105" w:type="dxa"/>
            <w:tcBorders>
              <w:top w:val="nil"/>
              <w:left w:val="nil"/>
              <w:bottom w:val="nil"/>
              <w:right w:val="nil"/>
            </w:tcBorders>
            <w:tcMar>
              <w:top w:w="28" w:type="dxa"/>
              <w:left w:w="28" w:type="dxa"/>
              <w:bottom w:w="28" w:type="dxa"/>
              <w:right w:w="57" w:type="dxa"/>
            </w:tcMar>
          </w:tcPr>
          <w:p w:rsidR="00412300" w:rsidRPr="00D82168" w:rsidRDefault="00412300" w:rsidP="00D538F8">
            <w:pPr>
              <w:jc w:val="left"/>
              <w:rPr>
                <w:b w:val="0"/>
                <w:lang w:val="en-US"/>
              </w:rPr>
            </w:pPr>
            <w:r w:rsidRPr="00274B14">
              <w:rPr>
                <w:b w:val="0"/>
                <w:lang w:val="en-US"/>
              </w:rPr>
              <w:t>25A.7.3</w:t>
            </w:r>
          </w:p>
        </w:tc>
        <w:tc>
          <w:tcPr>
            <w:tcW w:w="8278" w:type="dxa"/>
            <w:tcBorders>
              <w:top w:val="nil"/>
              <w:left w:val="nil"/>
              <w:bottom w:val="nil"/>
              <w:right w:val="nil"/>
            </w:tcBorders>
            <w:tcMar>
              <w:top w:w="28" w:type="dxa"/>
              <w:left w:w="28" w:type="dxa"/>
              <w:bottom w:w="28" w:type="dxa"/>
              <w:right w:w="57" w:type="dxa"/>
            </w:tcMar>
          </w:tcPr>
          <w:p w:rsidR="00412300" w:rsidRDefault="00412300" w:rsidP="00412300">
            <w:pPr>
              <w:jc w:val="left"/>
              <w:rPr>
                <w:b w:val="0"/>
              </w:rPr>
            </w:pPr>
            <w:r w:rsidRPr="00274B14">
              <w:rPr>
                <w:b w:val="0"/>
                <w:lang w:val="en-US"/>
              </w:rPr>
              <w:t xml:space="preserve">The justification for using direct procurement must be clear and comprehensive. Projects must note that they will have to fully and satisfactorily justify the use of direct procurement; a simple urgency or a lack of earlier planning by the project will not constitute exceptional circumstances. </w:t>
            </w:r>
            <w:r w:rsidRPr="00274B14">
              <w:rPr>
                <w:b w:val="0"/>
              </w:rPr>
              <w:t xml:space="preserve">The justification must include the following details: </w:t>
            </w:r>
          </w:p>
          <w:p w:rsidR="00412300" w:rsidRPr="00412300" w:rsidRDefault="00412300" w:rsidP="00412300">
            <w:pPr>
              <w:pStyle w:val="Listi"/>
              <w:numPr>
                <w:ilvl w:val="0"/>
                <w:numId w:val="72"/>
              </w:numPr>
              <w:rPr>
                <w:b/>
              </w:rPr>
            </w:pPr>
            <w:r w:rsidRPr="00DD6DAD">
              <w:t xml:space="preserve">the grounds on which direct procurement is to be used i.e. an emergency need for the goods, works or services; </w:t>
            </w:r>
          </w:p>
          <w:p w:rsidR="00412300" w:rsidRPr="00DD6DAD" w:rsidRDefault="00412300" w:rsidP="00412300">
            <w:pPr>
              <w:pStyle w:val="Listi"/>
              <w:rPr>
                <w:b/>
              </w:rPr>
            </w:pPr>
            <w:r w:rsidRPr="00DD6DAD">
              <w:t xml:space="preserve">the precise details of the exceptional circumstances, e.g. an unexpected outbreak of a contagious disease, a flood which has resulted in the destruction of a bridge on a major road or a landslide, which has left a building in a residential area dangerously unstable; </w:t>
            </w:r>
          </w:p>
          <w:p w:rsidR="00412300" w:rsidRPr="00DD6DAD" w:rsidRDefault="00412300" w:rsidP="00412300">
            <w:pPr>
              <w:pStyle w:val="Listi"/>
              <w:rPr>
                <w:b/>
              </w:rPr>
            </w:pPr>
            <w:r w:rsidRPr="00DD6DAD">
              <w:t xml:space="preserve">a statement that there is insufficient time to use any other method of procurement, including a request for quotations; </w:t>
            </w:r>
          </w:p>
          <w:p w:rsidR="00412300" w:rsidRPr="00DD6DAD" w:rsidRDefault="00412300" w:rsidP="00412300">
            <w:pPr>
              <w:pStyle w:val="Listi"/>
              <w:rPr>
                <w:b/>
              </w:rPr>
            </w:pPr>
            <w:r w:rsidRPr="00DD6DAD">
              <w:t xml:space="preserve">a statement that the quantity to be procured has been limited to what is needed to address the exceptional circumstances; and </w:t>
            </w:r>
          </w:p>
          <w:p w:rsidR="00412300" w:rsidRPr="00412300" w:rsidRDefault="00412300" w:rsidP="00412300">
            <w:pPr>
              <w:pStyle w:val="Listi"/>
              <w:rPr>
                <w:b/>
              </w:rPr>
            </w:pPr>
            <w:r w:rsidRPr="00512961">
              <w:t xml:space="preserve">any other relevant details. </w:t>
            </w:r>
          </w:p>
        </w:tc>
      </w:tr>
    </w:tbl>
    <w:p w:rsidR="00C90145" w:rsidRPr="00640FB3" w:rsidRDefault="00C90145" w:rsidP="00640FB3">
      <w:pPr>
        <w:spacing w:line="240" w:lineRule="auto"/>
        <w:rPr>
          <w:b w:val="0"/>
          <w:sz w:val="18"/>
          <w:szCs w:val="18"/>
          <w:lang w:val="en-US"/>
        </w:rPr>
      </w:pPr>
    </w:p>
    <w:p w:rsidR="000441B7" w:rsidRDefault="000441B7" w:rsidP="00CD63BF">
      <w:pPr>
        <w:pStyle w:val="Stage"/>
      </w:pPr>
      <w:bookmarkStart w:id="351" w:name="_Toc388963657"/>
      <w:r w:rsidRPr="00512961">
        <w:t>25A.8</w:t>
      </w:r>
      <w:r w:rsidR="00C90145">
        <w:rPr>
          <w:rFonts w:eastAsia="Arial"/>
        </w:rPr>
        <w:tab/>
      </w:r>
      <w:r w:rsidR="00C90145" w:rsidRPr="00512961">
        <w:t>Approvals Required</w:t>
      </w:r>
      <w:bookmarkEnd w:id="351"/>
      <w:r w:rsidRPr="00512961">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412300" w:rsidRPr="00766CC8" w:rsidTr="00412300">
        <w:trPr>
          <w:trHeight w:val="340"/>
        </w:trPr>
        <w:tc>
          <w:tcPr>
            <w:tcW w:w="1105" w:type="dxa"/>
            <w:tcBorders>
              <w:top w:val="nil"/>
              <w:left w:val="nil"/>
              <w:bottom w:val="nil"/>
              <w:right w:val="nil"/>
            </w:tcBorders>
            <w:tcMar>
              <w:top w:w="28" w:type="dxa"/>
              <w:left w:w="28" w:type="dxa"/>
              <w:bottom w:w="28" w:type="dxa"/>
              <w:right w:w="57" w:type="dxa"/>
            </w:tcMar>
          </w:tcPr>
          <w:p w:rsidR="00412300" w:rsidRPr="00512961" w:rsidRDefault="00412300" w:rsidP="00D538F8">
            <w:pPr>
              <w:jc w:val="left"/>
              <w:rPr>
                <w:b w:val="0"/>
              </w:rPr>
            </w:pPr>
            <w:r w:rsidRPr="006F63F3">
              <w:rPr>
                <w:b w:val="0"/>
                <w:lang w:val="en-US"/>
              </w:rPr>
              <w:t>25A.8.1</w:t>
            </w:r>
          </w:p>
        </w:tc>
        <w:tc>
          <w:tcPr>
            <w:tcW w:w="8278" w:type="dxa"/>
            <w:tcBorders>
              <w:top w:val="nil"/>
              <w:left w:val="nil"/>
              <w:bottom w:val="nil"/>
              <w:right w:val="nil"/>
            </w:tcBorders>
            <w:tcMar>
              <w:top w:w="28" w:type="dxa"/>
              <w:left w:w="28" w:type="dxa"/>
              <w:bottom w:w="28" w:type="dxa"/>
              <w:right w:w="57" w:type="dxa"/>
            </w:tcMar>
          </w:tcPr>
          <w:p w:rsidR="00412300" w:rsidRPr="006F63F3" w:rsidRDefault="00412300" w:rsidP="00DB69EF">
            <w:pPr>
              <w:jc w:val="left"/>
              <w:rPr>
                <w:b w:val="0"/>
                <w:lang w:val="en-US"/>
              </w:rPr>
            </w:pPr>
            <w:r w:rsidRPr="006F63F3">
              <w:rPr>
                <w:b w:val="0"/>
                <w:lang w:val="en-US"/>
              </w:rPr>
              <w:t xml:space="preserve">Approval is required from the Implementing Entity and </w:t>
            </w:r>
            <w:proofErr w:type="gramStart"/>
            <w:r w:rsidRPr="006F63F3">
              <w:rPr>
                <w:b w:val="0"/>
                <w:lang w:val="en-US"/>
              </w:rPr>
              <w:t>a</w:t>
            </w:r>
            <w:r w:rsidR="00DB69EF">
              <w:rPr>
                <w:b w:val="0"/>
                <w:lang w:val="en-US"/>
              </w:rPr>
              <w:t>n</w:t>
            </w:r>
            <w:r w:rsidRPr="006F63F3">
              <w:rPr>
                <w:b w:val="0"/>
                <w:lang w:val="en-US"/>
              </w:rPr>
              <w:t xml:space="preserve"> </w:t>
            </w:r>
            <w:r w:rsidR="000D1EFB">
              <w:rPr>
                <w:b w:val="0"/>
                <w:lang w:val="en-US"/>
              </w:rPr>
              <w:t>”</w:t>
            </w:r>
            <w:proofErr w:type="gramEnd"/>
            <w:r w:rsidR="000D1EFB">
              <w:rPr>
                <w:b w:val="0"/>
                <w:lang w:val="en-US"/>
              </w:rPr>
              <w:t>no objection”</w:t>
            </w:r>
            <w:r w:rsidR="00BC14D8">
              <w:rPr>
                <w:b w:val="0"/>
                <w:i/>
                <w:lang w:val="en-US"/>
              </w:rPr>
              <w:t xml:space="preserve"> </w:t>
            </w:r>
            <w:r w:rsidRPr="006F63F3">
              <w:rPr>
                <w:b w:val="0"/>
                <w:lang w:val="en-US"/>
              </w:rPr>
              <w:t>from SRTF is required for the use of direct procurement, unless already contain</w:t>
            </w:r>
            <w:r>
              <w:rPr>
                <w:b w:val="0"/>
                <w:lang w:val="en-US"/>
              </w:rPr>
              <w:t>ed in the Financing Agreement.</w:t>
            </w:r>
          </w:p>
        </w:tc>
      </w:tr>
      <w:tr w:rsidR="00412300" w:rsidRPr="00766CC8" w:rsidTr="00412300">
        <w:trPr>
          <w:trHeight w:val="340"/>
        </w:trPr>
        <w:tc>
          <w:tcPr>
            <w:tcW w:w="1105" w:type="dxa"/>
            <w:tcBorders>
              <w:top w:val="nil"/>
              <w:left w:val="nil"/>
              <w:bottom w:val="nil"/>
              <w:right w:val="nil"/>
            </w:tcBorders>
            <w:tcMar>
              <w:top w:w="28" w:type="dxa"/>
              <w:left w:w="28" w:type="dxa"/>
              <w:bottom w:w="28" w:type="dxa"/>
              <w:right w:w="57" w:type="dxa"/>
            </w:tcMar>
          </w:tcPr>
          <w:p w:rsidR="00412300" w:rsidRPr="00412300" w:rsidRDefault="00412300" w:rsidP="00D538F8">
            <w:pPr>
              <w:jc w:val="left"/>
              <w:rPr>
                <w:b w:val="0"/>
                <w:lang w:val="en-US"/>
              </w:rPr>
            </w:pPr>
            <w:r w:rsidRPr="006F63F3">
              <w:rPr>
                <w:b w:val="0"/>
                <w:lang w:val="en-US"/>
              </w:rPr>
              <w:t>25A.8.2</w:t>
            </w:r>
          </w:p>
        </w:tc>
        <w:tc>
          <w:tcPr>
            <w:tcW w:w="8278" w:type="dxa"/>
            <w:tcBorders>
              <w:top w:val="nil"/>
              <w:left w:val="nil"/>
              <w:bottom w:val="nil"/>
              <w:right w:val="nil"/>
            </w:tcBorders>
            <w:tcMar>
              <w:top w:w="28" w:type="dxa"/>
              <w:left w:w="28" w:type="dxa"/>
              <w:bottom w:w="28" w:type="dxa"/>
              <w:right w:w="57" w:type="dxa"/>
            </w:tcMar>
          </w:tcPr>
          <w:p w:rsidR="00412300" w:rsidRPr="006F63F3" w:rsidRDefault="00412300" w:rsidP="00DB69EF">
            <w:pPr>
              <w:jc w:val="left"/>
              <w:rPr>
                <w:b w:val="0"/>
                <w:lang w:val="en-US"/>
              </w:rPr>
            </w:pPr>
            <w:r w:rsidRPr="006F63F3">
              <w:rPr>
                <w:b w:val="0"/>
                <w:lang w:val="en-US"/>
              </w:rPr>
              <w:t>Approvals are required from the Implementing Entity and</w:t>
            </w:r>
            <w:r w:rsidR="00783B32">
              <w:rPr>
                <w:b w:val="0"/>
                <w:lang w:val="en-US"/>
              </w:rPr>
              <w:t xml:space="preserve"> “no objection”</w:t>
            </w:r>
            <w:r w:rsidRPr="006F63F3">
              <w:rPr>
                <w:b w:val="0"/>
                <w:lang w:val="en-US"/>
              </w:rPr>
              <w:t xml:space="preserve"> from </w:t>
            </w:r>
            <w:r w:rsidR="00DB69EF">
              <w:rPr>
                <w:b w:val="0"/>
                <w:lang w:val="en-US"/>
              </w:rPr>
              <w:t>SRTF</w:t>
            </w:r>
            <w:r w:rsidRPr="006F63F3">
              <w:rPr>
                <w:b w:val="0"/>
                <w:lang w:val="en-US"/>
              </w:rPr>
              <w:t xml:space="preserve"> at various stages of the procurement process as specified in the applicable stages detailed above. </w:t>
            </w:r>
          </w:p>
        </w:tc>
      </w:tr>
    </w:tbl>
    <w:p w:rsidR="00C90145" w:rsidRPr="00640FB3" w:rsidRDefault="00C90145" w:rsidP="00640FB3">
      <w:pPr>
        <w:spacing w:line="240" w:lineRule="auto"/>
        <w:rPr>
          <w:b w:val="0"/>
          <w:sz w:val="18"/>
          <w:szCs w:val="18"/>
          <w:lang w:val="en-US"/>
        </w:rPr>
      </w:pPr>
    </w:p>
    <w:p w:rsidR="000441B7" w:rsidRDefault="000441B7" w:rsidP="00CD63BF">
      <w:pPr>
        <w:pStyle w:val="Stage"/>
      </w:pPr>
      <w:bookmarkStart w:id="352" w:name="_Toc388963658"/>
      <w:r w:rsidRPr="00DD6DAD">
        <w:t>25A.9</w:t>
      </w:r>
      <w:r w:rsidR="00C90145">
        <w:rPr>
          <w:rFonts w:eastAsia="Arial"/>
        </w:rPr>
        <w:tab/>
      </w:r>
      <w:r w:rsidR="00C90145" w:rsidRPr="00DD6DAD">
        <w:t>Documents/Records Required</w:t>
      </w:r>
      <w:bookmarkEnd w:id="352"/>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946C8" w:rsidRPr="00766CC8" w:rsidTr="00412300">
        <w:trPr>
          <w:trHeight w:val="340"/>
        </w:trPr>
        <w:tc>
          <w:tcPr>
            <w:tcW w:w="1105" w:type="dxa"/>
            <w:tcBorders>
              <w:top w:val="nil"/>
              <w:left w:val="nil"/>
              <w:bottom w:val="nil"/>
              <w:right w:val="nil"/>
            </w:tcBorders>
            <w:tcMar>
              <w:top w:w="28" w:type="dxa"/>
              <w:left w:w="28" w:type="dxa"/>
              <w:bottom w:w="28" w:type="dxa"/>
              <w:right w:w="57" w:type="dxa"/>
            </w:tcMar>
          </w:tcPr>
          <w:p w:rsidR="00F946C8" w:rsidRPr="00512961" w:rsidRDefault="00412300" w:rsidP="00D538F8">
            <w:pPr>
              <w:jc w:val="left"/>
              <w:rPr>
                <w:b w:val="0"/>
              </w:rPr>
            </w:pPr>
            <w:r w:rsidRPr="00DD6DAD">
              <w:rPr>
                <w:b w:val="0"/>
                <w:lang w:val="en-US"/>
              </w:rPr>
              <w:t>25A.9.1</w:t>
            </w:r>
          </w:p>
        </w:tc>
        <w:tc>
          <w:tcPr>
            <w:tcW w:w="8278" w:type="dxa"/>
            <w:tcBorders>
              <w:top w:val="nil"/>
              <w:left w:val="nil"/>
              <w:bottom w:val="nil"/>
              <w:right w:val="nil"/>
            </w:tcBorders>
            <w:tcMar>
              <w:top w:w="28" w:type="dxa"/>
              <w:left w:w="28" w:type="dxa"/>
              <w:bottom w:w="28" w:type="dxa"/>
              <w:right w:w="57" w:type="dxa"/>
            </w:tcMar>
          </w:tcPr>
          <w:p w:rsidR="00F946C8" w:rsidRPr="00DD6DAD" w:rsidRDefault="00412300" w:rsidP="00D538F8">
            <w:pPr>
              <w:jc w:val="left"/>
              <w:rPr>
                <w:b w:val="0"/>
                <w:lang w:val="en-US"/>
              </w:rPr>
            </w:pPr>
            <w:r w:rsidRPr="00DD6DAD">
              <w:rPr>
                <w:b w:val="0"/>
                <w:lang w:val="en-US"/>
              </w:rPr>
              <w:t>Records of all stages of the procurement process must be kept on the procurement file, as detailed in the applicable Stages detailed above.</w:t>
            </w:r>
          </w:p>
        </w:tc>
      </w:tr>
    </w:tbl>
    <w:p w:rsidR="00C90145" w:rsidRPr="00640FB3" w:rsidRDefault="00C90145" w:rsidP="00640FB3">
      <w:pPr>
        <w:spacing w:line="240" w:lineRule="auto"/>
        <w:rPr>
          <w:b w:val="0"/>
          <w:sz w:val="18"/>
          <w:szCs w:val="18"/>
          <w:lang w:val="en-US"/>
        </w:rPr>
      </w:pPr>
    </w:p>
    <w:p w:rsidR="000441B7" w:rsidRDefault="000441B7" w:rsidP="00CD63BF">
      <w:pPr>
        <w:pStyle w:val="Stage"/>
      </w:pPr>
      <w:bookmarkStart w:id="353" w:name="_Toc388963659"/>
      <w:r w:rsidRPr="00DD6DAD">
        <w:t>25A.10</w:t>
      </w:r>
      <w:r w:rsidR="00C90145">
        <w:rPr>
          <w:rFonts w:eastAsia="Arial"/>
        </w:rPr>
        <w:tab/>
      </w:r>
      <w:r w:rsidR="00C90145" w:rsidRPr="00DD6DAD">
        <w:t>Next Steps</w:t>
      </w:r>
      <w:bookmarkEnd w:id="353"/>
      <w:r w:rsidRPr="00DD6DAD">
        <w:t xml:space="preserve"> </w:t>
      </w:r>
    </w:p>
    <w:tbl>
      <w:tblPr>
        <w:tblStyle w:val="TableGrid"/>
        <w:tblW w:w="4970" w:type="pct"/>
        <w:tblInd w:w="0" w:type="dxa"/>
        <w:tblCellMar>
          <w:top w:w="3" w:type="dxa"/>
        </w:tblCellMar>
        <w:tblLook w:val="04A0" w:firstRow="1" w:lastRow="0" w:firstColumn="1" w:lastColumn="0" w:noHBand="0" w:noVBand="1"/>
      </w:tblPr>
      <w:tblGrid>
        <w:gridCol w:w="1105"/>
        <w:gridCol w:w="8278"/>
      </w:tblGrid>
      <w:tr w:rsidR="00F946C8" w:rsidRPr="001B2BA3" w:rsidTr="00412300">
        <w:trPr>
          <w:trHeight w:val="340"/>
        </w:trPr>
        <w:tc>
          <w:tcPr>
            <w:tcW w:w="1105" w:type="dxa"/>
            <w:tcBorders>
              <w:top w:val="nil"/>
              <w:left w:val="nil"/>
              <w:bottom w:val="nil"/>
              <w:right w:val="nil"/>
            </w:tcBorders>
            <w:tcMar>
              <w:top w:w="28" w:type="dxa"/>
              <w:left w:w="28" w:type="dxa"/>
              <w:bottom w:w="28" w:type="dxa"/>
              <w:right w:w="57" w:type="dxa"/>
            </w:tcMar>
          </w:tcPr>
          <w:p w:rsidR="00F946C8" w:rsidRPr="00512961" w:rsidRDefault="00412300" w:rsidP="00D538F8">
            <w:pPr>
              <w:jc w:val="left"/>
              <w:rPr>
                <w:b w:val="0"/>
              </w:rPr>
            </w:pPr>
            <w:r w:rsidRPr="00DD6DAD">
              <w:rPr>
                <w:b w:val="0"/>
                <w:lang w:val="en-US"/>
              </w:rPr>
              <w:t>25A.10.1</w:t>
            </w:r>
          </w:p>
        </w:tc>
        <w:tc>
          <w:tcPr>
            <w:tcW w:w="8278" w:type="dxa"/>
            <w:tcBorders>
              <w:top w:val="nil"/>
              <w:left w:val="nil"/>
              <w:bottom w:val="nil"/>
              <w:right w:val="nil"/>
            </w:tcBorders>
            <w:tcMar>
              <w:top w:w="28" w:type="dxa"/>
              <w:left w:w="28" w:type="dxa"/>
              <w:bottom w:w="28" w:type="dxa"/>
              <w:right w:w="57" w:type="dxa"/>
            </w:tcMar>
          </w:tcPr>
          <w:p w:rsidR="00F946C8" w:rsidRPr="00DD6DAD" w:rsidRDefault="00412300" w:rsidP="00D538F8">
            <w:pPr>
              <w:jc w:val="left"/>
              <w:rPr>
                <w:b w:val="0"/>
                <w:lang w:val="en-US"/>
              </w:rPr>
            </w:pPr>
            <w:r w:rsidRPr="00DD6DAD">
              <w:rPr>
                <w:b w:val="0"/>
                <w:lang w:val="en-US"/>
              </w:rPr>
              <w:t xml:space="preserve">This stage summarizes the complete process for direct procurement. </w:t>
            </w:r>
            <w:r w:rsidRPr="00C90145">
              <w:rPr>
                <w:b w:val="0"/>
                <w:lang w:val="en-US"/>
              </w:rPr>
              <w:t>Therefore, no other steps apply.</w:t>
            </w:r>
          </w:p>
        </w:tc>
      </w:tr>
    </w:tbl>
    <w:p w:rsidR="0014637C" w:rsidRPr="00C90145" w:rsidRDefault="0014637C" w:rsidP="00640FB3">
      <w:pPr>
        <w:rPr>
          <w:lang w:val="en-US"/>
        </w:rPr>
      </w:pPr>
    </w:p>
    <w:sectPr w:rsidR="0014637C" w:rsidRPr="00C90145" w:rsidSect="00DD6DAD">
      <w:headerReference w:type="default" r:id="rId50"/>
      <w:pgSz w:w="11907" w:h="16840" w:code="9"/>
      <w:pgMar w:top="1418" w:right="1134" w:bottom="1134" w:left="1418" w:header="68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F0A" w:rsidRDefault="00092F0A" w:rsidP="008F4BF4">
      <w:r>
        <w:separator/>
      </w:r>
    </w:p>
  </w:endnote>
  <w:endnote w:type="continuationSeparator" w:id="0">
    <w:p w:rsidR="00092F0A" w:rsidRDefault="00092F0A" w:rsidP="008F4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Default="005C3F8D" w:rsidP="008F4BF4">
    <w:r>
      <w:t xml:space="preserve"> </w:t>
    </w:r>
  </w:p>
  <w:p w:rsidR="005C3F8D" w:rsidRDefault="005C3F8D" w:rsidP="008F4BF4">
    <w:r>
      <w:t xml:space="preserve"> </w:t>
    </w:r>
  </w:p>
  <w:p w:rsidR="005C3F8D" w:rsidRDefault="005C3F8D" w:rsidP="008F4BF4">
    <w:r>
      <w:t xml:space="preserve"> </w:t>
    </w:r>
  </w:p>
  <w:p w:rsidR="005C3F8D" w:rsidRDefault="005C3F8D" w:rsidP="008F4BF4">
    <w:r>
      <w:rPr>
        <w:rFonts w:ascii="Century Gothic" w:hAnsi="Century Gothic" w:cs="Century Gothic"/>
        <w:sz w:val="16"/>
      </w:rPr>
      <w:t>(</w:t>
    </w:r>
    <w:r>
      <w:rPr>
        <w:rFonts w:ascii="Century" w:eastAsia="Century" w:hAnsi="Century" w:cs="Century"/>
      </w:rPr>
      <w:fldChar w:fldCharType="begin"/>
    </w:r>
    <w:r>
      <w:instrText xml:space="preserve"> PAGE   \* MERGEFORMAT </w:instrText>
    </w:r>
    <w:r>
      <w:rPr>
        <w:rFonts w:ascii="Century" w:eastAsia="Century" w:hAnsi="Century" w:cs="Century"/>
      </w:rPr>
      <w:fldChar w:fldCharType="separate"/>
    </w:r>
    <w:r w:rsidRPr="00DC53D4">
      <w:rPr>
        <w:rFonts w:ascii="Century Gothic" w:hAnsi="Century Gothic" w:cs="Century Gothic"/>
        <w:noProof/>
        <w:sz w:val="16"/>
      </w:rPr>
      <w:t>xvi</w:t>
    </w:r>
    <w:r>
      <w:rPr>
        <w:rFonts w:ascii="Century Gothic" w:hAnsi="Century Gothic" w:cs="Century Gothic"/>
        <w:sz w:val="16"/>
      </w:rPr>
      <w:fldChar w:fldCharType="end"/>
    </w:r>
    <w:r>
      <w:rPr>
        <w:rFonts w:ascii="Century Gothic" w:hAnsi="Century Gothic" w:cs="Century Gothic"/>
        <w:sz w:val="16"/>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20"/>
        <w:szCs w:val="20"/>
      </w:rPr>
      <w:id w:val="1238984698"/>
      <w:docPartObj>
        <w:docPartGallery w:val="Page Numbers (Bottom of Page)"/>
        <w:docPartUnique/>
      </w:docPartObj>
    </w:sdtPr>
    <w:sdtEndPr/>
    <w:sdtContent>
      <w:p w:rsidR="005C3F8D" w:rsidRPr="00A9024E" w:rsidRDefault="005C3F8D" w:rsidP="00A9024E">
        <w:pPr>
          <w:pStyle w:val="Footer"/>
          <w:pBdr>
            <w:top w:val="single" w:sz="4" w:space="1" w:color="auto"/>
          </w:pBdr>
          <w:rPr>
            <w:b w:val="0"/>
            <w:sz w:val="20"/>
            <w:szCs w:val="20"/>
          </w:rPr>
        </w:pPr>
        <w:r>
          <w:rPr>
            <w:b w:val="0"/>
            <w:sz w:val="20"/>
            <w:szCs w:val="20"/>
          </w:rPr>
          <w:t>Part 1</w:t>
        </w:r>
        <w:r w:rsidRPr="008F4BF4">
          <w:rPr>
            <w:b w:val="0"/>
            <w:sz w:val="20"/>
            <w:szCs w:val="20"/>
          </w:rPr>
          <w:ptab w:relativeTo="margin" w:alignment="right" w:leader="none"/>
        </w:r>
        <w:r w:rsidRPr="008F4BF4">
          <w:rPr>
            <w:b w:val="0"/>
            <w:sz w:val="20"/>
            <w:szCs w:val="20"/>
          </w:rPr>
          <w:fldChar w:fldCharType="begin"/>
        </w:r>
        <w:r w:rsidRPr="008F4BF4">
          <w:rPr>
            <w:b w:val="0"/>
            <w:sz w:val="20"/>
            <w:szCs w:val="20"/>
          </w:rPr>
          <w:instrText>PAGE   \* MERGEFORMAT</w:instrText>
        </w:r>
        <w:r w:rsidRPr="008F4BF4">
          <w:rPr>
            <w:b w:val="0"/>
            <w:sz w:val="20"/>
            <w:szCs w:val="20"/>
          </w:rPr>
          <w:fldChar w:fldCharType="separate"/>
        </w:r>
        <w:r w:rsidR="00766CC8">
          <w:rPr>
            <w:b w:val="0"/>
            <w:noProof/>
            <w:sz w:val="20"/>
            <w:szCs w:val="20"/>
          </w:rPr>
          <w:t>24</w:t>
        </w:r>
        <w:r w:rsidRPr="008F4BF4">
          <w:rPr>
            <w:b w:val="0"/>
            <w:sz w:val="20"/>
            <w:szCs w:val="20"/>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Default="005C3F8D" w:rsidP="008F4BF4">
    <w:r>
      <w:rPr>
        <w:rFonts w:ascii="Calibri" w:eastAsia="Calibri" w:hAnsi="Calibri" w:cs="Calibri"/>
        <w:noProof/>
        <w:lang w:val="en-GB" w:eastAsia="en-GB"/>
      </w:rPr>
      <mc:AlternateContent>
        <mc:Choice Requires="wpg">
          <w:drawing>
            <wp:anchor distT="0" distB="0" distL="114300" distR="114300" simplePos="0" relativeHeight="251831296" behindDoc="0" locked="0" layoutInCell="1" allowOverlap="1" wp14:anchorId="5AB4F001" wp14:editId="6A682CC1">
              <wp:simplePos x="0" y="0"/>
              <wp:positionH relativeFrom="page">
                <wp:posOffset>712470</wp:posOffset>
              </wp:positionH>
              <wp:positionV relativeFrom="page">
                <wp:posOffset>9569196</wp:posOffset>
              </wp:positionV>
              <wp:extent cx="6164580" cy="1905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6164580" cy="19050"/>
                        <a:chOff x="0" y="0"/>
                        <a:chExt cx="6164580" cy="19050"/>
                      </a:xfrm>
                    </wpg:grpSpPr>
                    <wps:wsp>
                      <wps:cNvPr id="14" name="Shape 299727"/>
                      <wps:cNvSpPr/>
                      <wps:spPr>
                        <a:xfrm>
                          <a:off x="0" y="0"/>
                          <a:ext cx="6164580" cy="19050"/>
                        </a:xfrm>
                        <a:custGeom>
                          <a:avLst/>
                          <a:gdLst/>
                          <a:ahLst/>
                          <a:cxnLst/>
                          <a:rect l="0" t="0" r="0" b="0"/>
                          <a:pathLst>
                            <a:path w="6164580" h="19050">
                              <a:moveTo>
                                <a:pt x="0" y="0"/>
                              </a:moveTo>
                              <a:lnTo>
                                <a:pt x="6164580" y="0"/>
                              </a:lnTo>
                              <a:lnTo>
                                <a:pt x="6164580" y="19050"/>
                              </a:lnTo>
                              <a:lnTo>
                                <a:pt x="0" y="19050"/>
                              </a:lnTo>
                              <a:lnTo>
                                <a:pt x="0" y="0"/>
                              </a:lnTo>
                            </a:path>
                          </a:pathLst>
                        </a:custGeom>
                        <a:solidFill>
                          <a:srgbClr val="000000"/>
                        </a:solidFill>
                        <a:ln w="0" cap="flat">
                          <a:noFill/>
                          <a:miter lim="127000"/>
                        </a:ln>
                        <a:effectLst/>
                      </wps:spPr>
                      <wps:bodyPr/>
                    </wps:wsp>
                  </wpg:wgp>
                </a:graphicData>
              </a:graphic>
            </wp:anchor>
          </w:drawing>
        </mc:Choice>
        <mc:Fallback>
          <w:pict>
            <v:group id="Group 13" o:spid="_x0000_s1026" style="position:absolute;margin-left:56.1pt;margin-top:753.5pt;width:485.4pt;height:1.5pt;z-index:251831296;mso-position-horizontal-relative:page;mso-position-vertical-relative:page" coordsize="6164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">
              <v:shape id="Shape 299727" o:spid="_x0000_s1027" style="position:absolute;width:61645;height:190;visibility:visible;mso-wrap-style:square;v-text-anchor:top" coordsize="616458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jY8AA&#10;AADbAAAADwAAAGRycy9kb3ducmV2LnhtbERP24rCMBB9F/yHMIIvoqkii9RGERddn3ax+gFDM71g&#10;MylNtrZ/vxGEfZvDuU6y700tOmpdZVnBchGBIM6srrhQcL+d5hsQziNrrC2TgoEc7HfjUYKxtk++&#10;Upf6QoQQdjEqKL1vYildVpJBt7ANceBy2xr0AbaF1C0+Q7ip5SqKPqTBikNDiQ0dS8oe6a9RkNrD&#10;sv6Msup+/nHfw5fNZ0PfKTWd9IctCE+9/xe/3Rcd5q/h9Us4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jjY8AAAADbAAAADwAAAAAAAAAAAAAAAACYAgAAZHJzL2Rvd25y&#10;ZXYueG1sUEsFBgAAAAAEAAQA9QAAAIUDAAAAAA==&#10;" path="m,l6164580,r,19050l,19050,,e" fillcolor="black" stroked="f" strokeweight="0">
                <v:stroke miterlimit="83231f" joinstyle="miter"/>
                <v:path arrowok="t" textboxrect="0,0,6164580,19050"/>
              </v:shape>
              <w10:wrap type="square" anchorx="page" anchory="page"/>
            </v:group>
          </w:pict>
        </mc:Fallback>
      </mc:AlternateContent>
    </w:r>
    <w:r>
      <w:t xml:space="preserve"> </w:t>
    </w:r>
    <w:r>
      <w:tab/>
      <w:t>S</w:t>
    </w:r>
    <w:r>
      <w:rPr>
        <w:sz w:val="13"/>
      </w:rPr>
      <w:t xml:space="preserve">TAGE </w:t>
    </w:r>
    <w:r>
      <w:t xml:space="preserve">1 </w:t>
    </w:r>
  </w:p>
  <w:p w:rsidR="005C3F8D" w:rsidRDefault="005C3F8D" w:rsidP="008F4BF4">
    <w:r>
      <w:t>R</w:t>
    </w:r>
    <w:r>
      <w:rPr>
        <w:sz w:val="8"/>
      </w:rPr>
      <w:t>_</w:t>
    </w:r>
    <w:r>
      <w:t>MCGILL</w:t>
    </w:r>
    <w:r>
      <w:rPr>
        <w:sz w:val="8"/>
      </w:rPr>
      <w:t>/C:\DOCUME~1\</w:t>
    </w:r>
    <w:r>
      <w:t>WB</w:t>
    </w:r>
    <w:r>
      <w:rPr>
        <w:sz w:val="8"/>
      </w:rPr>
      <w:t>277698\LOCALS~1\T</w:t>
    </w:r>
    <w:r>
      <w:t>EMP</w:t>
    </w:r>
    <w:r>
      <w:rPr>
        <w:sz w:val="8"/>
      </w:rPr>
      <w:t>\T</w:t>
    </w:r>
    <w:r>
      <w:t xml:space="preserve">EMPORARY </w:t>
    </w:r>
    <w:r>
      <w:rPr>
        <w:sz w:val="8"/>
      </w:rPr>
      <w:t>D</w:t>
    </w:r>
    <w:r>
      <w:t xml:space="preserve">IRECTORY </w:t>
    </w:r>
    <w:r>
      <w:rPr>
        <w:sz w:val="8"/>
      </w:rPr>
      <w:t>1</w:t>
    </w:r>
    <w:r>
      <w:t xml:space="preserve"> FOR </w:t>
    </w:r>
    <w:r>
      <w:rPr>
        <w:sz w:val="8"/>
      </w:rPr>
      <w:t>MIM-V</w:t>
    </w:r>
    <w:r>
      <w:t xml:space="preserve">OL </w:t>
    </w:r>
    <w:r>
      <w:rPr>
        <w:sz w:val="8"/>
      </w:rPr>
      <w:t>2.</w:t>
    </w:r>
    <w:r>
      <w:t>ZIP</w:t>
    </w:r>
    <w:r>
      <w:rPr>
        <w:sz w:val="8"/>
      </w:rPr>
      <w:t>\MIM-V</w:t>
    </w:r>
    <w:r>
      <w:t xml:space="preserve">OL </w:t>
    </w:r>
    <w:r>
      <w:rPr>
        <w:sz w:val="8"/>
      </w:rPr>
      <w:t>2\I</w:t>
    </w:r>
    <w:r>
      <w:t xml:space="preserve">RAQ </w:t>
    </w:r>
    <w:r>
      <w:rPr>
        <w:sz w:val="8"/>
      </w:rPr>
      <w:t>MIM</w:t>
    </w:r>
    <w:r>
      <w:t xml:space="preserve"> VOLUME </w:t>
    </w:r>
    <w:r>
      <w:rPr>
        <w:sz w:val="8"/>
      </w:rPr>
      <w:t>2</w:t>
    </w:r>
    <w:r>
      <w:t xml:space="preserve"> </w:t>
    </w:r>
    <w:r>
      <w:rPr>
        <w:sz w:val="8"/>
      </w:rPr>
      <w:t>M</w:t>
    </w:r>
    <w:r>
      <w:t xml:space="preserve">ASTER </w:t>
    </w:r>
    <w:r>
      <w:rPr>
        <w:sz w:val="8"/>
      </w:rPr>
      <w:t>P</w:t>
    </w:r>
    <w:r>
      <w:t xml:space="preserve">ROCUREMENT </w:t>
    </w:r>
    <w:r>
      <w:rPr>
        <w:sz w:val="8"/>
      </w:rPr>
      <w:t>P</w:t>
    </w:r>
    <w:r>
      <w:t>ROCEDURES V</w:t>
    </w:r>
    <w:r>
      <w:rPr>
        <w:sz w:val="8"/>
      </w:rPr>
      <w:t>2.1.</w:t>
    </w:r>
    <w:r>
      <w:t>DOC</w:t>
    </w:r>
    <w:r>
      <w:rPr>
        <w:sz w:val="8"/>
      </w:rPr>
      <w:t>/20/08/2005/L</w:t>
    </w:r>
    <w:r>
      <w:t xml:space="preserve">OG </w:t>
    </w:r>
    <w:r>
      <w:rPr>
        <w:sz w:val="8"/>
      </w:rPr>
      <w:t>#</w:t>
    </w:r>
    <w:r>
      <w:t xml:space="preserve"> </w:t>
    </w:r>
    <w:r>
      <w:rPr>
        <w:sz w:val="8"/>
      </w:rPr>
      <w:t>T</w:t>
    </w:r>
    <w:r>
      <w:t xml:space="preserve"> </w:t>
    </w:r>
    <w:r>
      <w:rPr>
        <w:sz w:val="8"/>
      </w:rPr>
      <w:t>/</w:t>
    </w:r>
    <w:r>
      <w:t xml:space="preserve"> </w:t>
    </w:r>
    <w:r>
      <w:rPr>
        <w:sz w:val="8"/>
      </w:rPr>
      <w:t xml:space="preserve">P </w:t>
    </w:r>
    <w:r>
      <w:rPr>
        <w:sz w:val="8"/>
      </w:rPr>
      <w:tab/>
    </w:r>
    <w:r>
      <w:rPr>
        <w:sz w:val="16"/>
      </w:rPr>
      <w:t>P</w:t>
    </w:r>
    <w:r>
      <w:rPr>
        <w:sz w:val="20"/>
        <w:vertAlign w:val="superscript"/>
      </w:rPr>
      <w:t xml:space="preserve">AGE </w:t>
    </w:r>
    <w:r>
      <w:rPr>
        <w:rFonts w:ascii="Century" w:eastAsia="Century" w:hAnsi="Century" w:cs="Century"/>
      </w:rPr>
      <w:fldChar w:fldCharType="begin"/>
    </w:r>
    <w:r>
      <w:instrText xml:space="preserve"> PAGE   \* MERGEFORMAT </w:instrText>
    </w:r>
    <w:r>
      <w:rPr>
        <w:rFonts w:ascii="Century" w:eastAsia="Century" w:hAnsi="Century" w:cs="Century"/>
      </w:rPr>
      <w:fldChar w:fldCharType="separate"/>
    </w:r>
    <w:r>
      <w:rPr>
        <w:sz w:val="16"/>
      </w:rPr>
      <w:t>1</w:t>
    </w:r>
    <w:r>
      <w:rPr>
        <w:sz w:val="16"/>
      </w:rPr>
      <w:fldChar w:fldCharType="end"/>
    </w:r>
    <w:r>
      <w:rPr>
        <w:sz w:val="8"/>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Default="005C3F8D" w:rsidP="008F4BF4">
    <w:r>
      <w:rPr>
        <w:rFonts w:ascii="Calibri" w:eastAsia="Calibri" w:hAnsi="Calibri" w:cs="Calibri"/>
        <w:noProof/>
        <w:lang w:val="en-GB" w:eastAsia="en-GB"/>
      </w:rPr>
      <mc:AlternateContent>
        <mc:Choice Requires="wpg">
          <w:drawing>
            <wp:anchor distT="0" distB="0" distL="114300" distR="114300" simplePos="0" relativeHeight="251680768" behindDoc="0" locked="0" layoutInCell="1" allowOverlap="1" wp14:anchorId="17DAB206" wp14:editId="3BEC5C3C">
              <wp:simplePos x="0" y="0"/>
              <wp:positionH relativeFrom="page">
                <wp:posOffset>712470</wp:posOffset>
              </wp:positionH>
              <wp:positionV relativeFrom="page">
                <wp:posOffset>9569196</wp:posOffset>
              </wp:positionV>
              <wp:extent cx="6164580" cy="19050"/>
              <wp:effectExtent l="0" t="0" r="0" b="0"/>
              <wp:wrapSquare wrapText="bothSides"/>
              <wp:docPr id="264703" name="Group 264703"/>
              <wp:cNvGraphicFramePr/>
              <a:graphic xmlns:a="http://schemas.openxmlformats.org/drawingml/2006/main">
                <a:graphicData uri="http://schemas.microsoft.com/office/word/2010/wordprocessingGroup">
                  <wpg:wgp>
                    <wpg:cNvGrpSpPr/>
                    <wpg:grpSpPr>
                      <a:xfrm>
                        <a:off x="0" y="0"/>
                        <a:ext cx="6164580" cy="19050"/>
                        <a:chOff x="0" y="0"/>
                        <a:chExt cx="6164580" cy="19050"/>
                      </a:xfrm>
                    </wpg:grpSpPr>
                    <wps:wsp>
                      <wps:cNvPr id="299732" name="Shape 299732"/>
                      <wps:cNvSpPr/>
                      <wps:spPr>
                        <a:xfrm>
                          <a:off x="0" y="0"/>
                          <a:ext cx="6164580" cy="19050"/>
                        </a:xfrm>
                        <a:custGeom>
                          <a:avLst/>
                          <a:gdLst/>
                          <a:ahLst/>
                          <a:cxnLst/>
                          <a:rect l="0" t="0" r="0" b="0"/>
                          <a:pathLst>
                            <a:path w="6164580" h="19050">
                              <a:moveTo>
                                <a:pt x="0" y="0"/>
                              </a:moveTo>
                              <a:lnTo>
                                <a:pt x="6164580" y="0"/>
                              </a:lnTo>
                              <a:lnTo>
                                <a:pt x="6164580" y="19050"/>
                              </a:lnTo>
                              <a:lnTo>
                                <a:pt x="0" y="19050"/>
                              </a:lnTo>
                              <a:lnTo>
                                <a:pt x="0" y="0"/>
                              </a:lnTo>
                            </a:path>
                          </a:pathLst>
                        </a:custGeom>
                        <a:solidFill>
                          <a:srgbClr val="000000"/>
                        </a:solidFill>
                        <a:ln w="0" cap="flat">
                          <a:noFill/>
                          <a:miter lim="127000"/>
                        </a:ln>
                        <a:effectLst/>
                      </wps:spPr>
                      <wps:bodyPr/>
                    </wps:wsp>
                  </wpg:wgp>
                </a:graphicData>
              </a:graphic>
            </wp:anchor>
          </w:drawing>
        </mc:Choice>
        <mc:Fallback>
          <w:pict>
            <v:group id="Group 264703" o:spid="_x0000_s1026" style="position:absolute;margin-left:56.1pt;margin-top:753.5pt;width:485.4pt;height:1.5pt;z-index:251680768;mso-position-horizontal-relative:page;mso-position-vertical-relative:page" coordsize="6164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">
              <v:shape id="Shape 299732" o:spid="_x0000_s1027" style="position:absolute;width:61645;height:190;visibility:visible;mso-wrap-style:square;v-text-anchor:top" coordsize="616458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EMcA&#10;AADfAAAADwAAAGRycy9kb3ducmV2LnhtbESP0WrCQBRE3wX/YbmCL1I3pmBr6iaIou2TpakfcMle&#10;k9Ds3ZBdY/L33ULBx2FmzjDbbDCN6KlztWUFq2UEgriwuuZSweX7+PQKwnlkjY1lUjCSgyydTraY&#10;aHvnL+pzX4oAYZeggsr7NpHSFRUZdEvbEgfvajuDPsiulLrDe4CbRsZRtJYGaw4LFba0r6j4yW9G&#10;QW53q+YQFfXl9OnO47u9LsahV2o+G3ZvIDwN/hH+b39oBfFm8/Icw9+f8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sohDHAAAA3wAAAA8AAAAAAAAAAAAAAAAAmAIAAGRy&#10;cy9kb3ducmV2LnhtbFBLBQYAAAAABAAEAPUAAACMAwAAAAA=&#10;" path="m,l6164580,r,19050l,19050,,e" fillcolor="black" stroked="f" strokeweight="0">
                <v:stroke miterlimit="83231f" joinstyle="miter"/>
                <v:path arrowok="t" textboxrect="0,0,6164580,19050"/>
              </v:shape>
              <w10:wrap type="square" anchorx="page" anchory="page"/>
            </v:group>
          </w:pict>
        </mc:Fallback>
      </mc:AlternateContent>
    </w:r>
    <w:r>
      <w:rPr>
        <w:sz w:val="16"/>
      </w:rPr>
      <w:t>G</w:t>
    </w:r>
    <w:r>
      <w:t xml:space="preserve">OVERNMENT OF </w:t>
    </w:r>
    <w:r>
      <w:rPr>
        <w:sz w:val="16"/>
      </w:rPr>
      <w:t>I</w:t>
    </w:r>
    <w:r>
      <w:t>RAQ</w:t>
    </w:r>
    <w:r>
      <w:rPr>
        <w:sz w:val="16"/>
      </w:rPr>
      <w:t xml:space="preserve"> </w:t>
    </w:r>
    <w:r>
      <w:rPr>
        <w:sz w:val="16"/>
      </w:rPr>
      <w:tab/>
      <w:t>S</w:t>
    </w:r>
    <w:r>
      <w:t xml:space="preserve">TAGE </w:t>
    </w:r>
    <w:r>
      <w:rPr>
        <w:sz w:val="16"/>
      </w:rPr>
      <w:t xml:space="preserve">2 </w:t>
    </w:r>
  </w:p>
  <w:p w:rsidR="005C3F8D" w:rsidRDefault="005C3F8D" w:rsidP="008F4BF4">
    <w:r>
      <w:t>R</w:t>
    </w:r>
    <w:r>
      <w:rPr>
        <w:sz w:val="8"/>
      </w:rPr>
      <w:t>_</w:t>
    </w:r>
    <w:r>
      <w:t>MCGILL</w:t>
    </w:r>
    <w:r>
      <w:rPr>
        <w:sz w:val="8"/>
      </w:rPr>
      <w:t>/C:\DOCUME~1\</w:t>
    </w:r>
    <w:r>
      <w:t>WB</w:t>
    </w:r>
    <w:r>
      <w:rPr>
        <w:sz w:val="8"/>
      </w:rPr>
      <w:t>277698\LOCALS~1\T</w:t>
    </w:r>
    <w:r>
      <w:t>EMP</w:t>
    </w:r>
    <w:r>
      <w:rPr>
        <w:sz w:val="8"/>
      </w:rPr>
      <w:t>\T</w:t>
    </w:r>
    <w:r>
      <w:t xml:space="preserve">EMPORARY </w:t>
    </w:r>
    <w:r>
      <w:rPr>
        <w:sz w:val="8"/>
      </w:rPr>
      <w:t>D</w:t>
    </w:r>
    <w:r>
      <w:t xml:space="preserve">IRECTORY </w:t>
    </w:r>
    <w:r>
      <w:rPr>
        <w:sz w:val="8"/>
      </w:rPr>
      <w:t>1</w:t>
    </w:r>
    <w:r>
      <w:t xml:space="preserve"> FOR </w:t>
    </w:r>
    <w:r>
      <w:rPr>
        <w:sz w:val="8"/>
      </w:rPr>
      <w:t>MIM-V</w:t>
    </w:r>
    <w:r>
      <w:t xml:space="preserve">OL </w:t>
    </w:r>
    <w:r>
      <w:rPr>
        <w:sz w:val="8"/>
      </w:rPr>
      <w:t>2.</w:t>
    </w:r>
    <w:r>
      <w:t>ZIP</w:t>
    </w:r>
    <w:r>
      <w:rPr>
        <w:sz w:val="8"/>
      </w:rPr>
      <w:t>\MIM-V</w:t>
    </w:r>
    <w:r>
      <w:t xml:space="preserve">OL </w:t>
    </w:r>
    <w:r>
      <w:rPr>
        <w:sz w:val="8"/>
      </w:rPr>
      <w:t>2\I</w:t>
    </w:r>
    <w:r>
      <w:t xml:space="preserve">RAQ </w:t>
    </w:r>
    <w:r>
      <w:rPr>
        <w:sz w:val="8"/>
      </w:rPr>
      <w:t>MIM</w:t>
    </w:r>
    <w:r>
      <w:t xml:space="preserve"> VOLUME </w:t>
    </w:r>
    <w:r>
      <w:rPr>
        <w:sz w:val="8"/>
      </w:rPr>
      <w:t>2</w:t>
    </w:r>
    <w:r>
      <w:t xml:space="preserve"> </w:t>
    </w:r>
    <w:r>
      <w:rPr>
        <w:sz w:val="8"/>
      </w:rPr>
      <w:t>M</w:t>
    </w:r>
    <w:r>
      <w:t xml:space="preserve">ASTER </w:t>
    </w:r>
    <w:r>
      <w:rPr>
        <w:sz w:val="8"/>
      </w:rPr>
      <w:t>P</w:t>
    </w:r>
    <w:r>
      <w:t xml:space="preserve">ROCUREMENT </w:t>
    </w:r>
    <w:r>
      <w:rPr>
        <w:sz w:val="8"/>
      </w:rPr>
      <w:t>P</w:t>
    </w:r>
    <w:r>
      <w:t>ROCEDURES V</w:t>
    </w:r>
    <w:r>
      <w:rPr>
        <w:sz w:val="8"/>
      </w:rPr>
      <w:t>2.1.</w:t>
    </w:r>
    <w:r>
      <w:t>DOC</w:t>
    </w:r>
    <w:r>
      <w:rPr>
        <w:sz w:val="8"/>
      </w:rPr>
      <w:t>/20/08/2005/L</w:t>
    </w:r>
    <w:r>
      <w:t xml:space="preserve">OG </w:t>
    </w:r>
    <w:r>
      <w:rPr>
        <w:sz w:val="8"/>
      </w:rPr>
      <w:t>#</w:t>
    </w:r>
    <w:r>
      <w:t xml:space="preserve"> </w:t>
    </w:r>
    <w:r>
      <w:rPr>
        <w:sz w:val="8"/>
      </w:rPr>
      <w:t>T</w:t>
    </w:r>
    <w:r>
      <w:t xml:space="preserve"> </w:t>
    </w:r>
    <w:r>
      <w:rPr>
        <w:sz w:val="8"/>
      </w:rPr>
      <w:t>/</w:t>
    </w:r>
    <w:r>
      <w:t xml:space="preserve"> </w:t>
    </w:r>
    <w:r>
      <w:rPr>
        <w:sz w:val="12"/>
        <w:vertAlign w:val="superscript"/>
      </w:rPr>
      <w:t xml:space="preserve">P </w:t>
    </w:r>
    <w:r>
      <w:rPr>
        <w:sz w:val="12"/>
        <w:vertAlign w:val="superscript"/>
      </w:rPr>
      <w:tab/>
    </w:r>
    <w:r>
      <w:rPr>
        <w:rFonts w:ascii="Century Gothic" w:hAnsi="Century Gothic" w:cs="Century Gothic"/>
        <w:sz w:val="16"/>
      </w:rPr>
      <w:t>P</w:t>
    </w:r>
    <w:r>
      <w:rPr>
        <w:rFonts w:ascii="Century Gothic" w:hAnsi="Century Gothic" w:cs="Century Gothic"/>
        <w:sz w:val="13"/>
      </w:rPr>
      <w:t xml:space="preserve">AGE </w:t>
    </w:r>
    <w:r>
      <w:rPr>
        <w:rFonts w:ascii="Century" w:eastAsia="Century" w:hAnsi="Century" w:cs="Century"/>
      </w:rPr>
      <w:fldChar w:fldCharType="begin"/>
    </w:r>
    <w:r>
      <w:instrText xml:space="preserve"> PAGE   \* MERGEFORMAT </w:instrText>
    </w:r>
    <w:r>
      <w:rPr>
        <w:rFonts w:ascii="Century" w:eastAsia="Century" w:hAnsi="Century" w:cs="Century"/>
      </w:rPr>
      <w:fldChar w:fldCharType="separate"/>
    </w:r>
    <w:r w:rsidRPr="00DC53D4">
      <w:rPr>
        <w:rFonts w:ascii="Century Gothic" w:hAnsi="Century Gothic" w:cs="Century Gothic"/>
        <w:noProof/>
        <w:sz w:val="16"/>
      </w:rPr>
      <w:t>16</w:t>
    </w:r>
    <w:r>
      <w:rPr>
        <w:rFonts w:ascii="Century Gothic" w:hAnsi="Century Gothic" w:cs="Century Gothic"/>
        <w:sz w:val="16"/>
      </w:rPr>
      <w:fldChar w:fldCharType="end"/>
    </w:r>
    <w:r>
      <w:rPr>
        <w:sz w:val="16"/>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20"/>
        <w:szCs w:val="20"/>
      </w:rPr>
      <w:id w:val="1767032501"/>
      <w:docPartObj>
        <w:docPartGallery w:val="Page Numbers (Bottom of Page)"/>
        <w:docPartUnique/>
      </w:docPartObj>
    </w:sdtPr>
    <w:sdtEndPr/>
    <w:sdtContent>
      <w:p w:rsidR="005C3F8D" w:rsidRPr="00F43C5C" w:rsidRDefault="005C3F8D" w:rsidP="00F43C5C">
        <w:pPr>
          <w:pStyle w:val="Footer"/>
          <w:pBdr>
            <w:top w:val="single" w:sz="4" w:space="1" w:color="auto"/>
          </w:pBdr>
          <w:rPr>
            <w:b w:val="0"/>
            <w:sz w:val="20"/>
            <w:szCs w:val="20"/>
          </w:rPr>
        </w:pPr>
        <w:r>
          <w:rPr>
            <w:b w:val="0"/>
            <w:sz w:val="20"/>
            <w:szCs w:val="20"/>
          </w:rPr>
          <w:t>Part 2</w:t>
        </w:r>
        <w:r w:rsidRPr="008F4BF4">
          <w:rPr>
            <w:b w:val="0"/>
            <w:sz w:val="20"/>
            <w:szCs w:val="20"/>
          </w:rPr>
          <w:ptab w:relativeTo="margin" w:alignment="right" w:leader="none"/>
        </w:r>
        <w:r w:rsidRPr="008F4BF4">
          <w:rPr>
            <w:b w:val="0"/>
            <w:sz w:val="20"/>
            <w:szCs w:val="20"/>
          </w:rPr>
          <w:fldChar w:fldCharType="begin"/>
        </w:r>
        <w:r w:rsidRPr="008F4BF4">
          <w:rPr>
            <w:b w:val="0"/>
            <w:sz w:val="20"/>
            <w:szCs w:val="20"/>
          </w:rPr>
          <w:instrText>PAGE   \* MERGEFORMAT</w:instrText>
        </w:r>
        <w:r w:rsidRPr="008F4BF4">
          <w:rPr>
            <w:b w:val="0"/>
            <w:sz w:val="20"/>
            <w:szCs w:val="20"/>
          </w:rPr>
          <w:fldChar w:fldCharType="separate"/>
        </w:r>
        <w:r w:rsidR="00766CC8">
          <w:rPr>
            <w:b w:val="0"/>
            <w:noProof/>
            <w:sz w:val="20"/>
            <w:szCs w:val="20"/>
          </w:rPr>
          <w:t>48</w:t>
        </w:r>
        <w:r w:rsidRPr="008F4BF4">
          <w:rPr>
            <w:b w:val="0"/>
            <w:sz w:val="20"/>
            <w:szCs w:val="20"/>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Default="005C3F8D" w:rsidP="008F4BF4">
    <w:r>
      <w:rPr>
        <w:rFonts w:ascii="Calibri" w:eastAsia="Calibri" w:hAnsi="Calibri" w:cs="Calibri"/>
        <w:noProof/>
        <w:lang w:val="en-GB" w:eastAsia="en-GB"/>
      </w:rPr>
      <mc:AlternateContent>
        <mc:Choice Requires="wpg">
          <w:drawing>
            <wp:anchor distT="0" distB="0" distL="114300" distR="114300" simplePos="0" relativeHeight="251682816" behindDoc="0" locked="0" layoutInCell="1" allowOverlap="1" wp14:anchorId="73E49076" wp14:editId="2286F3C2">
              <wp:simplePos x="0" y="0"/>
              <wp:positionH relativeFrom="page">
                <wp:posOffset>712470</wp:posOffset>
              </wp:positionH>
              <wp:positionV relativeFrom="page">
                <wp:posOffset>9569196</wp:posOffset>
              </wp:positionV>
              <wp:extent cx="6164580" cy="19050"/>
              <wp:effectExtent l="0" t="0" r="0" b="0"/>
              <wp:wrapSquare wrapText="bothSides"/>
              <wp:docPr id="264497" name="Group 264497"/>
              <wp:cNvGraphicFramePr/>
              <a:graphic xmlns:a="http://schemas.openxmlformats.org/drawingml/2006/main">
                <a:graphicData uri="http://schemas.microsoft.com/office/word/2010/wordprocessingGroup">
                  <wpg:wgp>
                    <wpg:cNvGrpSpPr/>
                    <wpg:grpSpPr>
                      <a:xfrm>
                        <a:off x="0" y="0"/>
                        <a:ext cx="6164580" cy="19050"/>
                        <a:chOff x="0" y="0"/>
                        <a:chExt cx="6164580" cy="19050"/>
                      </a:xfrm>
                    </wpg:grpSpPr>
                    <wps:wsp>
                      <wps:cNvPr id="299730" name="Shape 299730"/>
                      <wps:cNvSpPr/>
                      <wps:spPr>
                        <a:xfrm>
                          <a:off x="0" y="0"/>
                          <a:ext cx="6164580" cy="19050"/>
                        </a:xfrm>
                        <a:custGeom>
                          <a:avLst/>
                          <a:gdLst/>
                          <a:ahLst/>
                          <a:cxnLst/>
                          <a:rect l="0" t="0" r="0" b="0"/>
                          <a:pathLst>
                            <a:path w="6164580" h="19050">
                              <a:moveTo>
                                <a:pt x="0" y="0"/>
                              </a:moveTo>
                              <a:lnTo>
                                <a:pt x="6164580" y="0"/>
                              </a:lnTo>
                              <a:lnTo>
                                <a:pt x="6164580" y="19050"/>
                              </a:lnTo>
                              <a:lnTo>
                                <a:pt x="0" y="19050"/>
                              </a:lnTo>
                              <a:lnTo>
                                <a:pt x="0" y="0"/>
                              </a:lnTo>
                            </a:path>
                          </a:pathLst>
                        </a:custGeom>
                        <a:solidFill>
                          <a:srgbClr val="000000"/>
                        </a:solidFill>
                        <a:ln w="0" cap="flat">
                          <a:noFill/>
                          <a:miter lim="127000"/>
                        </a:ln>
                        <a:effectLst/>
                      </wps:spPr>
                      <wps:bodyPr/>
                    </wps:wsp>
                  </wpg:wgp>
                </a:graphicData>
              </a:graphic>
            </wp:anchor>
          </w:drawing>
        </mc:Choice>
        <mc:Fallback>
          <w:pict>
            <v:group id="Group 264497" o:spid="_x0000_s1026" style="position:absolute;margin-left:56.1pt;margin-top:753.5pt;width:485.4pt;height:1.5pt;z-index:251682816;mso-position-horizontal-relative:page;mso-position-vertical-relative:page" coordsize="6164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">
              <v:shape id="Shape 299730" o:spid="_x0000_s1027" style="position:absolute;width:61645;height:190;visibility:visible;mso-wrap-style:square;v-text-anchor:top" coordsize="616458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Z/MYA&#10;AADfAAAADwAAAGRycy9kb3ducmV2LnhtbESPy2rCQBSG9wXfYTgFN0UnRmg1Ogli0XalNPoAh8wx&#10;Cc2cCZlpLm/fWRS6/PlvfPtsNI3oqXO1ZQWrZQSCuLC65lLB/XZabEA4j6yxsUwKJnKQpbOnPSba&#10;DvxFfe5LEUbYJaig8r5NpHRFRQbd0rbEwXvYzqAPsiul7nAI46aRcRS9SoM1h4cKWzpWVHznP0ZB&#10;bg+r5j0q6vv56i7Th328TGOv1Px5POxAeBr9f/iv/akVxNvt2zoQBJ7A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KZ/MYAAADfAAAADwAAAAAAAAAAAAAAAACYAgAAZHJz&#10;L2Rvd25yZXYueG1sUEsFBgAAAAAEAAQA9QAAAIsDAAAAAA==&#10;" path="m,l6164580,r,19050l,19050,,e" fillcolor="black" stroked="f" strokeweight="0">
                <v:stroke miterlimit="83231f" joinstyle="miter"/>
                <v:path arrowok="t" textboxrect="0,0,6164580,19050"/>
              </v:shape>
              <w10:wrap type="square" anchorx="page" anchory="page"/>
            </v:group>
          </w:pict>
        </mc:Fallback>
      </mc:AlternateContent>
    </w:r>
    <w:r>
      <w:rPr>
        <w:sz w:val="16"/>
      </w:rPr>
      <w:t>G</w:t>
    </w:r>
    <w:r>
      <w:t xml:space="preserve">OVERNMENT OF </w:t>
    </w:r>
    <w:r>
      <w:rPr>
        <w:sz w:val="16"/>
      </w:rPr>
      <w:t>I</w:t>
    </w:r>
    <w:r>
      <w:t>RAQ</w:t>
    </w:r>
    <w:r>
      <w:rPr>
        <w:sz w:val="16"/>
      </w:rPr>
      <w:t xml:space="preserve"> </w:t>
    </w:r>
    <w:r>
      <w:rPr>
        <w:sz w:val="16"/>
      </w:rPr>
      <w:tab/>
      <w:t>S</w:t>
    </w:r>
    <w:r>
      <w:t xml:space="preserve">TAGE </w:t>
    </w:r>
    <w:r>
      <w:rPr>
        <w:sz w:val="16"/>
      </w:rPr>
      <w:t xml:space="preserve">2 </w:t>
    </w:r>
  </w:p>
  <w:p w:rsidR="005C3F8D" w:rsidRDefault="005C3F8D" w:rsidP="008F4BF4">
    <w:r>
      <w:t>R</w:t>
    </w:r>
    <w:r>
      <w:rPr>
        <w:sz w:val="8"/>
      </w:rPr>
      <w:t>_</w:t>
    </w:r>
    <w:r>
      <w:t>MCGILL</w:t>
    </w:r>
    <w:r>
      <w:rPr>
        <w:sz w:val="8"/>
      </w:rPr>
      <w:t>/C:\DOCUME~1\</w:t>
    </w:r>
    <w:r>
      <w:t>WB</w:t>
    </w:r>
    <w:r>
      <w:rPr>
        <w:sz w:val="8"/>
      </w:rPr>
      <w:t>277698\LOCALS~1\T</w:t>
    </w:r>
    <w:r>
      <w:t>EMP</w:t>
    </w:r>
    <w:r>
      <w:rPr>
        <w:sz w:val="8"/>
      </w:rPr>
      <w:t>\T</w:t>
    </w:r>
    <w:r>
      <w:t xml:space="preserve">EMPORARY </w:t>
    </w:r>
    <w:r>
      <w:rPr>
        <w:sz w:val="8"/>
      </w:rPr>
      <w:t>D</w:t>
    </w:r>
    <w:r>
      <w:t xml:space="preserve">IRECTORY </w:t>
    </w:r>
    <w:r>
      <w:rPr>
        <w:sz w:val="8"/>
      </w:rPr>
      <w:t>1</w:t>
    </w:r>
    <w:r>
      <w:t xml:space="preserve"> FOR </w:t>
    </w:r>
    <w:r>
      <w:rPr>
        <w:sz w:val="8"/>
      </w:rPr>
      <w:t>MIM-V</w:t>
    </w:r>
    <w:r>
      <w:t xml:space="preserve">OL </w:t>
    </w:r>
    <w:r>
      <w:rPr>
        <w:sz w:val="8"/>
      </w:rPr>
      <w:t>2.</w:t>
    </w:r>
    <w:r>
      <w:t>ZIP</w:t>
    </w:r>
    <w:r>
      <w:rPr>
        <w:sz w:val="8"/>
      </w:rPr>
      <w:t>\MIM-V</w:t>
    </w:r>
    <w:r>
      <w:t xml:space="preserve">OL </w:t>
    </w:r>
    <w:r>
      <w:rPr>
        <w:sz w:val="8"/>
      </w:rPr>
      <w:t>2\I</w:t>
    </w:r>
    <w:r>
      <w:t xml:space="preserve">RAQ </w:t>
    </w:r>
    <w:r>
      <w:rPr>
        <w:sz w:val="8"/>
      </w:rPr>
      <w:t>MIM</w:t>
    </w:r>
    <w:r>
      <w:t xml:space="preserve"> VOLUME </w:t>
    </w:r>
    <w:r>
      <w:rPr>
        <w:sz w:val="8"/>
      </w:rPr>
      <w:t>2</w:t>
    </w:r>
    <w:r>
      <w:t xml:space="preserve"> </w:t>
    </w:r>
    <w:r>
      <w:rPr>
        <w:sz w:val="8"/>
      </w:rPr>
      <w:t>M</w:t>
    </w:r>
    <w:r>
      <w:t xml:space="preserve">ASTER </w:t>
    </w:r>
    <w:r>
      <w:rPr>
        <w:sz w:val="8"/>
      </w:rPr>
      <w:t>P</w:t>
    </w:r>
    <w:r>
      <w:t xml:space="preserve">ROCUREMENT </w:t>
    </w:r>
    <w:r>
      <w:rPr>
        <w:sz w:val="8"/>
      </w:rPr>
      <w:t>P</w:t>
    </w:r>
    <w:r>
      <w:t>ROCEDURES V</w:t>
    </w:r>
    <w:r>
      <w:rPr>
        <w:sz w:val="8"/>
      </w:rPr>
      <w:t>2.1.</w:t>
    </w:r>
    <w:r>
      <w:t>DOC</w:t>
    </w:r>
    <w:r>
      <w:rPr>
        <w:sz w:val="8"/>
      </w:rPr>
      <w:t>/20/08/2005/L</w:t>
    </w:r>
    <w:r>
      <w:t xml:space="preserve">OG </w:t>
    </w:r>
    <w:r>
      <w:rPr>
        <w:sz w:val="8"/>
      </w:rPr>
      <w:t>#</w:t>
    </w:r>
    <w:r>
      <w:t xml:space="preserve"> </w:t>
    </w:r>
    <w:r>
      <w:rPr>
        <w:sz w:val="8"/>
      </w:rPr>
      <w:t>T</w:t>
    </w:r>
    <w:r>
      <w:t xml:space="preserve"> </w:t>
    </w:r>
    <w:r>
      <w:rPr>
        <w:sz w:val="8"/>
      </w:rPr>
      <w:t>/</w:t>
    </w:r>
    <w:r>
      <w:t xml:space="preserve"> </w:t>
    </w:r>
    <w:r>
      <w:rPr>
        <w:sz w:val="12"/>
        <w:vertAlign w:val="superscript"/>
      </w:rPr>
      <w:t xml:space="preserve">P </w:t>
    </w:r>
    <w:r>
      <w:rPr>
        <w:sz w:val="12"/>
        <w:vertAlign w:val="superscript"/>
      </w:rPr>
      <w:tab/>
    </w:r>
    <w:r>
      <w:rPr>
        <w:rFonts w:ascii="Century Gothic" w:hAnsi="Century Gothic" w:cs="Century Gothic"/>
        <w:sz w:val="16"/>
      </w:rPr>
      <w:t>P</w:t>
    </w:r>
    <w:r>
      <w:rPr>
        <w:rFonts w:ascii="Century Gothic" w:hAnsi="Century Gothic" w:cs="Century Gothic"/>
        <w:sz w:val="13"/>
      </w:rPr>
      <w:t xml:space="preserve">AGE </w:t>
    </w:r>
    <w:r>
      <w:rPr>
        <w:rFonts w:ascii="Century" w:eastAsia="Century" w:hAnsi="Century" w:cs="Century"/>
      </w:rPr>
      <w:fldChar w:fldCharType="begin"/>
    </w:r>
    <w:r>
      <w:instrText xml:space="preserve"> PAGE   \* MERGEFORMAT </w:instrText>
    </w:r>
    <w:r>
      <w:rPr>
        <w:rFonts w:ascii="Century" w:eastAsia="Century" w:hAnsi="Century" w:cs="Century"/>
      </w:rPr>
      <w:fldChar w:fldCharType="separate"/>
    </w:r>
    <w:r>
      <w:rPr>
        <w:rFonts w:ascii="Century Gothic" w:hAnsi="Century Gothic" w:cs="Century Gothic"/>
        <w:sz w:val="16"/>
      </w:rPr>
      <w:t>4</w:t>
    </w:r>
    <w:r>
      <w:rPr>
        <w:rFonts w:ascii="Century Gothic" w:hAnsi="Century Gothic" w:cs="Century Gothic"/>
        <w:sz w:val="16"/>
      </w:rPr>
      <w:fldChar w:fldCharType="end"/>
    </w:r>
    <w:r>
      <w:rPr>
        <w:sz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Default="005C3F8D" w:rsidP="008F4BF4">
    <w:r>
      <w:t xml:space="preserve"> </w:t>
    </w:r>
  </w:p>
  <w:p w:rsidR="005C3F8D" w:rsidRDefault="005C3F8D" w:rsidP="008F4BF4">
    <w:r>
      <w:t xml:space="preserve"> </w:t>
    </w:r>
  </w:p>
  <w:p w:rsidR="005C3F8D" w:rsidRDefault="005C3F8D" w:rsidP="008F4BF4">
    <w:r>
      <w:t xml:space="preserve"> </w:t>
    </w:r>
  </w:p>
  <w:p w:rsidR="005C3F8D" w:rsidRDefault="005C3F8D" w:rsidP="008F4BF4">
    <w:r>
      <w:rPr>
        <w:rFonts w:ascii="Century Gothic" w:hAnsi="Century Gothic" w:cs="Century Gothic"/>
        <w:sz w:val="16"/>
      </w:rPr>
      <w:t>(</w:t>
    </w:r>
    <w:r>
      <w:rPr>
        <w:rFonts w:ascii="Century" w:eastAsia="Century" w:hAnsi="Century" w:cs="Century"/>
      </w:rPr>
      <w:fldChar w:fldCharType="begin"/>
    </w:r>
    <w:r>
      <w:instrText xml:space="preserve"> PAGE   \* MERGEFORMAT </w:instrText>
    </w:r>
    <w:r>
      <w:rPr>
        <w:rFonts w:ascii="Century" w:eastAsia="Century" w:hAnsi="Century" w:cs="Century"/>
      </w:rPr>
      <w:fldChar w:fldCharType="separate"/>
    </w:r>
    <w:r w:rsidRPr="000441B7">
      <w:rPr>
        <w:rFonts w:ascii="Century Gothic" w:hAnsi="Century Gothic" w:cs="Century Gothic"/>
        <w:noProof/>
        <w:sz w:val="16"/>
      </w:rPr>
      <w:t>ii</w:t>
    </w:r>
    <w:r>
      <w:rPr>
        <w:rFonts w:ascii="Century Gothic" w:hAnsi="Century Gothic" w:cs="Century Gothic"/>
        <w:sz w:val="16"/>
      </w:rPr>
      <w:fldChar w:fldCharType="end"/>
    </w:r>
    <w:r>
      <w:rPr>
        <w:rFonts w:ascii="Century Gothic" w:hAnsi="Century Gothic" w:cs="Century Gothic"/>
        <w:sz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Default="005C3F8D" w:rsidP="008F4BF4">
    <w:r>
      <w:rPr>
        <w:rFonts w:ascii="Calibri" w:eastAsia="Calibri" w:hAnsi="Calibri" w:cs="Calibri"/>
        <w:noProof/>
        <w:lang w:val="en-GB" w:eastAsia="en-GB"/>
      </w:rPr>
      <mc:AlternateContent>
        <mc:Choice Requires="wpg">
          <w:drawing>
            <wp:anchor distT="0" distB="0" distL="114300" distR="114300" simplePos="0" relativeHeight="251662336" behindDoc="0" locked="0" layoutInCell="1" allowOverlap="1" wp14:anchorId="79B4131B" wp14:editId="0C4DF1E4">
              <wp:simplePos x="0" y="0"/>
              <wp:positionH relativeFrom="page">
                <wp:posOffset>712470</wp:posOffset>
              </wp:positionH>
              <wp:positionV relativeFrom="page">
                <wp:posOffset>9569196</wp:posOffset>
              </wp:positionV>
              <wp:extent cx="6164580" cy="19050"/>
              <wp:effectExtent l="0" t="0" r="0" b="0"/>
              <wp:wrapSquare wrapText="bothSides"/>
              <wp:docPr id="263703" name="Group 263703"/>
              <wp:cNvGraphicFramePr/>
              <a:graphic xmlns:a="http://schemas.openxmlformats.org/drawingml/2006/main">
                <a:graphicData uri="http://schemas.microsoft.com/office/word/2010/wordprocessingGroup">
                  <wpg:wgp>
                    <wpg:cNvGrpSpPr/>
                    <wpg:grpSpPr>
                      <a:xfrm>
                        <a:off x="0" y="0"/>
                        <a:ext cx="6164580" cy="19050"/>
                        <a:chOff x="0" y="0"/>
                        <a:chExt cx="6164580" cy="19050"/>
                      </a:xfrm>
                    </wpg:grpSpPr>
                    <wps:wsp>
                      <wps:cNvPr id="299723" name="Shape 299723"/>
                      <wps:cNvSpPr/>
                      <wps:spPr>
                        <a:xfrm>
                          <a:off x="0" y="0"/>
                          <a:ext cx="6164580" cy="19050"/>
                        </a:xfrm>
                        <a:custGeom>
                          <a:avLst/>
                          <a:gdLst/>
                          <a:ahLst/>
                          <a:cxnLst/>
                          <a:rect l="0" t="0" r="0" b="0"/>
                          <a:pathLst>
                            <a:path w="6164580" h="19050">
                              <a:moveTo>
                                <a:pt x="0" y="0"/>
                              </a:moveTo>
                              <a:lnTo>
                                <a:pt x="6164580" y="0"/>
                              </a:lnTo>
                              <a:lnTo>
                                <a:pt x="6164580" y="19050"/>
                              </a:lnTo>
                              <a:lnTo>
                                <a:pt x="0" y="19050"/>
                              </a:lnTo>
                              <a:lnTo>
                                <a:pt x="0" y="0"/>
                              </a:lnTo>
                            </a:path>
                          </a:pathLst>
                        </a:custGeom>
                        <a:solidFill>
                          <a:srgbClr val="000000"/>
                        </a:solidFill>
                        <a:ln w="0" cap="flat">
                          <a:noFill/>
                          <a:miter lim="127000"/>
                        </a:ln>
                        <a:effectLst/>
                      </wps:spPr>
                      <wps:bodyPr/>
                    </wps:wsp>
                  </wpg:wgp>
                </a:graphicData>
              </a:graphic>
            </wp:anchor>
          </w:drawing>
        </mc:Choice>
        <mc:Fallback>
          <w:pict>
            <v:group id="Group 263703" o:spid="_x0000_s1026" style="position:absolute;margin-left:56.1pt;margin-top:753.5pt;width:485.4pt;height:1.5pt;z-index:251662336;mso-position-horizontal-relative:page;mso-position-vertical-relative:page" coordsize="6164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">
              <v:shape id="Shape 299723" o:spid="_x0000_s1027" style="position:absolute;width:61645;height:190;visibility:visible;mso-wrap-style:square;v-text-anchor:top" coordsize="616458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RVscA&#10;AADfAAAADwAAAGRycy9kb3ducmV2LnhtbESP0WrCQBRE3wX/YbmCL1I3pmBr6iaIou2TpakfcMle&#10;k9Ds3ZBdY/L33ULBx2FmzjDbbDCN6KlztWUFq2UEgriwuuZSweX7+PQKwnlkjY1lUjCSgyydTraY&#10;aHvnL+pzX4oAYZeggsr7NpHSFRUZdEvbEgfvajuDPsiulLrDe4CbRsZRtJYGaw4LFba0r6j4yW9G&#10;QW53q+YQFfXl9OnO47u9LsahV2o+G3ZvIDwN/hH+b39oBfFm8xI/w9+f8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5kVbHAAAA3wAAAA8AAAAAAAAAAAAAAAAAmAIAAGRy&#10;cy9kb3ducmV2LnhtbFBLBQYAAAAABAAEAPUAAACMAwAAAAA=&#10;" path="m,l6164580,r,19050l,19050,,e" fillcolor="black" stroked="f" strokeweight="0">
                <v:stroke miterlimit="83231f" joinstyle="miter"/>
                <v:path arrowok="t" textboxrect="0,0,6164580,19050"/>
              </v:shape>
              <w10:wrap type="square" anchorx="page" anchory="page"/>
            </v:group>
          </w:pict>
        </mc:Fallback>
      </mc:AlternateContent>
    </w:r>
    <w:r>
      <w:rPr>
        <w:sz w:val="16"/>
      </w:rPr>
      <w:t xml:space="preserve"> </w:t>
    </w:r>
    <w:r>
      <w:rPr>
        <w:sz w:val="16"/>
      </w:rPr>
      <w:tab/>
      <w:t>I</w:t>
    </w:r>
    <w:r>
      <w:t>NTRODUCTION</w:t>
    </w:r>
    <w:r>
      <w:rPr>
        <w:sz w:val="16"/>
      </w:rPr>
      <w:t xml:space="preserve"> </w:t>
    </w:r>
  </w:p>
  <w:p w:rsidR="005C3F8D" w:rsidRDefault="005C3F8D" w:rsidP="008F4BF4">
    <w:r>
      <w:t>R</w:t>
    </w:r>
    <w:r>
      <w:rPr>
        <w:sz w:val="8"/>
      </w:rPr>
      <w:t>_</w:t>
    </w:r>
    <w:r>
      <w:t>MCGILL</w:t>
    </w:r>
    <w:r>
      <w:rPr>
        <w:sz w:val="8"/>
      </w:rPr>
      <w:t>/C:\DOCUME~1\</w:t>
    </w:r>
    <w:r>
      <w:t>WB</w:t>
    </w:r>
    <w:r>
      <w:rPr>
        <w:sz w:val="8"/>
      </w:rPr>
      <w:t>277698\LOCALS~1\T</w:t>
    </w:r>
    <w:r>
      <w:t>EMP</w:t>
    </w:r>
    <w:r>
      <w:rPr>
        <w:sz w:val="8"/>
      </w:rPr>
      <w:t>\T</w:t>
    </w:r>
    <w:r>
      <w:t xml:space="preserve">EMPORARY </w:t>
    </w:r>
    <w:r>
      <w:rPr>
        <w:sz w:val="8"/>
      </w:rPr>
      <w:t>D</w:t>
    </w:r>
    <w:r>
      <w:t xml:space="preserve">IRECTORY </w:t>
    </w:r>
    <w:r>
      <w:rPr>
        <w:sz w:val="8"/>
      </w:rPr>
      <w:t>1</w:t>
    </w:r>
    <w:r>
      <w:t xml:space="preserve"> FOR </w:t>
    </w:r>
    <w:r>
      <w:rPr>
        <w:sz w:val="8"/>
      </w:rPr>
      <w:t>MIM-V</w:t>
    </w:r>
    <w:r>
      <w:t xml:space="preserve">OL </w:t>
    </w:r>
    <w:r>
      <w:rPr>
        <w:sz w:val="8"/>
      </w:rPr>
      <w:t>2.</w:t>
    </w:r>
    <w:r>
      <w:t>ZIP</w:t>
    </w:r>
    <w:r>
      <w:rPr>
        <w:sz w:val="8"/>
      </w:rPr>
      <w:t>\MIM-V</w:t>
    </w:r>
    <w:r>
      <w:t xml:space="preserve">OL </w:t>
    </w:r>
    <w:r>
      <w:rPr>
        <w:sz w:val="8"/>
      </w:rPr>
      <w:t>2\I</w:t>
    </w:r>
    <w:r>
      <w:t xml:space="preserve">RAQ </w:t>
    </w:r>
    <w:r>
      <w:rPr>
        <w:sz w:val="8"/>
      </w:rPr>
      <w:t>MIM</w:t>
    </w:r>
    <w:r>
      <w:t xml:space="preserve"> VOLUME </w:t>
    </w:r>
    <w:r>
      <w:rPr>
        <w:sz w:val="8"/>
      </w:rPr>
      <w:t>2</w:t>
    </w:r>
    <w:r>
      <w:t xml:space="preserve"> </w:t>
    </w:r>
    <w:r>
      <w:rPr>
        <w:sz w:val="8"/>
      </w:rPr>
      <w:t>M</w:t>
    </w:r>
    <w:r>
      <w:t xml:space="preserve">ASTER </w:t>
    </w:r>
    <w:r>
      <w:rPr>
        <w:sz w:val="8"/>
      </w:rPr>
      <w:t>P</w:t>
    </w:r>
    <w:r>
      <w:t xml:space="preserve">ROCUREMENT </w:t>
    </w:r>
    <w:r>
      <w:rPr>
        <w:sz w:val="8"/>
      </w:rPr>
      <w:t>P</w:t>
    </w:r>
    <w:r>
      <w:t>ROCEDURES V</w:t>
    </w:r>
    <w:r>
      <w:rPr>
        <w:sz w:val="8"/>
      </w:rPr>
      <w:t>2.1.</w:t>
    </w:r>
    <w:r>
      <w:t>DOC</w:t>
    </w:r>
    <w:r>
      <w:rPr>
        <w:sz w:val="8"/>
      </w:rPr>
      <w:t>/20/08/2005/L</w:t>
    </w:r>
    <w:r>
      <w:t xml:space="preserve">OG </w:t>
    </w:r>
    <w:r>
      <w:rPr>
        <w:sz w:val="8"/>
      </w:rPr>
      <w:t>#</w:t>
    </w:r>
    <w:r>
      <w:t xml:space="preserve"> </w:t>
    </w:r>
    <w:r>
      <w:rPr>
        <w:sz w:val="8"/>
      </w:rPr>
      <w:t>T</w:t>
    </w:r>
    <w:r>
      <w:t xml:space="preserve"> </w:t>
    </w:r>
    <w:r>
      <w:rPr>
        <w:sz w:val="8"/>
      </w:rPr>
      <w:t>/</w:t>
    </w:r>
    <w:r>
      <w:t xml:space="preserve"> </w:t>
    </w:r>
    <w:r>
      <w:rPr>
        <w:sz w:val="8"/>
      </w:rPr>
      <w:t xml:space="preserve">P </w:t>
    </w:r>
    <w:r>
      <w:rPr>
        <w:sz w:val="8"/>
      </w:rPr>
      <w:tab/>
    </w:r>
    <w:r>
      <w:rPr>
        <w:sz w:val="16"/>
      </w:rPr>
      <w:t>P</w:t>
    </w:r>
    <w:r>
      <w:rPr>
        <w:sz w:val="20"/>
        <w:vertAlign w:val="superscript"/>
      </w:rPr>
      <w:t xml:space="preserve">AGE </w:t>
    </w:r>
    <w:r>
      <w:rPr>
        <w:rFonts w:ascii="Century" w:eastAsia="Century" w:hAnsi="Century" w:cs="Century"/>
      </w:rPr>
      <w:fldChar w:fldCharType="begin"/>
    </w:r>
    <w:r>
      <w:instrText xml:space="preserve"> PAGE   \* MERGEFORMAT </w:instrText>
    </w:r>
    <w:r>
      <w:rPr>
        <w:rFonts w:ascii="Century" w:eastAsia="Century" w:hAnsi="Century" w:cs="Century"/>
      </w:rPr>
      <w:fldChar w:fldCharType="separate"/>
    </w:r>
    <w:r w:rsidRPr="00DC53D4">
      <w:rPr>
        <w:noProof/>
        <w:sz w:val="16"/>
      </w:rPr>
      <w:t>xxii</w:t>
    </w:r>
    <w:r>
      <w:rPr>
        <w:sz w:val="16"/>
      </w:rPr>
      <w:fldChar w:fldCharType="end"/>
    </w:r>
    <w:r>
      <w:rPr>
        <w:sz w:val="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20"/>
        <w:szCs w:val="20"/>
      </w:rPr>
      <w:id w:val="73483389"/>
      <w:docPartObj>
        <w:docPartGallery w:val="Page Numbers (Bottom of Page)"/>
        <w:docPartUnique/>
      </w:docPartObj>
    </w:sdtPr>
    <w:sdtEndPr/>
    <w:sdtContent>
      <w:p w:rsidR="005C3F8D" w:rsidRPr="008F4BF4" w:rsidRDefault="005C3F8D" w:rsidP="008F4BF4">
        <w:pPr>
          <w:pStyle w:val="Footer"/>
          <w:pBdr>
            <w:top w:val="single" w:sz="4" w:space="1" w:color="auto"/>
          </w:pBdr>
          <w:rPr>
            <w:b w:val="0"/>
            <w:sz w:val="20"/>
            <w:szCs w:val="20"/>
          </w:rPr>
        </w:pPr>
        <w:r w:rsidRPr="008F4BF4">
          <w:rPr>
            <w:b w:val="0"/>
            <w:sz w:val="20"/>
            <w:szCs w:val="20"/>
          </w:rPr>
          <w:t>Contents</w:t>
        </w:r>
        <w:r w:rsidRPr="008F4BF4">
          <w:rPr>
            <w:b w:val="0"/>
            <w:sz w:val="20"/>
            <w:szCs w:val="20"/>
          </w:rPr>
          <w:ptab w:relativeTo="margin" w:alignment="right" w:leader="none"/>
        </w:r>
        <w:r w:rsidRPr="008F4BF4">
          <w:rPr>
            <w:b w:val="0"/>
            <w:sz w:val="20"/>
            <w:szCs w:val="20"/>
          </w:rPr>
          <w:fldChar w:fldCharType="begin"/>
        </w:r>
        <w:r w:rsidRPr="008F4BF4">
          <w:rPr>
            <w:b w:val="0"/>
            <w:sz w:val="20"/>
            <w:szCs w:val="20"/>
          </w:rPr>
          <w:instrText>PAGE   \* MERGEFORMAT</w:instrText>
        </w:r>
        <w:r w:rsidRPr="008F4BF4">
          <w:rPr>
            <w:b w:val="0"/>
            <w:sz w:val="20"/>
            <w:szCs w:val="20"/>
          </w:rPr>
          <w:fldChar w:fldCharType="separate"/>
        </w:r>
        <w:r w:rsidR="00766CC8">
          <w:rPr>
            <w:b w:val="0"/>
            <w:noProof/>
            <w:sz w:val="20"/>
            <w:szCs w:val="20"/>
          </w:rPr>
          <w:t>xi</w:t>
        </w:r>
        <w:r w:rsidRPr="008F4BF4">
          <w:rPr>
            <w:b w:val="0"/>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Default="005C3F8D" w:rsidP="008F4BF4">
    <w:r>
      <w:rPr>
        <w:rFonts w:ascii="Calibri" w:eastAsia="Calibri" w:hAnsi="Calibri" w:cs="Calibri"/>
        <w:noProof/>
        <w:lang w:val="en-GB" w:eastAsia="en-GB"/>
      </w:rPr>
      <mc:AlternateContent>
        <mc:Choice Requires="wpg">
          <w:drawing>
            <wp:anchor distT="0" distB="0" distL="114300" distR="114300" simplePos="0" relativeHeight="251664384" behindDoc="0" locked="0" layoutInCell="1" allowOverlap="1" wp14:anchorId="378D9F9E" wp14:editId="4F314AB0">
              <wp:simplePos x="0" y="0"/>
              <wp:positionH relativeFrom="page">
                <wp:posOffset>712470</wp:posOffset>
              </wp:positionH>
              <wp:positionV relativeFrom="page">
                <wp:posOffset>9569196</wp:posOffset>
              </wp:positionV>
              <wp:extent cx="6164580" cy="19050"/>
              <wp:effectExtent l="0" t="0" r="0" b="0"/>
              <wp:wrapSquare wrapText="bothSides"/>
              <wp:docPr id="263507" name="Group 263507"/>
              <wp:cNvGraphicFramePr/>
              <a:graphic xmlns:a="http://schemas.openxmlformats.org/drawingml/2006/main">
                <a:graphicData uri="http://schemas.microsoft.com/office/word/2010/wordprocessingGroup">
                  <wpg:wgp>
                    <wpg:cNvGrpSpPr/>
                    <wpg:grpSpPr>
                      <a:xfrm>
                        <a:off x="0" y="0"/>
                        <a:ext cx="6164580" cy="19050"/>
                        <a:chOff x="0" y="0"/>
                        <a:chExt cx="6164580" cy="19050"/>
                      </a:xfrm>
                    </wpg:grpSpPr>
                    <wps:wsp>
                      <wps:cNvPr id="299721" name="Shape 299721"/>
                      <wps:cNvSpPr/>
                      <wps:spPr>
                        <a:xfrm>
                          <a:off x="0" y="0"/>
                          <a:ext cx="6164580" cy="19050"/>
                        </a:xfrm>
                        <a:custGeom>
                          <a:avLst/>
                          <a:gdLst/>
                          <a:ahLst/>
                          <a:cxnLst/>
                          <a:rect l="0" t="0" r="0" b="0"/>
                          <a:pathLst>
                            <a:path w="6164580" h="19050">
                              <a:moveTo>
                                <a:pt x="0" y="0"/>
                              </a:moveTo>
                              <a:lnTo>
                                <a:pt x="6164580" y="0"/>
                              </a:lnTo>
                              <a:lnTo>
                                <a:pt x="6164580" y="19050"/>
                              </a:lnTo>
                              <a:lnTo>
                                <a:pt x="0" y="19050"/>
                              </a:lnTo>
                              <a:lnTo>
                                <a:pt x="0" y="0"/>
                              </a:lnTo>
                            </a:path>
                          </a:pathLst>
                        </a:custGeom>
                        <a:solidFill>
                          <a:srgbClr val="000000"/>
                        </a:solidFill>
                        <a:ln w="0" cap="flat">
                          <a:noFill/>
                          <a:miter lim="127000"/>
                        </a:ln>
                        <a:effectLst/>
                      </wps:spPr>
                      <wps:bodyPr/>
                    </wps:wsp>
                  </wpg:wgp>
                </a:graphicData>
              </a:graphic>
            </wp:anchor>
          </w:drawing>
        </mc:Choice>
        <mc:Fallback>
          <w:pict>
            <v:group id="Group 263507" o:spid="_x0000_s1026" style="position:absolute;margin-left:56.1pt;margin-top:753.5pt;width:485.4pt;height:1.5pt;z-index:251664384;mso-position-horizontal-relative:page;mso-position-vertical-relative:page" coordsize="6164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">
              <v:shape id="Shape 299721" o:spid="_x0000_s1027" style="position:absolute;width:61645;height:190;visibility:visible;mso-wrap-style:square;v-text-anchor:top" coordsize="616458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quscA&#10;AADfAAAADwAAAGRycy9kb3ducmV2LnhtbESPzWrDMBCE74W8g9hCLqWR7UMbu1ZCSEjaU0udPMBi&#10;rX+otTKW4thvHxUKPQ4z8w2TbyfTiZEG11pWEK8iEMSl1S3XCi7n4/MahPPIGjvLpGAmB9vN4iHH&#10;TNsbf9NY+FoECLsMFTTe95mUrmzIoFvZnjh4lR0M+iCHWuoBbwFuOplE0Ys02HJYaLCnfUPlT3E1&#10;Cgq7i7tDVLaX05f7nN9t9TRPo1LLx2n3BsLT5P/Df+0PrSBJ09ckht8/4Qv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nqrrHAAAA3wAAAA8AAAAAAAAAAAAAAAAAmAIAAGRy&#10;cy9kb3ducmV2LnhtbFBLBQYAAAAABAAEAPUAAACMAwAAAAA=&#10;" path="m,l6164580,r,19050l,19050,,e" fillcolor="black" stroked="f" strokeweight="0">
                <v:stroke miterlimit="83231f" joinstyle="miter"/>
                <v:path arrowok="t" textboxrect="0,0,6164580,19050"/>
              </v:shape>
              <w10:wrap type="square" anchorx="page" anchory="page"/>
            </v:group>
          </w:pict>
        </mc:Fallback>
      </mc:AlternateContent>
    </w:r>
    <w:r>
      <w:rPr>
        <w:sz w:val="16"/>
      </w:rPr>
      <w:t xml:space="preserve"> </w:t>
    </w:r>
    <w:r>
      <w:rPr>
        <w:sz w:val="16"/>
      </w:rPr>
      <w:tab/>
      <w:t>I</w:t>
    </w:r>
    <w:r>
      <w:t>NTRODUCTION</w:t>
    </w:r>
    <w:r>
      <w:rPr>
        <w:sz w:val="16"/>
      </w:rPr>
      <w:t xml:space="preserve"> </w:t>
    </w:r>
  </w:p>
  <w:p w:rsidR="005C3F8D" w:rsidRDefault="005C3F8D" w:rsidP="008F4BF4">
    <w:r>
      <w:t>R</w:t>
    </w:r>
    <w:r>
      <w:rPr>
        <w:sz w:val="8"/>
      </w:rPr>
      <w:t>_</w:t>
    </w:r>
    <w:r>
      <w:t>MCGILL</w:t>
    </w:r>
    <w:r>
      <w:rPr>
        <w:sz w:val="8"/>
      </w:rPr>
      <w:t>/C:\DOCUME~1\</w:t>
    </w:r>
    <w:r>
      <w:t>WB</w:t>
    </w:r>
    <w:r>
      <w:rPr>
        <w:sz w:val="8"/>
      </w:rPr>
      <w:t>277698\LOCALS~1\T</w:t>
    </w:r>
    <w:r>
      <w:t>EMP</w:t>
    </w:r>
    <w:r>
      <w:rPr>
        <w:sz w:val="8"/>
      </w:rPr>
      <w:t>\T</w:t>
    </w:r>
    <w:r>
      <w:t xml:space="preserve">EMPORARY </w:t>
    </w:r>
    <w:r>
      <w:rPr>
        <w:sz w:val="8"/>
      </w:rPr>
      <w:t>D</w:t>
    </w:r>
    <w:r>
      <w:t xml:space="preserve">IRECTORY </w:t>
    </w:r>
    <w:r>
      <w:rPr>
        <w:sz w:val="8"/>
      </w:rPr>
      <w:t>1</w:t>
    </w:r>
    <w:r>
      <w:t xml:space="preserve"> FOR </w:t>
    </w:r>
    <w:r>
      <w:rPr>
        <w:sz w:val="8"/>
      </w:rPr>
      <w:t>MIM-V</w:t>
    </w:r>
    <w:r>
      <w:t xml:space="preserve">OL </w:t>
    </w:r>
    <w:r>
      <w:rPr>
        <w:sz w:val="8"/>
      </w:rPr>
      <w:t>2.</w:t>
    </w:r>
    <w:r>
      <w:t>ZIP</w:t>
    </w:r>
    <w:r>
      <w:rPr>
        <w:sz w:val="8"/>
      </w:rPr>
      <w:t>\MIM-V</w:t>
    </w:r>
    <w:r>
      <w:t xml:space="preserve">OL </w:t>
    </w:r>
    <w:r>
      <w:rPr>
        <w:sz w:val="8"/>
      </w:rPr>
      <w:t>2\I</w:t>
    </w:r>
    <w:r>
      <w:t xml:space="preserve">RAQ </w:t>
    </w:r>
    <w:r>
      <w:rPr>
        <w:sz w:val="8"/>
      </w:rPr>
      <w:t>MIM</w:t>
    </w:r>
    <w:r>
      <w:t xml:space="preserve"> VOLUME </w:t>
    </w:r>
    <w:r>
      <w:rPr>
        <w:sz w:val="8"/>
      </w:rPr>
      <w:t>2</w:t>
    </w:r>
    <w:r>
      <w:t xml:space="preserve"> </w:t>
    </w:r>
    <w:r>
      <w:rPr>
        <w:sz w:val="8"/>
      </w:rPr>
      <w:t>M</w:t>
    </w:r>
    <w:r>
      <w:t xml:space="preserve">ASTER </w:t>
    </w:r>
    <w:r>
      <w:rPr>
        <w:sz w:val="8"/>
      </w:rPr>
      <w:t>P</w:t>
    </w:r>
    <w:r>
      <w:t xml:space="preserve">ROCUREMENT </w:t>
    </w:r>
    <w:r>
      <w:rPr>
        <w:sz w:val="8"/>
      </w:rPr>
      <w:t>P</w:t>
    </w:r>
    <w:r>
      <w:t>ROCEDURES V</w:t>
    </w:r>
    <w:r>
      <w:rPr>
        <w:sz w:val="8"/>
      </w:rPr>
      <w:t>2.1.</w:t>
    </w:r>
    <w:r>
      <w:t>DOC</w:t>
    </w:r>
    <w:r>
      <w:rPr>
        <w:sz w:val="8"/>
      </w:rPr>
      <w:t>/20/08/2005/L</w:t>
    </w:r>
    <w:r>
      <w:t xml:space="preserve">OG </w:t>
    </w:r>
    <w:r>
      <w:rPr>
        <w:sz w:val="8"/>
      </w:rPr>
      <w:t>#</w:t>
    </w:r>
    <w:r>
      <w:t xml:space="preserve"> </w:t>
    </w:r>
    <w:r>
      <w:rPr>
        <w:sz w:val="8"/>
      </w:rPr>
      <w:t>T</w:t>
    </w:r>
    <w:r>
      <w:t xml:space="preserve"> </w:t>
    </w:r>
    <w:r>
      <w:rPr>
        <w:sz w:val="8"/>
      </w:rPr>
      <w:t>/</w:t>
    </w:r>
    <w:r>
      <w:t xml:space="preserve"> </w:t>
    </w:r>
    <w:r>
      <w:rPr>
        <w:sz w:val="8"/>
      </w:rPr>
      <w:t xml:space="preserve">P </w:t>
    </w:r>
    <w:r>
      <w:rPr>
        <w:sz w:val="8"/>
      </w:rPr>
      <w:tab/>
    </w:r>
    <w:r>
      <w:rPr>
        <w:sz w:val="16"/>
      </w:rPr>
      <w:t>P</w:t>
    </w:r>
    <w:r>
      <w:rPr>
        <w:sz w:val="20"/>
        <w:vertAlign w:val="superscript"/>
      </w:rPr>
      <w:t xml:space="preserve">AGE </w:t>
    </w:r>
    <w:r>
      <w:rPr>
        <w:rFonts w:ascii="Century" w:eastAsia="Century" w:hAnsi="Century" w:cs="Century"/>
      </w:rPr>
      <w:fldChar w:fldCharType="begin"/>
    </w:r>
    <w:r>
      <w:instrText xml:space="preserve"> PAGE   \* MERGEFORMAT </w:instrText>
    </w:r>
    <w:r>
      <w:rPr>
        <w:rFonts w:ascii="Century" w:eastAsia="Century" w:hAnsi="Century" w:cs="Century"/>
      </w:rPr>
      <w:fldChar w:fldCharType="separate"/>
    </w:r>
    <w:r>
      <w:rPr>
        <w:sz w:val="16"/>
      </w:rPr>
      <w:t>xii</w:t>
    </w:r>
    <w:r>
      <w:rPr>
        <w:sz w:val="16"/>
      </w:rPr>
      <w:fldChar w:fldCharType="end"/>
    </w:r>
    <w:r>
      <w:rPr>
        <w:sz w:val="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Pr="00ED386C" w:rsidRDefault="005C3F8D" w:rsidP="00ED386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20"/>
        <w:szCs w:val="20"/>
      </w:rPr>
      <w:id w:val="-1265384965"/>
      <w:docPartObj>
        <w:docPartGallery w:val="Page Numbers (Bottom of Page)"/>
        <w:docPartUnique/>
      </w:docPartObj>
    </w:sdtPr>
    <w:sdtEndPr/>
    <w:sdtContent>
      <w:p w:rsidR="005C3F8D" w:rsidRPr="00A9024E" w:rsidRDefault="005C3F8D" w:rsidP="00A9024E">
        <w:pPr>
          <w:pStyle w:val="Footer"/>
          <w:pBdr>
            <w:top w:val="single" w:sz="4" w:space="1" w:color="auto"/>
          </w:pBdr>
          <w:rPr>
            <w:b w:val="0"/>
            <w:sz w:val="20"/>
            <w:szCs w:val="20"/>
          </w:rPr>
        </w:pPr>
        <w:r>
          <w:rPr>
            <w:b w:val="0"/>
            <w:sz w:val="20"/>
            <w:szCs w:val="20"/>
          </w:rPr>
          <w:t>Introduction</w:t>
        </w:r>
        <w:r w:rsidRPr="008F4BF4">
          <w:rPr>
            <w:b w:val="0"/>
            <w:sz w:val="20"/>
            <w:szCs w:val="20"/>
          </w:rPr>
          <w:ptab w:relativeTo="margin" w:alignment="right" w:leader="none"/>
        </w:r>
        <w:r w:rsidRPr="008F4BF4">
          <w:rPr>
            <w:b w:val="0"/>
            <w:sz w:val="20"/>
            <w:szCs w:val="20"/>
          </w:rPr>
          <w:fldChar w:fldCharType="begin"/>
        </w:r>
        <w:r w:rsidRPr="008F4BF4">
          <w:rPr>
            <w:b w:val="0"/>
            <w:sz w:val="20"/>
            <w:szCs w:val="20"/>
          </w:rPr>
          <w:instrText>PAGE   \* MERGEFORMAT</w:instrText>
        </w:r>
        <w:r w:rsidRPr="008F4BF4">
          <w:rPr>
            <w:b w:val="0"/>
            <w:sz w:val="20"/>
            <w:szCs w:val="20"/>
          </w:rPr>
          <w:fldChar w:fldCharType="separate"/>
        </w:r>
        <w:r w:rsidR="00766CC8">
          <w:rPr>
            <w:b w:val="0"/>
            <w:noProof/>
            <w:sz w:val="20"/>
            <w:szCs w:val="20"/>
          </w:rPr>
          <w:t>7</w:t>
        </w:r>
        <w:r w:rsidRPr="008F4BF4">
          <w:rPr>
            <w:b w:val="0"/>
            <w:sz w:val="20"/>
            <w:szCs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Default="005C3F8D" w:rsidP="008F4BF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Default="005C3F8D" w:rsidP="008F4BF4">
    <w:r>
      <w:rPr>
        <w:rFonts w:ascii="Calibri" w:eastAsia="Calibri" w:hAnsi="Calibri" w:cs="Calibri"/>
        <w:noProof/>
        <w:lang w:val="en-GB" w:eastAsia="en-GB"/>
      </w:rPr>
      <mc:AlternateContent>
        <mc:Choice Requires="wpg">
          <w:drawing>
            <wp:anchor distT="0" distB="0" distL="114300" distR="114300" simplePos="0" relativeHeight="251829248" behindDoc="0" locked="0" layoutInCell="1" allowOverlap="1" wp14:anchorId="5B38F478" wp14:editId="33079010">
              <wp:simplePos x="0" y="0"/>
              <wp:positionH relativeFrom="page">
                <wp:posOffset>712470</wp:posOffset>
              </wp:positionH>
              <wp:positionV relativeFrom="page">
                <wp:posOffset>9569196</wp:posOffset>
              </wp:positionV>
              <wp:extent cx="6164580" cy="1905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6164580" cy="19050"/>
                        <a:chOff x="0" y="0"/>
                        <a:chExt cx="6164580" cy="19050"/>
                      </a:xfrm>
                    </wpg:grpSpPr>
                    <wps:wsp>
                      <wps:cNvPr id="8" name="Shape 299729"/>
                      <wps:cNvSpPr/>
                      <wps:spPr>
                        <a:xfrm>
                          <a:off x="0" y="0"/>
                          <a:ext cx="6164580" cy="19050"/>
                        </a:xfrm>
                        <a:custGeom>
                          <a:avLst/>
                          <a:gdLst/>
                          <a:ahLst/>
                          <a:cxnLst/>
                          <a:rect l="0" t="0" r="0" b="0"/>
                          <a:pathLst>
                            <a:path w="6164580" h="19050">
                              <a:moveTo>
                                <a:pt x="0" y="0"/>
                              </a:moveTo>
                              <a:lnTo>
                                <a:pt x="6164580" y="0"/>
                              </a:lnTo>
                              <a:lnTo>
                                <a:pt x="6164580" y="19050"/>
                              </a:lnTo>
                              <a:lnTo>
                                <a:pt x="0" y="19050"/>
                              </a:lnTo>
                              <a:lnTo>
                                <a:pt x="0" y="0"/>
                              </a:lnTo>
                            </a:path>
                          </a:pathLst>
                        </a:custGeom>
                        <a:solidFill>
                          <a:srgbClr val="000000"/>
                        </a:solidFill>
                        <a:ln w="0" cap="flat">
                          <a:noFill/>
                          <a:miter lim="127000"/>
                        </a:ln>
                        <a:effectLst/>
                      </wps:spPr>
                      <wps:bodyPr/>
                    </wps:wsp>
                  </wpg:wgp>
                </a:graphicData>
              </a:graphic>
            </wp:anchor>
          </w:drawing>
        </mc:Choice>
        <mc:Fallback>
          <w:pict>
            <v:group id="Group 7" o:spid="_x0000_s1026" style="position:absolute;margin-left:56.1pt;margin-top:753.5pt;width:485.4pt;height:1.5pt;z-index:251829248;mso-position-horizontal-relative:page;mso-position-vertical-relative:page" coordsize="6164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">
              <v:shape id="Shape 299729" o:spid="_x0000_s1027" style="position:absolute;width:61645;height:190;visibility:visible;mso-wrap-style:square;v-text-anchor:top" coordsize="616458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4+7wA&#10;AADaAAAADwAAAGRycy9kb3ducmV2LnhtbERPSwrCMBDdC94hjOBGNNWFSDWKKH5WitUDDM3YFptJ&#10;aWJtb28WgsvH+682rSlFQ7UrLCuYTiIQxKnVBWcKHvfDeAHCeWSNpWVS0JGDzbrfW2Gs7Ydv1CQ+&#10;EyGEXYwKcu+rWEqX5mTQTWxFHLinrQ36AOtM6ho/IdyUchZFc2mw4NCQY0W7nNJX8jYKErudlvso&#10;LR7Hq7t0J/scdW2j1HDQbpcgPLX+L/65z1pB2BquhBs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oXj7vAAAANoAAAAPAAAAAAAAAAAAAAAAAJgCAABkcnMvZG93bnJldi54&#10;bWxQSwUGAAAAAAQABAD1AAAAgQMAAAAA&#10;" path="m,l6164580,r,19050l,19050,,e" fillcolor="black" stroked="f" strokeweight="0">
                <v:stroke miterlimit="83231f" joinstyle="miter"/>
                <v:path arrowok="t" textboxrect="0,0,6164580,19050"/>
              </v:shape>
              <w10:wrap type="square" anchorx="page" anchory="page"/>
            </v:group>
          </w:pict>
        </mc:Fallback>
      </mc:AlternateContent>
    </w:r>
    <w:r>
      <w:t xml:space="preserve"> </w:t>
    </w:r>
    <w:r>
      <w:tab/>
      <w:t>S</w:t>
    </w:r>
    <w:r>
      <w:rPr>
        <w:sz w:val="13"/>
      </w:rPr>
      <w:t xml:space="preserve">TAGE </w:t>
    </w:r>
    <w:r>
      <w:t xml:space="preserve">1 </w:t>
    </w:r>
  </w:p>
  <w:p w:rsidR="005C3F8D" w:rsidRDefault="005C3F8D" w:rsidP="008F4BF4">
    <w:r>
      <w:t>R</w:t>
    </w:r>
    <w:r>
      <w:rPr>
        <w:sz w:val="8"/>
      </w:rPr>
      <w:t>_</w:t>
    </w:r>
    <w:r>
      <w:t>MCGILL</w:t>
    </w:r>
    <w:r>
      <w:rPr>
        <w:sz w:val="8"/>
      </w:rPr>
      <w:t>/C:\DOCUME~1\</w:t>
    </w:r>
    <w:r>
      <w:t>WB</w:t>
    </w:r>
    <w:r>
      <w:rPr>
        <w:sz w:val="8"/>
      </w:rPr>
      <w:t>277698\LOCALS~1\T</w:t>
    </w:r>
    <w:r>
      <w:t>EMP</w:t>
    </w:r>
    <w:r>
      <w:rPr>
        <w:sz w:val="8"/>
      </w:rPr>
      <w:t>\T</w:t>
    </w:r>
    <w:r>
      <w:t xml:space="preserve">EMPORARY </w:t>
    </w:r>
    <w:r>
      <w:rPr>
        <w:sz w:val="8"/>
      </w:rPr>
      <w:t>D</w:t>
    </w:r>
    <w:r>
      <w:t xml:space="preserve">IRECTORY </w:t>
    </w:r>
    <w:r>
      <w:rPr>
        <w:sz w:val="8"/>
      </w:rPr>
      <w:t>1</w:t>
    </w:r>
    <w:r>
      <w:t xml:space="preserve"> FOR </w:t>
    </w:r>
    <w:r>
      <w:rPr>
        <w:sz w:val="8"/>
      </w:rPr>
      <w:t>MIM-V</w:t>
    </w:r>
    <w:r>
      <w:t xml:space="preserve">OL </w:t>
    </w:r>
    <w:r>
      <w:rPr>
        <w:sz w:val="8"/>
      </w:rPr>
      <w:t>2.</w:t>
    </w:r>
    <w:r>
      <w:t>ZIP</w:t>
    </w:r>
    <w:r>
      <w:rPr>
        <w:sz w:val="8"/>
      </w:rPr>
      <w:t>\MIM-V</w:t>
    </w:r>
    <w:r>
      <w:t xml:space="preserve">OL </w:t>
    </w:r>
    <w:r>
      <w:rPr>
        <w:sz w:val="8"/>
      </w:rPr>
      <w:t>2\I</w:t>
    </w:r>
    <w:r>
      <w:t xml:space="preserve">RAQ </w:t>
    </w:r>
    <w:r>
      <w:rPr>
        <w:sz w:val="8"/>
      </w:rPr>
      <w:t>MIM</w:t>
    </w:r>
    <w:r>
      <w:t xml:space="preserve"> VOLUME </w:t>
    </w:r>
    <w:r>
      <w:rPr>
        <w:sz w:val="8"/>
      </w:rPr>
      <w:t>2</w:t>
    </w:r>
    <w:r>
      <w:t xml:space="preserve"> </w:t>
    </w:r>
    <w:r>
      <w:rPr>
        <w:sz w:val="8"/>
      </w:rPr>
      <w:t>M</w:t>
    </w:r>
    <w:r>
      <w:t xml:space="preserve">ASTER </w:t>
    </w:r>
    <w:r>
      <w:rPr>
        <w:sz w:val="8"/>
      </w:rPr>
      <w:t>P</w:t>
    </w:r>
    <w:r>
      <w:t xml:space="preserve">ROCUREMENT </w:t>
    </w:r>
    <w:r>
      <w:rPr>
        <w:sz w:val="8"/>
      </w:rPr>
      <w:t>P</w:t>
    </w:r>
    <w:r>
      <w:t>ROCEDURES V</w:t>
    </w:r>
    <w:r>
      <w:rPr>
        <w:sz w:val="8"/>
      </w:rPr>
      <w:t>2.1.</w:t>
    </w:r>
    <w:r>
      <w:t>DOC</w:t>
    </w:r>
    <w:r>
      <w:rPr>
        <w:sz w:val="8"/>
      </w:rPr>
      <w:t>/20/08/2005/L</w:t>
    </w:r>
    <w:r>
      <w:t xml:space="preserve">OG </w:t>
    </w:r>
    <w:r>
      <w:rPr>
        <w:sz w:val="8"/>
      </w:rPr>
      <w:t>#</w:t>
    </w:r>
    <w:r>
      <w:t xml:space="preserve"> </w:t>
    </w:r>
    <w:r>
      <w:rPr>
        <w:sz w:val="8"/>
      </w:rPr>
      <w:t>T</w:t>
    </w:r>
    <w:r>
      <w:t xml:space="preserve"> </w:t>
    </w:r>
    <w:r>
      <w:rPr>
        <w:sz w:val="8"/>
      </w:rPr>
      <w:t>/</w:t>
    </w:r>
    <w:r>
      <w:t xml:space="preserve"> </w:t>
    </w:r>
    <w:r>
      <w:rPr>
        <w:sz w:val="8"/>
      </w:rPr>
      <w:t xml:space="preserve">P </w:t>
    </w:r>
    <w:r>
      <w:rPr>
        <w:sz w:val="8"/>
      </w:rPr>
      <w:tab/>
    </w:r>
    <w:r>
      <w:rPr>
        <w:sz w:val="16"/>
      </w:rPr>
      <w:t>P</w:t>
    </w:r>
    <w:r>
      <w:rPr>
        <w:sz w:val="20"/>
        <w:vertAlign w:val="superscript"/>
      </w:rPr>
      <w:t xml:space="preserve">AGE </w:t>
    </w:r>
    <w:r>
      <w:rPr>
        <w:rFonts w:ascii="Century" w:eastAsia="Century" w:hAnsi="Century" w:cs="Century"/>
      </w:rPr>
      <w:fldChar w:fldCharType="begin"/>
    </w:r>
    <w:r>
      <w:instrText xml:space="preserve"> PAGE   \* MERGEFORMAT </w:instrText>
    </w:r>
    <w:r>
      <w:rPr>
        <w:rFonts w:ascii="Century" w:eastAsia="Century" w:hAnsi="Century" w:cs="Century"/>
      </w:rPr>
      <w:fldChar w:fldCharType="separate"/>
    </w:r>
    <w:r w:rsidRPr="00E84B6E">
      <w:rPr>
        <w:noProof/>
        <w:sz w:val="16"/>
      </w:rPr>
      <w:t>2</w:t>
    </w:r>
    <w:r>
      <w:rPr>
        <w:sz w:val="16"/>
      </w:rPr>
      <w:fldChar w:fldCharType="end"/>
    </w:r>
    <w:r>
      <w:rPr>
        <w:sz w:val="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F0A" w:rsidRDefault="00092F0A" w:rsidP="008F4BF4">
      <w:r>
        <w:separator/>
      </w:r>
    </w:p>
  </w:footnote>
  <w:footnote w:type="continuationSeparator" w:id="0">
    <w:p w:rsidR="00092F0A" w:rsidRDefault="00092F0A" w:rsidP="008F4B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Pr="00D9629B" w:rsidRDefault="005C3F8D" w:rsidP="008F4BF4">
    <w:pPr>
      <w:rPr>
        <w:lang w:val="en-US"/>
      </w:rPr>
    </w:pPr>
    <w:r>
      <w:rPr>
        <w:rFonts w:ascii="Calibri" w:eastAsia="Calibri" w:hAnsi="Calibri" w:cs="Calibri"/>
        <w:noProof/>
        <w:lang w:val="en-GB" w:eastAsia="en-GB"/>
      </w:rPr>
      <mc:AlternateContent>
        <mc:Choice Requires="wpg">
          <w:drawing>
            <wp:anchor distT="0" distB="0" distL="114300" distR="114300" simplePos="0" relativeHeight="251659264" behindDoc="0" locked="0" layoutInCell="1" allowOverlap="1" wp14:anchorId="7DC52E15" wp14:editId="1085D7CA">
              <wp:simplePos x="0" y="0"/>
              <wp:positionH relativeFrom="page">
                <wp:posOffset>712470</wp:posOffset>
              </wp:positionH>
              <wp:positionV relativeFrom="page">
                <wp:posOffset>577597</wp:posOffset>
              </wp:positionV>
              <wp:extent cx="6164580" cy="28194"/>
              <wp:effectExtent l="0" t="0" r="0" b="0"/>
              <wp:wrapSquare wrapText="bothSides"/>
              <wp:docPr id="263691" name="Group 263691"/>
              <wp:cNvGraphicFramePr/>
              <a:graphic xmlns:a="http://schemas.openxmlformats.org/drawingml/2006/main">
                <a:graphicData uri="http://schemas.microsoft.com/office/word/2010/wordprocessingGroup">
                  <wpg:wgp>
                    <wpg:cNvGrpSpPr/>
                    <wpg:grpSpPr>
                      <a:xfrm>
                        <a:off x="0" y="0"/>
                        <a:ext cx="6164580" cy="28194"/>
                        <a:chOff x="0" y="0"/>
                        <a:chExt cx="6164580" cy="28194"/>
                      </a:xfrm>
                    </wpg:grpSpPr>
                    <wps:wsp>
                      <wps:cNvPr id="299636" name="Shape 299636"/>
                      <wps:cNvSpPr/>
                      <wps:spPr>
                        <a:xfrm>
                          <a:off x="0" y="0"/>
                          <a:ext cx="6164580" cy="28194"/>
                        </a:xfrm>
                        <a:custGeom>
                          <a:avLst/>
                          <a:gdLst/>
                          <a:ahLst/>
                          <a:cxnLst/>
                          <a:rect l="0" t="0" r="0" b="0"/>
                          <a:pathLst>
                            <a:path w="6164580" h="28194">
                              <a:moveTo>
                                <a:pt x="0" y="0"/>
                              </a:moveTo>
                              <a:lnTo>
                                <a:pt x="6164580" y="0"/>
                              </a:lnTo>
                              <a:lnTo>
                                <a:pt x="6164580" y="28194"/>
                              </a:lnTo>
                              <a:lnTo>
                                <a:pt x="0" y="28194"/>
                              </a:lnTo>
                              <a:lnTo>
                                <a:pt x="0" y="0"/>
                              </a:lnTo>
                            </a:path>
                          </a:pathLst>
                        </a:custGeom>
                        <a:solidFill>
                          <a:srgbClr val="000000"/>
                        </a:solidFill>
                        <a:ln w="0" cap="flat">
                          <a:noFill/>
                          <a:miter lim="127000"/>
                        </a:ln>
                        <a:effectLst/>
                      </wps:spPr>
                      <wps:bodyPr/>
                    </wps:wsp>
                  </wpg:wgp>
                </a:graphicData>
              </a:graphic>
            </wp:anchor>
          </w:drawing>
        </mc:Choice>
        <mc:Fallback>
          <w:pict>
            <v:group id="Group 263691" o:spid="_x0000_s1026" style="position:absolute;margin-left:56.1pt;margin-top:45.5pt;width:485.4pt;height:2.2pt;z-index:251659264;mso-position-horizontal-relative:page;mso-position-vertical-relative:page" coordsize="61645,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">
              <v:shape id="Shape 299636" o:spid="_x0000_s1027" style="position:absolute;width:61645;height:281;visibility:visible;mso-wrap-style:square;v-text-anchor:top" coordsize="6164580,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bccA&#10;AADfAAAADwAAAGRycy9kb3ducmV2LnhtbESPQWvCQBSE74X+h+UJvdWNBlKNrhILQqEnbQ96e2Sf&#10;2WD2bcyuMf77riD0OMzMN8xyPdhG9NT52rGCyTgBQVw6XXOl4Pdn+z4D4QOyxsYxKbiTh/Xq9WWJ&#10;uXY33lG/D5WIEPY5KjAhtLmUvjRk0Y9dSxy9k+sshii7SuoObxFuGzlNkkxarDkuGGzp01B53l+t&#10;ggvZy+FgNh9Fcd+k9rs/HdNdr9TbaCgWIAIN4T/8bH9pBdP5PEszePyJX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6bW3HAAAA3wAAAA8AAAAAAAAAAAAAAAAAmAIAAGRy&#10;cy9kb3ducmV2LnhtbFBLBQYAAAAABAAEAPUAAACMAwAAAAA=&#10;" path="m,l6164580,r,28194l,28194,,e" fillcolor="black" stroked="f" strokeweight="0">
                <v:stroke miterlimit="83231f" joinstyle="miter"/>
                <v:path arrowok="t" textboxrect="0,0,6164580,28194"/>
              </v:shape>
              <w10:wrap type="square" anchorx="page" anchory="page"/>
            </v:group>
          </w:pict>
        </mc:Fallback>
      </mc:AlternateContent>
    </w:r>
    <w:r w:rsidRPr="00D9629B">
      <w:rPr>
        <w:sz w:val="18"/>
        <w:lang w:val="en-US"/>
      </w:rPr>
      <w:t>M</w:t>
    </w:r>
    <w:r w:rsidRPr="00D9629B">
      <w:rPr>
        <w:sz w:val="14"/>
        <w:lang w:val="en-US"/>
      </w:rPr>
      <w:t xml:space="preserve">ASTER </w:t>
    </w:r>
    <w:r w:rsidRPr="00D9629B">
      <w:rPr>
        <w:sz w:val="18"/>
        <w:lang w:val="en-US"/>
      </w:rPr>
      <w:t>I</w:t>
    </w:r>
    <w:r w:rsidRPr="00D9629B">
      <w:rPr>
        <w:sz w:val="14"/>
        <w:lang w:val="en-US"/>
      </w:rPr>
      <w:t xml:space="preserve">MPLEMENTATION </w:t>
    </w:r>
    <w:r w:rsidRPr="00D9629B">
      <w:rPr>
        <w:sz w:val="18"/>
        <w:lang w:val="en-US"/>
      </w:rPr>
      <w:t>M</w:t>
    </w:r>
    <w:r w:rsidRPr="00D9629B">
      <w:rPr>
        <w:sz w:val="14"/>
        <w:lang w:val="en-US"/>
      </w:rPr>
      <w:t>ANUAL</w:t>
    </w:r>
    <w:r w:rsidRPr="00D9629B">
      <w:rPr>
        <w:sz w:val="18"/>
        <w:lang w:val="en-US"/>
      </w:rPr>
      <w:t xml:space="preserve"> </w:t>
    </w:r>
    <w:r w:rsidRPr="00D9629B">
      <w:rPr>
        <w:sz w:val="18"/>
        <w:lang w:val="en-US"/>
      </w:rPr>
      <w:tab/>
      <w:t>V</w:t>
    </w:r>
    <w:r w:rsidRPr="00D9629B">
      <w:rPr>
        <w:sz w:val="14"/>
        <w:lang w:val="en-US"/>
      </w:rPr>
      <w:t xml:space="preserve">OLUME </w:t>
    </w:r>
    <w:r w:rsidRPr="00D9629B">
      <w:rPr>
        <w:sz w:val="18"/>
        <w:lang w:val="en-US"/>
      </w:rPr>
      <w:t xml:space="preserve">2 </w:t>
    </w:r>
    <w:r w:rsidRPr="00D9629B">
      <w:rPr>
        <w:sz w:val="16"/>
        <w:lang w:val="en-US"/>
      </w:rPr>
      <w:t>B</w:t>
    </w:r>
    <w:r w:rsidRPr="00D9629B">
      <w:rPr>
        <w:lang w:val="en-US"/>
      </w:rPr>
      <w:t>ANK</w:t>
    </w:r>
    <w:r w:rsidRPr="00D9629B">
      <w:rPr>
        <w:sz w:val="16"/>
        <w:lang w:val="en-US"/>
      </w:rPr>
      <w:t>/I</w:t>
    </w:r>
    <w:r w:rsidRPr="00D9629B">
      <w:rPr>
        <w:lang w:val="en-US"/>
      </w:rPr>
      <w:t xml:space="preserve">RAQ </w:t>
    </w:r>
    <w:r w:rsidRPr="00D9629B">
      <w:rPr>
        <w:sz w:val="16"/>
        <w:lang w:val="en-US"/>
      </w:rPr>
      <w:t>T</w:t>
    </w:r>
    <w:r w:rsidRPr="00D9629B">
      <w:rPr>
        <w:lang w:val="en-US"/>
      </w:rPr>
      <w:t xml:space="preserve">RUST </w:t>
    </w:r>
    <w:r w:rsidRPr="00D9629B">
      <w:rPr>
        <w:sz w:val="16"/>
        <w:lang w:val="en-US"/>
      </w:rPr>
      <w:t>F</w:t>
    </w:r>
    <w:r w:rsidRPr="00D9629B">
      <w:rPr>
        <w:lang w:val="en-US"/>
      </w:rPr>
      <w:t>UND</w:t>
    </w:r>
    <w:r w:rsidRPr="00D9629B">
      <w:rPr>
        <w:sz w:val="16"/>
        <w:lang w:val="en-US"/>
      </w:rPr>
      <w:t xml:space="preserve"> </w:t>
    </w:r>
    <w:r w:rsidRPr="00D9629B">
      <w:rPr>
        <w:sz w:val="16"/>
        <w:lang w:val="en-US"/>
      </w:rPr>
      <w:tab/>
      <w:t>P</w:t>
    </w:r>
    <w:r w:rsidRPr="00D9629B">
      <w:rPr>
        <w:lang w:val="en-US"/>
      </w:rPr>
      <w:t xml:space="preserve">ROCUREMENT </w:t>
    </w:r>
    <w:r w:rsidRPr="00D9629B">
      <w:rPr>
        <w:sz w:val="16"/>
        <w:lang w:val="en-US"/>
      </w:rPr>
      <w:t>P</w:t>
    </w:r>
    <w:r w:rsidRPr="00D9629B">
      <w:rPr>
        <w:lang w:val="en-US"/>
      </w:rPr>
      <w:t>ROCEDURES</w:t>
    </w:r>
    <w:r w:rsidRPr="00D9629B">
      <w:rPr>
        <w:sz w:val="16"/>
        <w:lang w:val="en-US"/>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Pr="00512961" w:rsidRDefault="005C3F8D" w:rsidP="00795582">
    <w:pPr>
      <w:pStyle w:val="Header"/>
      <w:pBdr>
        <w:bottom w:val="single" w:sz="4" w:space="1" w:color="auto"/>
      </w:pBdr>
      <w:tabs>
        <w:tab w:val="clear" w:pos="4513"/>
        <w:tab w:val="clear" w:pos="9026"/>
        <w:tab w:val="center" w:pos="7371"/>
        <w:tab w:val="right" w:pos="15168"/>
      </w:tabs>
      <w:spacing w:line="240" w:lineRule="atLeast"/>
      <w:rPr>
        <w:sz w:val="20"/>
        <w:szCs w:val="20"/>
        <w:lang w:val="en-US"/>
      </w:rPr>
    </w:pPr>
    <w:r w:rsidRPr="00512961">
      <w:rPr>
        <w:sz w:val="20"/>
        <w:szCs w:val="20"/>
        <w:lang w:val="en-US"/>
      </w:rPr>
      <w:t>Syria Recovery Trust Fund</w:t>
    </w:r>
    <w:r w:rsidRPr="00512961">
      <w:rPr>
        <w:sz w:val="20"/>
        <w:szCs w:val="20"/>
        <w:lang w:val="en-US"/>
      </w:rPr>
      <w:tab/>
      <w:t>PROCUREMENT MANUAL</w:t>
    </w:r>
    <w:r w:rsidRPr="00512961">
      <w:rPr>
        <w:sz w:val="20"/>
        <w:szCs w:val="20"/>
        <w:lang w:val="en-US"/>
      </w:rPr>
      <w:tab/>
      <w:t>VOLUME 1 – Part 1</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Pr="00512961" w:rsidRDefault="005C3F8D" w:rsidP="00512961">
    <w:pPr>
      <w:pStyle w:val="Header"/>
      <w:pBdr>
        <w:bottom w:val="single" w:sz="4" w:space="1" w:color="auto"/>
      </w:pBdr>
      <w:tabs>
        <w:tab w:val="clear" w:pos="9026"/>
        <w:tab w:val="right" w:pos="9356"/>
      </w:tabs>
      <w:spacing w:line="240" w:lineRule="atLeast"/>
      <w:rPr>
        <w:sz w:val="20"/>
        <w:szCs w:val="20"/>
        <w:lang w:val="en-US"/>
      </w:rPr>
    </w:pPr>
    <w:r w:rsidRPr="00512961">
      <w:rPr>
        <w:sz w:val="20"/>
        <w:szCs w:val="20"/>
        <w:lang w:val="en-US"/>
      </w:rPr>
      <w:t>Syria Recovery Trust Fund</w:t>
    </w:r>
    <w:r w:rsidRPr="00512961">
      <w:rPr>
        <w:sz w:val="20"/>
        <w:szCs w:val="20"/>
        <w:lang w:val="en-US"/>
      </w:rPr>
      <w:tab/>
      <w:t>PROCUREMENT MANUAL</w:t>
    </w:r>
    <w:r w:rsidRPr="00512961">
      <w:rPr>
        <w:sz w:val="20"/>
        <w:szCs w:val="20"/>
        <w:lang w:val="en-US"/>
      </w:rPr>
      <w:tab/>
      <w:t>VOLUME 1 – Part 1</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Pr="00512961" w:rsidRDefault="005C3F8D" w:rsidP="00685C66">
    <w:pPr>
      <w:pStyle w:val="Header"/>
      <w:pBdr>
        <w:bottom w:val="single" w:sz="4" w:space="1" w:color="auto"/>
      </w:pBdr>
      <w:tabs>
        <w:tab w:val="clear" w:pos="4513"/>
        <w:tab w:val="clear" w:pos="9026"/>
        <w:tab w:val="center" w:pos="7371"/>
        <w:tab w:val="right" w:pos="15168"/>
      </w:tabs>
      <w:spacing w:line="240" w:lineRule="atLeast"/>
      <w:rPr>
        <w:sz w:val="20"/>
        <w:szCs w:val="20"/>
        <w:lang w:val="en-US"/>
      </w:rPr>
    </w:pPr>
    <w:r w:rsidRPr="00512961">
      <w:rPr>
        <w:sz w:val="20"/>
        <w:szCs w:val="20"/>
        <w:lang w:val="en-US"/>
      </w:rPr>
      <w:t>Syria Recovery Trust Fund</w:t>
    </w:r>
    <w:r w:rsidRPr="00512961">
      <w:rPr>
        <w:sz w:val="20"/>
        <w:szCs w:val="20"/>
        <w:lang w:val="en-US"/>
      </w:rPr>
      <w:tab/>
      <w:t>PROCUREMENT MANUAL</w:t>
    </w:r>
    <w:r w:rsidRPr="00512961">
      <w:rPr>
        <w:sz w:val="20"/>
        <w:szCs w:val="20"/>
        <w:lang w:val="en-US"/>
      </w:rPr>
      <w:tab/>
      <w:t>VOLUME 1 – Part 1</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Pr="00512961" w:rsidRDefault="005C3F8D" w:rsidP="00512961">
    <w:pPr>
      <w:pStyle w:val="Header"/>
      <w:pBdr>
        <w:bottom w:val="single" w:sz="4" w:space="1" w:color="auto"/>
      </w:pBdr>
      <w:tabs>
        <w:tab w:val="clear" w:pos="9026"/>
        <w:tab w:val="right" w:pos="9356"/>
      </w:tabs>
      <w:spacing w:line="240" w:lineRule="atLeast"/>
      <w:rPr>
        <w:sz w:val="20"/>
        <w:szCs w:val="20"/>
        <w:lang w:val="en-US"/>
      </w:rPr>
    </w:pPr>
    <w:r w:rsidRPr="00512961">
      <w:rPr>
        <w:sz w:val="20"/>
        <w:szCs w:val="20"/>
        <w:lang w:val="en-US"/>
      </w:rPr>
      <w:t>Syria Recovery Trust Fund</w:t>
    </w:r>
    <w:r w:rsidRPr="00512961">
      <w:rPr>
        <w:sz w:val="20"/>
        <w:szCs w:val="20"/>
        <w:lang w:val="en-US"/>
      </w:rPr>
      <w:tab/>
      <w:t>PROCUREMENT MANUAL</w:t>
    </w:r>
    <w:r w:rsidRPr="00512961">
      <w:rPr>
        <w:sz w:val="20"/>
        <w:szCs w:val="20"/>
        <w:lang w:val="en-US"/>
      </w:rPr>
      <w:tab/>
      <w:t>VOLUME 1 – Part 1</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Pr="00A9024E" w:rsidRDefault="005C3F8D" w:rsidP="008F4BF4">
    <w:pPr>
      <w:rPr>
        <w:lang w:val="en-US"/>
      </w:rPr>
    </w:pPr>
    <w:r>
      <w:rPr>
        <w:rFonts w:ascii="Calibri" w:eastAsia="Calibri" w:hAnsi="Calibri" w:cs="Calibri"/>
        <w:noProof/>
        <w:lang w:val="en-GB" w:eastAsia="en-GB"/>
      </w:rPr>
      <mc:AlternateContent>
        <mc:Choice Requires="wpg">
          <w:drawing>
            <wp:anchor distT="0" distB="0" distL="114300" distR="114300" simplePos="0" relativeHeight="251677696" behindDoc="0" locked="0" layoutInCell="1" allowOverlap="1" wp14:anchorId="280C1485" wp14:editId="727BF108">
              <wp:simplePos x="0" y="0"/>
              <wp:positionH relativeFrom="page">
                <wp:posOffset>712470</wp:posOffset>
              </wp:positionH>
              <wp:positionV relativeFrom="page">
                <wp:posOffset>577597</wp:posOffset>
              </wp:positionV>
              <wp:extent cx="6164580" cy="28194"/>
              <wp:effectExtent l="0" t="0" r="0" b="0"/>
              <wp:wrapSquare wrapText="bothSides"/>
              <wp:docPr id="264686" name="Group 264686"/>
              <wp:cNvGraphicFramePr/>
              <a:graphic xmlns:a="http://schemas.openxmlformats.org/drawingml/2006/main">
                <a:graphicData uri="http://schemas.microsoft.com/office/word/2010/wordprocessingGroup">
                  <wpg:wgp>
                    <wpg:cNvGrpSpPr/>
                    <wpg:grpSpPr>
                      <a:xfrm>
                        <a:off x="0" y="0"/>
                        <a:ext cx="6164580" cy="28194"/>
                        <a:chOff x="0" y="0"/>
                        <a:chExt cx="6164580" cy="28194"/>
                      </a:xfrm>
                    </wpg:grpSpPr>
                    <wps:wsp>
                      <wps:cNvPr id="299645" name="Shape 299645"/>
                      <wps:cNvSpPr/>
                      <wps:spPr>
                        <a:xfrm>
                          <a:off x="0" y="0"/>
                          <a:ext cx="6164580" cy="28194"/>
                        </a:xfrm>
                        <a:custGeom>
                          <a:avLst/>
                          <a:gdLst/>
                          <a:ahLst/>
                          <a:cxnLst/>
                          <a:rect l="0" t="0" r="0" b="0"/>
                          <a:pathLst>
                            <a:path w="6164580" h="28194">
                              <a:moveTo>
                                <a:pt x="0" y="0"/>
                              </a:moveTo>
                              <a:lnTo>
                                <a:pt x="6164580" y="0"/>
                              </a:lnTo>
                              <a:lnTo>
                                <a:pt x="6164580" y="28194"/>
                              </a:lnTo>
                              <a:lnTo>
                                <a:pt x="0" y="28194"/>
                              </a:lnTo>
                              <a:lnTo>
                                <a:pt x="0" y="0"/>
                              </a:lnTo>
                            </a:path>
                          </a:pathLst>
                        </a:custGeom>
                        <a:solidFill>
                          <a:srgbClr val="000000"/>
                        </a:solidFill>
                        <a:ln w="0" cap="flat">
                          <a:noFill/>
                          <a:miter lim="127000"/>
                        </a:ln>
                        <a:effectLst/>
                      </wps:spPr>
                      <wps:bodyPr/>
                    </wps:wsp>
                  </wpg:wgp>
                </a:graphicData>
              </a:graphic>
            </wp:anchor>
          </w:drawing>
        </mc:Choice>
        <mc:Fallback>
          <w:pict>
            <v:group id="Group 264686" o:spid="_x0000_s1026" style="position:absolute;margin-left:56.1pt;margin-top:45.5pt;width:485.4pt;height:2.2pt;z-index:251677696;mso-position-horizontal-relative:page;mso-position-vertical-relative:page" coordsize="61645,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">
              <v:shape id="Shape 299645" o:spid="_x0000_s1027" style="position:absolute;width:61645;height:281;visibility:visible;mso-wrap-style:square;v-text-anchor:top" coordsize="6164580,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AZ8gA&#10;AADfAAAADwAAAGRycy9kb3ducmV2LnhtbESPT2vCQBTE74LfYXmCN91UrX+iq8RCodCTtge9PbLP&#10;bGj2bcyuMX57t1DocZiZ3zCbXWcr0VLjS8cKXsYJCOLc6ZILBd9f76MlCB+QNVaOScGDPOy2/d4G&#10;U+3ufKD2GAoRIexTVGBCqFMpfW7Ioh+7mjh6F9dYDFE2hdQN3iPcVnKSJHNpseS4YLCmN0P5z/Fm&#10;FVzJXk8ns19k2WM/tZ/t5Tw9tEoNB122BhGoC//hv/aHVjBZreazV/j9E7+A3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LoBnyAAAAN8AAAAPAAAAAAAAAAAAAAAAAJgCAABk&#10;cnMvZG93bnJldi54bWxQSwUGAAAAAAQABAD1AAAAjQMAAAAA&#10;" path="m,l6164580,r,28194l,28194,,e" fillcolor="black" stroked="f" strokeweight="0">
                <v:stroke miterlimit="83231f" joinstyle="miter"/>
                <v:path arrowok="t" textboxrect="0,0,6164580,28194"/>
              </v:shape>
              <w10:wrap type="square" anchorx="page" anchory="page"/>
            </v:group>
          </w:pict>
        </mc:Fallback>
      </mc:AlternateContent>
    </w:r>
    <w:r w:rsidRPr="00A9024E">
      <w:rPr>
        <w:sz w:val="18"/>
        <w:lang w:val="en-US"/>
      </w:rPr>
      <w:t>M</w:t>
    </w:r>
    <w:r w:rsidRPr="00A9024E">
      <w:rPr>
        <w:sz w:val="14"/>
        <w:lang w:val="en-US"/>
      </w:rPr>
      <w:t xml:space="preserve">ASTER </w:t>
    </w:r>
    <w:r w:rsidRPr="00A9024E">
      <w:rPr>
        <w:sz w:val="18"/>
        <w:lang w:val="en-US"/>
      </w:rPr>
      <w:t>I</w:t>
    </w:r>
    <w:r w:rsidRPr="00A9024E">
      <w:rPr>
        <w:sz w:val="14"/>
        <w:lang w:val="en-US"/>
      </w:rPr>
      <w:t xml:space="preserve">MPLEMENTATION </w:t>
    </w:r>
    <w:r w:rsidRPr="00A9024E">
      <w:rPr>
        <w:sz w:val="18"/>
        <w:lang w:val="en-US"/>
      </w:rPr>
      <w:t>M</w:t>
    </w:r>
    <w:r w:rsidRPr="00A9024E">
      <w:rPr>
        <w:sz w:val="14"/>
        <w:lang w:val="en-US"/>
      </w:rPr>
      <w:t>ANUAL</w:t>
    </w:r>
    <w:r w:rsidRPr="00A9024E">
      <w:rPr>
        <w:sz w:val="18"/>
        <w:lang w:val="en-US"/>
      </w:rPr>
      <w:t xml:space="preserve"> </w:t>
    </w:r>
    <w:r w:rsidRPr="00A9024E">
      <w:rPr>
        <w:sz w:val="18"/>
        <w:lang w:val="en-US"/>
      </w:rPr>
      <w:tab/>
      <w:t>V</w:t>
    </w:r>
    <w:r w:rsidRPr="00A9024E">
      <w:rPr>
        <w:sz w:val="14"/>
        <w:lang w:val="en-US"/>
      </w:rPr>
      <w:t xml:space="preserve">OLUME </w:t>
    </w:r>
    <w:r w:rsidRPr="00A9024E">
      <w:rPr>
        <w:sz w:val="18"/>
        <w:lang w:val="en-US"/>
      </w:rPr>
      <w:t xml:space="preserve">2 </w:t>
    </w:r>
    <w:r w:rsidRPr="00A9024E">
      <w:rPr>
        <w:sz w:val="16"/>
        <w:lang w:val="en-US"/>
      </w:rPr>
      <w:t>B</w:t>
    </w:r>
    <w:r w:rsidRPr="00A9024E">
      <w:rPr>
        <w:lang w:val="en-US"/>
      </w:rPr>
      <w:t>ANK</w:t>
    </w:r>
    <w:r w:rsidRPr="00A9024E">
      <w:rPr>
        <w:sz w:val="16"/>
        <w:lang w:val="en-US"/>
      </w:rPr>
      <w:t>/I</w:t>
    </w:r>
    <w:r w:rsidRPr="00A9024E">
      <w:rPr>
        <w:lang w:val="en-US"/>
      </w:rPr>
      <w:t xml:space="preserve">RAQ </w:t>
    </w:r>
    <w:r w:rsidRPr="00A9024E">
      <w:rPr>
        <w:sz w:val="16"/>
        <w:lang w:val="en-US"/>
      </w:rPr>
      <w:t>T</w:t>
    </w:r>
    <w:r w:rsidRPr="00A9024E">
      <w:rPr>
        <w:lang w:val="en-US"/>
      </w:rPr>
      <w:t xml:space="preserve">RUST </w:t>
    </w:r>
    <w:r w:rsidRPr="00A9024E">
      <w:rPr>
        <w:sz w:val="16"/>
        <w:lang w:val="en-US"/>
      </w:rPr>
      <w:t>F</w:t>
    </w:r>
    <w:r w:rsidRPr="00A9024E">
      <w:rPr>
        <w:lang w:val="en-US"/>
      </w:rPr>
      <w:t>UND</w:t>
    </w:r>
    <w:r w:rsidRPr="00A9024E">
      <w:rPr>
        <w:sz w:val="16"/>
        <w:lang w:val="en-US"/>
      </w:rPr>
      <w:t xml:space="preserve"> </w:t>
    </w:r>
    <w:r w:rsidRPr="00A9024E">
      <w:rPr>
        <w:sz w:val="16"/>
        <w:lang w:val="en-US"/>
      </w:rPr>
      <w:tab/>
      <w:t>P</w:t>
    </w:r>
    <w:r w:rsidRPr="00A9024E">
      <w:rPr>
        <w:lang w:val="en-US"/>
      </w:rPr>
      <w:t xml:space="preserve">ROCUREMENT </w:t>
    </w:r>
    <w:r w:rsidRPr="00A9024E">
      <w:rPr>
        <w:sz w:val="16"/>
        <w:lang w:val="en-US"/>
      </w:rPr>
      <w:t>P</w:t>
    </w:r>
    <w:r w:rsidRPr="00A9024E">
      <w:rPr>
        <w:lang w:val="en-US"/>
      </w:rPr>
      <w:t>ROCEDURES</w:t>
    </w:r>
    <w:r w:rsidRPr="00A9024E">
      <w:rPr>
        <w:sz w:val="16"/>
        <w:lang w:val="en-US"/>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Pr="00ED386C" w:rsidRDefault="005C3F8D" w:rsidP="00ED386C">
    <w:pPr>
      <w:pStyle w:val="Header"/>
      <w:pBdr>
        <w:bottom w:val="single" w:sz="4" w:space="1" w:color="auto"/>
      </w:pBdr>
      <w:tabs>
        <w:tab w:val="clear" w:pos="9026"/>
        <w:tab w:val="right" w:pos="9356"/>
      </w:tabs>
      <w:spacing w:line="240" w:lineRule="atLeast"/>
      <w:rPr>
        <w:sz w:val="20"/>
        <w:szCs w:val="20"/>
        <w:lang w:val="en-US"/>
      </w:rPr>
    </w:pPr>
    <w:r w:rsidRPr="00ED386C">
      <w:rPr>
        <w:sz w:val="20"/>
        <w:szCs w:val="20"/>
        <w:lang w:val="en-US"/>
      </w:rPr>
      <w:t>Syria Recovery Trust Fund</w:t>
    </w:r>
    <w:r w:rsidRPr="00ED386C">
      <w:rPr>
        <w:sz w:val="20"/>
        <w:szCs w:val="20"/>
        <w:lang w:val="en-US"/>
      </w:rPr>
      <w:tab/>
      <w:t>PROCUREMENT MANUAL</w:t>
    </w:r>
    <w:r w:rsidRPr="00ED386C">
      <w:rPr>
        <w:sz w:val="20"/>
        <w:szCs w:val="20"/>
        <w:lang w:val="en-US"/>
      </w:rPr>
      <w:tab/>
      <w:t xml:space="preserve">VOLUME 1 </w:t>
    </w:r>
    <w:r>
      <w:rPr>
        <w:sz w:val="20"/>
        <w:szCs w:val="20"/>
        <w:lang w:val="en-US"/>
      </w:rPr>
      <w:t>– Part 2</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Pr="00D9629B" w:rsidRDefault="005C3F8D" w:rsidP="008F4BF4">
    <w:pPr>
      <w:rPr>
        <w:lang w:val="en-US"/>
      </w:rPr>
    </w:pPr>
    <w:r>
      <w:rPr>
        <w:rFonts w:ascii="Calibri" w:eastAsia="Calibri" w:hAnsi="Calibri" w:cs="Calibri"/>
        <w:noProof/>
        <w:lang w:val="en-GB" w:eastAsia="en-GB"/>
      </w:rPr>
      <mc:AlternateContent>
        <mc:Choice Requires="wpg">
          <w:drawing>
            <wp:anchor distT="0" distB="0" distL="114300" distR="114300" simplePos="0" relativeHeight="251679744" behindDoc="0" locked="0" layoutInCell="1" allowOverlap="1" wp14:anchorId="759B2B48" wp14:editId="5CD85FEB">
              <wp:simplePos x="0" y="0"/>
              <wp:positionH relativeFrom="page">
                <wp:posOffset>712470</wp:posOffset>
              </wp:positionH>
              <wp:positionV relativeFrom="page">
                <wp:posOffset>577597</wp:posOffset>
              </wp:positionV>
              <wp:extent cx="6164580" cy="28194"/>
              <wp:effectExtent l="0" t="0" r="0" b="0"/>
              <wp:wrapSquare wrapText="bothSides"/>
              <wp:docPr id="264480" name="Group 264480"/>
              <wp:cNvGraphicFramePr/>
              <a:graphic xmlns:a="http://schemas.openxmlformats.org/drawingml/2006/main">
                <a:graphicData uri="http://schemas.microsoft.com/office/word/2010/wordprocessingGroup">
                  <wpg:wgp>
                    <wpg:cNvGrpSpPr/>
                    <wpg:grpSpPr>
                      <a:xfrm>
                        <a:off x="0" y="0"/>
                        <a:ext cx="6164580" cy="28194"/>
                        <a:chOff x="0" y="0"/>
                        <a:chExt cx="6164580" cy="28194"/>
                      </a:xfrm>
                    </wpg:grpSpPr>
                    <wps:wsp>
                      <wps:cNvPr id="299643" name="Shape 299643"/>
                      <wps:cNvSpPr/>
                      <wps:spPr>
                        <a:xfrm>
                          <a:off x="0" y="0"/>
                          <a:ext cx="6164580" cy="28194"/>
                        </a:xfrm>
                        <a:custGeom>
                          <a:avLst/>
                          <a:gdLst/>
                          <a:ahLst/>
                          <a:cxnLst/>
                          <a:rect l="0" t="0" r="0" b="0"/>
                          <a:pathLst>
                            <a:path w="6164580" h="28194">
                              <a:moveTo>
                                <a:pt x="0" y="0"/>
                              </a:moveTo>
                              <a:lnTo>
                                <a:pt x="6164580" y="0"/>
                              </a:lnTo>
                              <a:lnTo>
                                <a:pt x="6164580" y="28194"/>
                              </a:lnTo>
                              <a:lnTo>
                                <a:pt x="0" y="28194"/>
                              </a:lnTo>
                              <a:lnTo>
                                <a:pt x="0" y="0"/>
                              </a:lnTo>
                            </a:path>
                          </a:pathLst>
                        </a:custGeom>
                        <a:solidFill>
                          <a:srgbClr val="000000"/>
                        </a:solidFill>
                        <a:ln w="0" cap="flat">
                          <a:noFill/>
                          <a:miter lim="127000"/>
                        </a:ln>
                        <a:effectLst/>
                      </wps:spPr>
                      <wps:bodyPr/>
                    </wps:wsp>
                  </wpg:wgp>
                </a:graphicData>
              </a:graphic>
            </wp:anchor>
          </w:drawing>
        </mc:Choice>
        <mc:Fallback>
          <w:pict>
            <v:group id="Group 264480" o:spid="_x0000_s1026" style="position:absolute;margin-left:56.1pt;margin-top:45.5pt;width:485.4pt;height:2.2pt;z-index:251679744;mso-position-horizontal-relative:page;mso-position-vertical-relative:page" coordsize="61645,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">
              <v:shape id="Shape 299643" o:spid="_x0000_s1027" style="position:absolute;width:61645;height:281;visibility:visible;mso-wrap-style:square;v-text-anchor:top" coordsize="6164580,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9iMcA&#10;AADfAAAADwAAAGRycy9kb3ducmV2LnhtbESPQWvCQBSE70L/w/IK3nRTI7ZGV4mCIPSk7UFvj+wz&#10;G5p9G7NrjP++Wyh4HGbmG2a57m0tOmp95VjB2zgBQVw4XXGp4PtrN/oA4QOyxtoxKXiQh/XqZbDE&#10;TLs7H6g7hlJECPsMFZgQmkxKXxiy6MeuIY7exbUWQ5RtKXWL9wi3tZwkyUxarDguGGxoa6j4Od6s&#10;givZ6+lkNu95/tik9rO7nNNDp9Twtc8XIAL14Rn+b++1gsl8Ppum8Pcnf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LvYjHAAAA3wAAAA8AAAAAAAAAAAAAAAAAmAIAAGRy&#10;cy9kb3ducmV2LnhtbFBLBQYAAAAABAAEAPUAAACMAwAAAAA=&#10;" path="m,l6164580,r,28194l,28194,,e" fillcolor="black" stroked="f" strokeweight="0">
                <v:stroke miterlimit="83231f" joinstyle="miter"/>
                <v:path arrowok="t" textboxrect="0,0,6164580,28194"/>
              </v:shape>
              <w10:wrap type="square" anchorx="page" anchory="page"/>
            </v:group>
          </w:pict>
        </mc:Fallback>
      </mc:AlternateContent>
    </w:r>
    <w:r w:rsidRPr="00D9629B">
      <w:rPr>
        <w:sz w:val="18"/>
        <w:lang w:val="en-US"/>
      </w:rPr>
      <w:t>M</w:t>
    </w:r>
    <w:r w:rsidRPr="00D9629B">
      <w:rPr>
        <w:sz w:val="14"/>
        <w:lang w:val="en-US"/>
      </w:rPr>
      <w:t xml:space="preserve">ASTER </w:t>
    </w:r>
    <w:r w:rsidRPr="00D9629B">
      <w:rPr>
        <w:sz w:val="18"/>
        <w:lang w:val="en-US"/>
      </w:rPr>
      <w:t>I</w:t>
    </w:r>
    <w:r w:rsidRPr="00D9629B">
      <w:rPr>
        <w:sz w:val="14"/>
        <w:lang w:val="en-US"/>
      </w:rPr>
      <w:t xml:space="preserve">MPLEMENTATION </w:t>
    </w:r>
    <w:r w:rsidRPr="00D9629B">
      <w:rPr>
        <w:sz w:val="18"/>
        <w:lang w:val="en-US"/>
      </w:rPr>
      <w:t>M</w:t>
    </w:r>
    <w:r w:rsidRPr="00D9629B">
      <w:rPr>
        <w:sz w:val="14"/>
        <w:lang w:val="en-US"/>
      </w:rPr>
      <w:t>ANUAL</w:t>
    </w:r>
    <w:r w:rsidRPr="00D9629B">
      <w:rPr>
        <w:sz w:val="18"/>
        <w:lang w:val="en-US"/>
      </w:rPr>
      <w:t xml:space="preserve"> </w:t>
    </w:r>
    <w:r w:rsidRPr="00D9629B">
      <w:rPr>
        <w:sz w:val="18"/>
        <w:lang w:val="en-US"/>
      </w:rPr>
      <w:tab/>
      <w:t>V</w:t>
    </w:r>
    <w:r w:rsidRPr="00D9629B">
      <w:rPr>
        <w:sz w:val="14"/>
        <w:lang w:val="en-US"/>
      </w:rPr>
      <w:t xml:space="preserve">OLUME </w:t>
    </w:r>
    <w:r w:rsidRPr="00D9629B">
      <w:rPr>
        <w:sz w:val="18"/>
        <w:lang w:val="en-US"/>
      </w:rPr>
      <w:t xml:space="preserve">2 </w:t>
    </w:r>
    <w:r w:rsidRPr="00D9629B">
      <w:rPr>
        <w:sz w:val="16"/>
        <w:lang w:val="en-US"/>
      </w:rPr>
      <w:t>B</w:t>
    </w:r>
    <w:r w:rsidRPr="00D9629B">
      <w:rPr>
        <w:lang w:val="en-US"/>
      </w:rPr>
      <w:t>ANK</w:t>
    </w:r>
    <w:r w:rsidRPr="00D9629B">
      <w:rPr>
        <w:sz w:val="16"/>
        <w:lang w:val="en-US"/>
      </w:rPr>
      <w:t>/I</w:t>
    </w:r>
    <w:r w:rsidRPr="00D9629B">
      <w:rPr>
        <w:lang w:val="en-US"/>
      </w:rPr>
      <w:t xml:space="preserve">RAQ </w:t>
    </w:r>
    <w:r w:rsidRPr="00D9629B">
      <w:rPr>
        <w:sz w:val="16"/>
        <w:lang w:val="en-US"/>
      </w:rPr>
      <w:t>T</w:t>
    </w:r>
    <w:r w:rsidRPr="00D9629B">
      <w:rPr>
        <w:lang w:val="en-US"/>
      </w:rPr>
      <w:t xml:space="preserve">RUST </w:t>
    </w:r>
    <w:r w:rsidRPr="00D9629B">
      <w:rPr>
        <w:sz w:val="16"/>
        <w:lang w:val="en-US"/>
      </w:rPr>
      <w:t>F</w:t>
    </w:r>
    <w:r w:rsidRPr="00D9629B">
      <w:rPr>
        <w:lang w:val="en-US"/>
      </w:rPr>
      <w:t>UND</w:t>
    </w:r>
    <w:r w:rsidRPr="00D9629B">
      <w:rPr>
        <w:sz w:val="16"/>
        <w:lang w:val="en-US"/>
      </w:rPr>
      <w:t xml:space="preserve"> </w:t>
    </w:r>
    <w:r w:rsidRPr="00D9629B">
      <w:rPr>
        <w:sz w:val="16"/>
        <w:lang w:val="en-US"/>
      </w:rPr>
      <w:tab/>
      <w:t>P</w:t>
    </w:r>
    <w:r w:rsidRPr="00D9629B">
      <w:rPr>
        <w:lang w:val="en-US"/>
      </w:rPr>
      <w:t xml:space="preserve">ROCUREMENT </w:t>
    </w:r>
    <w:r w:rsidRPr="00D9629B">
      <w:rPr>
        <w:sz w:val="16"/>
        <w:lang w:val="en-US"/>
      </w:rPr>
      <w:t>P</w:t>
    </w:r>
    <w:r w:rsidRPr="00D9629B">
      <w:rPr>
        <w:lang w:val="en-US"/>
      </w:rPr>
      <w:t>ROCEDURES</w:t>
    </w:r>
    <w:r w:rsidRPr="00D9629B">
      <w:rPr>
        <w:sz w:val="16"/>
        <w:lang w:val="en-US"/>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Pr="00ED386C" w:rsidRDefault="005C3F8D" w:rsidP="0023796A">
    <w:pPr>
      <w:pStyle w:val="Header"/>
      <w:pBdr>
        <w:bottom w:val="single" w:sz="4" w:space="1" w:color="auto"/>
      </w:pBdr>
      <w:tabs>
        <w:tab w:val="clear" w:pos="4513"/>
        <w:tab w:val="clear" w:pos="9026"/>
        <w:tab w:val="center" w:pos="6804"/>
        <w:tab w:val="right" w:pos="15168"/>
      </w:tabs>
      <w:spacing w:line="240" w:lineRule="atLeast"/>
      <w:rPr>
        <w:sz w:val="20"/>
        <w:szCs w:val="20"/>
        <w:lang w:val="en-US"/>
      </w:rPr>
    </w:pPr>
    <w:r w:rsidRPr="00ED386C">
      <w:rPr>
        <w:sz w:val="20"/>
        <w:szCs w:val="20"/>
        <w:lang w:val="en-US"/>
      </w:rPr>
      <w:t>Syria Recovery Trust Fund</w:t>
    </w:r>
    <w:r w:rsidRPr="00ED386C">
      <w:rPr>
        <w:sz w:val="20"/>
        <w:szCs w:val="20"/>
        <w:lang w:val="en-US"/>
      </w:rPr>
      <w:tab/>
      <w:t>PROCUREMENT MANUAL</w:t>
    </w:r>
    <w:r w:rsidRPr="00ED386C">
      <w:rPr>
        <w:sz w:val="20"/>
        <w:szCs w:val="20"/>
        <w:lang w:val="en-US"/>
      </w:rPr>
      <w:tab/>
      <w:t xml:space="preserve">VOLUME 1 </w:t>
    </w:r>
    <w:r>
      <w:rPr>
        <w:sz w:val="20"/>
        <w:szCs w:val="20"/>
        <w:lang w:val="en-US"/>
      </w:rPr>
      <w:t>– Part 2</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Pr="00ED386C" w:rsidRDefault="005C3F8D" w:rsidP="00ED386C">
    <w:pPr>
      <w:pStyle w:val="Header"/>
      <w:pBdr>
        <w:bottom w:val="single" w:sz="4" w:space="1" w:color="auto"/>
      </w:pBdr>
      <w:tabs>
        <w:tab w:val="clear" w:pos="9026"/>
        <w:tab w:val="right" w:pos="9356"/>
      </w:tabs>
      <w:spacing w:line="240" w:lineRule="atLeast"/>
      <w:rPr>
        <w:sz w:val="20"/>
        <w:szCs w:val="20"/>
        <w:lang w:val="en-US"/>
      </w:rPr>
    </w:pPr>
    <w:r w:rsidRPr="00ED386C">
      <w:rPr>
        <w:sz w:val="20"/>
        <w:szCs w:val="20"/>
        <w:lang w:val="en-US"/>
      </w:rPr>
      <w:t>Syria Recovery Trust Fund</w:t>
    </w:r>
    <w:r w:rsidRPr="00ED386C">
      <w:rPr>
        <w:sz w:val="20"/>
        <w:szCs w:val="20"/>
        <w:lang w:val="en-US"/>
      </w:rPr>
      <w:tab/>
      <w:t>PROCUREMENT MANUAL</w:t>
    </w:r>
    <w:r w:rsidRPr="00ED386C">
      <w:rPr>
        <w:sz w:val="20"/>
        <w:szCs w:val="20"/>
        <w:lang w:val="en-US"/>
      </w:rPr>
      <w:tab/>
      <w:t xml:space="preserve">VOLUME 1 </w:t>
    </w:r>
    <w:r>
      <w:rPr>
        <w:sz w:val="20"/>
        <w:szCs w:val="20"/>
        <w:lang w:val="en-US"/>
      </w:rPr>
      <w:t>– Part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Pr="00ED386C" w:rsidRDefault="005C3F8D" w:rsidP="00512961">
    <w:pPr>
      <w:pStyle w:val="Header"/>
      <w:pBdr>
        <w:bottom w:val="single" w:sz="4" w:space="1" w:color="auto"/>
      </w:pBdr>
      <w:tabs>
        <w:tab w:val="clear" w:pos="9026"/>
        <w:tab w:val="right" w:pos="9356"/>
      </w:tabs>
      <w:spacing w:line="240" w:lineRule="atLeast"/>
      <w:rPr>
        <w:sz w:val="20"/>
        <w:szCs w:val="20"/>
        <w:lang w:val="en-US"/>
      </w:rPr>
    </w:pPr>
    <w:r w:rsidRPr="00ED386C">
      <w:rPr>
        <w:sz w:val="20"/>
        <w:szCs w:val="20"/>
        <w:lang w:val="en-US"/>
      </w:rPr>
      <w:t>Syria Recovery Trust Fund</w:t>
    </w:r>
    <w:r w:rsidRPr="00ED386C">
      <w:rPr>
        <w:sz w:val="20"/>
        <w:szCs w:val="20"/>
        <w:lang w:val="en-US"/>
      </w:rPr>
      <w:tab/>
      <w:t>PROCUREMENT MANUAL</w:t>
    </w:r>
    <w:r w:rsidRPr="00ED386C">
      <w:rPr>
        <w:sz w:val="20"/>
        <w:szCs w:val="20"/>
        <w:lang w:val="en-US"/>
      </w:rPr>
      <w:tab/>
      <w:t>VOLUME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Pr="00D9629B" w:rsidRDefault="005C3F8D" w:rsidP="008F4BF4">
    <w:pPr>
      <w:rPr>
        <w:lang w:val="en-US"/>
      </w:rPr>
    </w:pPr>
    <w:r>
      <w:rPr>
        <w:rFonts w:ascii="Calibri" w:eastAsia="Calibri" w:hAnsi="Calibri" w:cs="Calibri"/>
        <w:noProof/>
        <w:lang w:val="en-GB" w:eastAsia="en-GB"/>
      </w:rPr>
      <mc:AlternateContent>
        <mc:Choice Requires="wpg">
          <w:drawing>
            <wp:anchor distT="0" distB="0" distL="114300" distR="114300" simplePos="0" relativeHeight="251661312" behindDoc="0" locked="0" layoutInCell="1" allowOverlap="1" wp14:anchorId="25456DB4" wp14:editId="738E5CDE">
              <wp:simplePos x="0" y="0"/>
              <wp:positionH relativeFrom="page">
                <wp:posOffset>712470</wp:posOffset>
              </wp:positionH>
              <wp:positionV relativeFrom="page">
                <wp:posOffset>577597</wp:posOffset>
              </wp:positionV>
              <wp:extent cx="6164580" cy="28194"/>
              <wp:effectExtent l="0" t="0" r="0" b="0"/>
              <wp:wrapSquare wrapText="bothSides"/>
              <wp:docPr id="263495" name="Group 263495"/>
              <wp:cNvGraphicFramePr/>
              <a:graphic xmlns:a="http://schemas.openxmlformats.org/drawingml/2006/main">
                <a:graphicData uri="http://schemas.microsoft.com/office/word/2010/wordprocessingGroup">
                  <wpg:wgp>
                    <wpg:cNvGrpSpPr/>
                    <wpg:grpSpPr>
                      <a:xfrm>
                        <a:off x="0" y="0"/>
                        <a:ext cx="6164580" cy="28194"/>
                        <a:chOff x="0" y="0"/>
                        <a:chExt cx="6164580" cy="28194"/>
                      </a:xfrm>
                    </wpg:grpSpPr>
                    <wps:wsp>
                      <wps:cNvPr id="299634" name="Shape 299634"/>
                      <wps:cNvSpPr/>
                      <wps:spPr>
                        <a:xfrm>
                          <a:off x="0" y="0"/>
                          <a:ext cx="6164580" cy="28194"/>
                        </a:xfrm>
                        <a:custGeom>
                          <a:avLst/>
                          <a:gdLst/>
                          <a:ahLst/>
                          <a:cxnLst/>
                          <a:rect l="0" t="0" r="0" b="0"/>
                          <a:pathLst>
                            <a:path w="6164580" h="28194">
                              <a:moveTo>
                                <a:pt x="0" y="0"/>
                              </a:moveTo>
                              <a:lnTo>
                                <a:pt x="6164580" y="0"/>
                              </a:lnTo>
                              <a:lnTo>
                                <a:pt x="6164580" y="28194"/>
                              </a:lnTo>
                              <a:lnTo>
                                <a:pt x="0" y="28194"/>
                              </a:lnTo>
                              <a:lnTo>
                                <a:pt x="0" y="0"/>
                              </a:lnTo>
                            </a:path>
                          </a:pathLst>
                        </a:custGeom>
                        <a:solidFill>
                          <a:srgbClr val="000000"/>
                        </a:solidFill>
                        <a:ln w="0" cap="flat">
                          <a:noFill/>
                          <a:miter lim="127000"/>
                        </a:ln>
                        <a:effectLst/>
                      </wps:spPr>
                      <wps:bodyPr/>
                    </wps:wsp>
                  </wpg:wgp>
                </a:graphicData>
              </a:graphic>
            </wp:anchor>
          </w:drawing>
        </mc:Choice>
        <mc:Fallback>
          <w:pict>
            <v:group id="Group 263495" o:spid="_x0000_s1026" style="position:absolute;margin-left:56.1pt;margin-top:45.5pt;width:485.4pt;height:2.2pt;z-index:251661312;mso-position-horizontal-relative:page;mso-position-vertical-relative:page" coordsize="61645,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">
              <v:shape id="Shape 299634" o:spid="_x0000_s1027" style="position:absolute;width:61645;height:281;visibility:visible;mso-wrap-style:square;v-text-anchor:top" coordsize="6164580,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WgccA&#10;AADfAAAADwAAAGRycy9kb3ducmV2LnhtbESPQWvCQBSE70L/w/IK3nRTI7ZGV4mCIPSk7UFvj+wz&#10;G5p9G7NrjP++Wyh4HGbmG2a57m0tOmp95VjB2zgBQVw4XXGp4PtrN/oA4QOyxtoxKXiQh/XqZbDE&#10;TLs7H6g7hlJECPsMFZgQmkxKXxiy6MeuIY7exbUWQ5RtKXWL9wi3tZwkyUxarDguGGxoa6j4Od6s&#10;givZ6+lkNu95/tik9rO7nNNDp9Twtc8XIAL14Rn+b++1gsl8Pkun8Pcnf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kVoHHAAAA3wAAAA8AAAAAAAAAAAAAAAAAmAIAAGRy&#10;cy9kb3ducmV2LnhtbFBLBQYAAAAABAAEAPUAAACMAwAAAAA=&#10;" path="m,l6164580,r,28194l,28194,,e" fillcolor="black" stroked="f" strokeweight="0">
                <v:stroke miterlimit="83231f" joinstyle="miter"/>
                <v:path arrowok="t" textboxrect="0,0,6164580,28194"/>
              </v:shape>
              <w10:wrap type="square" anchorx="page" anchory="page"/>
            </v:group>
          </w:pict>
        </mc:Fallback>
      </mc:AlternateContent>
    </w:r>
    <w:r w:rsidRPr="00D9629B">
      <w:rPr>
        <w:sz w:val="18"/>
        <w:lang w:val="en-US"/>
      </w:rPr>
      <w:t>M</w:t>
    </w:r>
    <w:r w:rsidRPr="00D9629B">
      <w:rPr>
        <w:sz w:val="14"/>
        <w:lang w:val="en-US"/>
      </w:rPr>
      <w:t xml:space="preserve">ASTER </w:t>
    </w:r>
    <w:r w:rsidRPr="00D9629B">
      <w:rPr>
        <w:sz w:val="18"/>
        <w:lang w:val="en-US"/>
      </w:rPr>
      <w:t>I</w:t>
    </w:r>
    <w:r w:rsidRPr="00D9629B">
      <w:rPr>
        <w:sz w:val="14"/>
        <w:lang w:val="en-US"/>
      </w:rPr>
      <w:t xml:space="preserve">MPLEMENTATION </w:t>
    </w:r>
    <w:r w:rsidRPr="00D9629B">
      <w:rPr>
        <w:sz w:val="18"/>
        <w:lang w:val="en-US"/>
      </w:rPr>
      <w:t>M</w:t>
    </w:r>
    <w:r w:rsidRPr="00D9629B">
      <w:rPr>
        <w:sz w:val="14"/>
        <w:lang w:val="en-US"/>
      </w:rPr>
      <w:t>ANUAL</w:t>
    </w:r>
    <w:r w:rsidRPr="00D9629B">
      <w:rPr>
        <w:sz w:val="18"/>
        <w:lang w:val="en-US"/>
      </w:rPr>
      <w:t xml:space="preserve"> </w:t>
    </w:r>
    <w:r w:rsidRPr="00D9629B">
      <w:rPr>
        <w:sz w:val="18"/>
        <w:lang w:val="en-US"/>
      </w:rPr>
      <w:tab/>
      <w:t>V</w:t>
    </w:r>
    <w:r w:rsidRPr="00D9629B">
      <w:rPr>
        <w:sz w:val="14"/>
        <w:lang w:val="en-US"/>
      </w:rPr>
      <w:t xml:space="preserve">OLUME </w:t>
    </w:r>
    <w:r w:rsidRPr="00D9629B">
      <w:rPr>
        <w:sz w:val="18"/>
        <w:lang w:val="en-US"/>
      </w:rPr>
      <w:t xml:space="preserve">2 </w:t>
    </w:r>
    <w:r w:rsidRPr="00D9629B">
      <w:rPr>
        <w:sz w:val="16"/>
        <w:lang w:val="en-US"/>
      </w:rPr>
      <w:t>B</w:t>
    </w:r>
    <w:r w:rsidRPr="00D9629B">
      <w:rPr>
        <w:lang w:val="en-US"/>
      </w:rPr>
      <w:t>ANK</w:t>
    </w:r>
    <w:r w:rsidRPr="00D9629B">
      <w:rPr>
        <w:sz w:val="16"/>
        <w:lang w:val="en-US"/>
      </w:rPr>
      <w:t>/I</w:t>
    </w:r>
    <w:r w:rsidRPr="00D9629B">
      <w:rPr>
        <w:lang w:val="en-US"/>
      </w:rPr>
      <w:t xml:space="preserve">RAQ </w:t>
    </w:r>
    <w:r w:rsidRPr="00D9629B">
      <w:rPr>
        <w:sz w:val="16"/>
        <w:lang w:val="en-US"/>
      </w:rPr>
      <w:t>T</w:t>
    </w:r>
    <w:r w:rsidRPr="00D9629B">
      <w:rPr>
        <w:lang w:val="en-US"/>
      </w:rPr>
      <w:t xml:space="preserve">RUST </w:t>
    </w:r>
    <w:r w:rsidRPr="00D9629B">
      <w:rPr>
        <w:sz w:val="16"/>
        <w:lang w:val="en-US"/>
      </w:rPr>
      <w:t>F</w:t>
    </w:r>
    <w:r w:rsidRPr="00D9629B">
      <w:rPr>
        <w:lang w:val="en-US"/>
      </w:rPr>
      <w:t>UND</w:t>
    </w:r>
    <w:r w:rsidRPr="00D9629B">
      <w:rPr>
        <w:sz w:val="16"/>
        <w:lang w:val="en-US"/>
      </w:rPr>
      <w:t xml:space="preserve"> </w:t>
    </w:r>
    <w:r w:rsidRPr="00D9629B">
      <w:rPr>
        <w:sz w:val="16"/>
        <w:lang w:val="en-US"/>
      </w:rPr>
      <w:tab/>
      <w:t>P</w:t>
    </w:r>
    <w:r w:rsidRPr="00D9629B">
      <w:rPr>
        <w:lang w:val="en-US"/>
      </w:rPr>
      <w:t xml:space="preserve">ROCUREMENT </w:t>
    </w:r>
    <w:r w:rsidRPr="00D9629B">
      <w:rPr>
        <w:sz w:val="16"/>
        <w:lang w:val="en-US"/>
      </w:rPr>
      <w:t>P</w:t>
    </w:r>
    <w:r w:rsidRPr="00D9629B">
      <w:rPr>
        <w:lang w:val="en-US"/>
      </w:rPr>
      <w:t>ROCEDURES</w:t>
    </w:r>
    <w:r w:rsidRPr="00D9629B">
      <w:rPr>
        <w:sz w:val="16"/>
        <w:lang w:val="en-US"/>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Pr="00292080" w:rsidRDefault="005C3F8D" w:rsidP="008F4BF4">
    <w:pPr>
      <w:rPr>
        <w:lang w:val="en-US"/>
      </w:rPr>
    </w:pPr>
    <w:r w:rsidRPr="00292080">
      <w:rPr>
        <w:sz w:val="18"/>
        <w:lang w:val="en-US"/>
      </w:rPr>
      <w:t>M</w:t>
    </w:r>
    <w:r w:rsidRPr="00292080">
      <w:rPr>
        <w:sz w:val="14"/>
        <w:lang w:val="en-US"/>
      </w:rPr>
      <w:t xml:space="preserve">ASTER </w:t>
    </w:r>
    <w:r w:rsidRPr="00292080">
      <w:rPr>
        <w:sz w:val="18"/>
        <w:lang w:val="en-US"/>
      </w:rPr>
      <w:t>I</w:t>
    </w:r>
    <w:r w:rsidRPr="00292080">
      <w:rPr>
        <w:sz w:val="14"/>
        <w:lang w:val="en-US"/>
      </w:rPr>
      <w:t xml:space="preserve">MPLEMENTATION </w:t>
    </w:r>
    <w:r w:rsidRPr="00292080">
      <w:rPr>
        <w:sz w:val="18"/>
        <w:lang w:val="en-US"/>
      </w:rPr>
      <w:t>M</w:t>
    </w:r>
    <w:r w:rsidRPr="00292080">
      <w:rPr>
        <w:sz w:val="14"/>
        <w:lang w:val="en-US"/>
      </w:rPr>
      <w:t>ANUAL</w:t>
    </w:r>
    <w:r w:rsidRPr="00292080">
      <w:rPr>
        <w:sz w:val="18"/>
        <w:lang w:val="en-US"/>
      </w:rPr>
      <w:t xml:space="preserve"> </w:t>
    </w:r>
    <w:r w:rsidRPr="00292080">
      <w:rPr>
        <w:sz w:val="18"/>
        <w:lang w:val="en-US"/>
      </w:rPr>
      <w:tab/>
      <w:t>V</w:t>
    </w:r>
    <w:r w:rsidRPr="00292080">
      <w:rPr>
        <w:sz w:val="14"/>
        <w:lang w:val="en-US"/>
      </w:rPr>
      <w:t xml:space="preserve">OLUME </w:t>
    </w:r>
    <w:r w:rsidRPr="00292080">
      <w:rPr>
        <w:sz w:val="18"/>
        <w:lang w:val="en-US"/>
      </w:rPr>
      <w:t xml:space="preserve">2 </w:t>
    </w:r>
    <w:r w:rsidRPr="00292080">
      <w:rPr>
        <w:sz w:val="16"/>
        <w:lang w:val="en-US"/>
      </w:rPr>
      <w:t>B</w:t>
    </w:r>
    <w:r w:rsidRPr="00292080">
      <w:rPr>
        <w:lang w:val="en-US"/>
      </w:rPr>
      <w:t>ANK</w:t>
    </w:r>
    <w:r w:rsidRPr="00292080">
      <w:rPr>
        <w:sz w:val="16"/>
        <w:lang w:val="en-US"/>
      </w:rPr>
      <w:t>/I</w:t>
    </w:r>
    <w:r w:rsidRPr="00292080">
      <w:rPr>
        <w:lang w:val="en-US"/>
      </w:rPr>
      <w:t xml:space="preserve">RAQ </w:t>
    </w:r>
    <w:r w:rsidRPr="00292080">
      <w:rPr>
        <w:sz w:val="16"/>
        <w:lang w:val="en-US"/>
      </w:rPr>
      <w:t>T</w:t>
    </w:r>
    <w:r w:rsidRPr="00292080">
      <w:rPr>
        <w:lang w:val="en-US"/>
      </w:rPr>
      <w:t xml:space="preserve">RUST </w:t>
    </w:r>
    <w:r w:rsidRPr="00292080">
      <w:rPr>
        <w:sz w:val="16"/>
        <w:lang w:val="en-US"/>
      </w:rPr>
      <w:t>F</w:t>
    </w:r>
    <w:r w:rsidRPr="00292080">
      <w:rPr>
        <w:lang w:val="en-US"/>
      </w:rPr>
      <w:t>UND</w:t>
    </w:r>
    <w:r w:rsidRPr="00292080">
      <w:rPr>
        <w:sz w:val="16"/>
        <w:lang w:val="en-US"/>
      </w:rPr>
      <w:t xml:space="preserve"> </w:t>
    </w:r>
    <w:r w:rsidRPr="00292080">
      <w:rPr>
        <w:sz w:val="16"/>
        <w:lang w:val="en-US"/>
      </w:rPr>
      <w:tab/>
      <w:t>P</w:t>
    </w:r>
    <w:r w:rsidRPr="00292080">
      <w:rPr>
        <w:lang w:val="en-US"/>
      </w:rPr>
      <w:t xml:space="preserve">ROCUREMENT </w:t>
    </w:r>
    <w:r w:rsidRPr="00292080">
      <w:rPr>
        <w:sz w:val="16"/>
        <w:lang w:val="en-US"/>
      </w:rPr>
      <w:t>P</w:t>
    </w:r>
    <w:r w:rsidRPr="00292080">
      <w:rPr>
        <w:lang w:val="en-US"/>
      </w:rPr>
      <w:t>ROCEDURES</w:t>
    </w:r>
    <w:r w:rsidRPr="00292080">
      <w:rPr>
        <w:sz w:val="16"/>
        <w:lang w:val="en-US"/>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Pr="00ED386C" w:rsidRDefault="005C3F8D" w:rsidP="00ED386C">
    <w:pPr>
      <w:pStyle w:val="Header"/>
      <w:pBdr>
        <w:bottom w:val="single" w:sz="4" w:space="1" w:color="auto"/>
      </w:pBdr>
      <w:tabs>
        <w:tab w:val="clear" w:pos="9026"/>
        <w:tab w:val="right" w:pos="9356"/>
      </w:tabs>
      <w:spacing w:line="240" w:lineRule="atLeast"/>
      <w:rPr>
        <w:sz w:val="20"/>
        <w:szCs w:val="20"/>
        <w:lang w:val="en-US"/>
      </w:rPr>
    </w:pPr>
    <w:r w:rsidRPr="00ED386C">
      <w:rPr>
        <w:sz w:val="20"/>
        <w:szCs w:val="20"/>
        <w:lang w:val="en-US"/>
      </w:rPr>
      <w:t>Syria Recovery Trust Fund</w:t>
    </w:r>
    <w:r w:rsidRPr="00ED386C">
      <w:rPr>
        <w:sz w:val="20"/>
        <w:szCs w:val="20"/>
        <w:lang w:val="en-US"/>
      </w:rPr>
      <w:tab/>
      <w:t>PROCUREMENT MANUAL</w:t>
    </w:r>
    <w:r w:rsidRPr="00ED386C">
      <w:rPr>
        <w:sz w:val="20"/>
        <w:szCs w:val="20"/>
        <w:lang w:val="en-US"/>
      </w:rPr>
      <w:tab/>
      <w:t xml:space="preserve">VOLUME 1 </w:t>
    </w:r>
    <w:r>
      <w:rPr>
        <w:sz w:val="20"/>
        <w:szCs w:val="20"/>
        <w:lang w:val="en-US"/>
      </w:rPr>
      <w:t>– Introduction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Pr="00D9629B" w:rsidRDefault="005C3F8D" w:rsidP="008F4BF4">
    <w:pPr>
      <w:rPr>
        <w:lang w:val="en-US"/>
      </w:rPr>
    </w:pPr>
    <w:r w:rsidRPr="00D9629B">
      <w:rPr>
        <w:sz w:val="18"/>
        <w:lang w:val="en-US"/>
      </w:rPr>
      <w:t>M</w:t>
    </w:r>
    <w:r w:rsidRPr="00D9629B">
      <w:rPr>
        <w:sz w:val="14"/>
        <w:lang w:val="en-US"/>
      </w:rPr>
      <w:t xml:space="preserve">ASTER </w:t>
    </w:r>
    <w:r w:rsidRPr="00D9629B">
      <w:rPr>
        <w:sz w:val="18"/>
        <w:lang w:val="en-US"/>
      </w:rPr>
      <w:t>I</w:t>
    </w:r>
    <w:r w:rsidRPr="00D9629B">
      <w:rPr>
        <w:sz w:val="14"/>
        <w:lang w:val="en-US"/>
      </w:rPr>
      <w:t xml:space="preserve">MPLEMENTATION </w:t>
    </w:r>
    <w:r w:rsidRPr="00D9629B">
      <w:rPr>
        <w:sz w:val="18"/>
        <w:lang w:val="en-US"/>
      </w:rPr>
      <w:t>M</w:t>
    </w:r>
    <w:r w:rsidRPr="00D9629B">
      <w:rPr>
        <w:sz w:val="14"/>
        <w:lang w:val="en-US"/>
      </w:rPr>
      <w:t>ANUAL</w:t>
    </w:r>
    <w:r w:rsidRPr="00D9629B">
      <w:rPr>
        <w:sz w:val="18"/>
        <w:lang w:val="en-US"/>
      </w:rPr>
      <w:t xml:space="preserve"> </w:t>
    </w:r>
    <w:r w:rsidRPr="00D9629B">
      <w:rPr>
        <w:sz w:val="18"/>
        <w:lang w:val="en-US"/>
      </w:rPr>
      <w:tab/>
      <w:t>V</w:t>
    </w:r>
    <w:r w:rsidRPr="00D9629B">
      <w:rPr>
        <w:sz w:val="14"/>
        <w:lang w:val="en-US"/>
      </w:rPr>
      <w:t xml:space="preserve">OLUME </w:t>
    </w:r>
    <w:r w:rsidRPr="00D9629B">
      <w:rPr>
        <w:sz w:val="18"/>
        <w:lang w:val="en-US"/>
      </w:rPr>
      <w:t xml:space="preserve">2 </w:t>
    </w:r>
    <w:r w:rsidRPr="00D9629B">
      <w:rPr>
        <w:sz w:val="16"/>
        <w:lang w:val="en-US"/>
      </w:rPr>
      <w:t>B</w:t>
    </w:r>
    <w:r w:rsidRPr="00D9629B">
      <w:rPr>
        <w:lang w:val="en-US"/>
      </w:rPr>
      <w:t>ANK</w:t>
    </w:r>
    <w:r w:rsidRPr="00D9629B">
      <w:rPr>
        <w:sz w:val="16"/>
        <w:lang w:val="en-US"/>
      </w:rPr>
      <w:t>/I</w:t>
    </w:r>
    <w:r w:rsidRPr="00D9629B">
      <w:rPr>
        <w:lang w:val="en-US"/>
      </w:rPr>
      <w:t xml:space="preserve">RAQ </w:t>
    </w:r>
    <w:r w:rsidRPr="00D9629B">
      <w:rPr>
        <w:sz w:val="16"/>
        <w:lang w:val="en-US"/>
      </w:rPr>
      <w:t>T</w:t>
    </w:r>
    <w:r w:rsidRPr="00D9629B">
      <w:rPr>
        <w:lang w:val="en-US"/>
      </w:rPr>
      <w:t xml:space="preserve">RUST </w:t>
    </w:r>
    <w:r w:rsidRPr="00D9629B">
      <w:rPr>
        <w:sz w:val="16"/>
        <w:lang w:val="en-US"/>
      </w:rPr>
      <w:t>F</w:t>
    </w:r>
    <w:r w:rsidRPr="00D9629B">
      <w:rPr>
        <w:lang w:val="en-US"/>
      </w:rPr>
      <w:t>UND</w:t>
    </w:r>
    <w:r w:rsidRPr="00D9629B">
      <w:rPr>
        <w:sz w:val="16"/>
        <w:lang w:val="en-US"/>
      </w:rPr>
      <w:t xml:space="preserve"> </w:t>
    </w:r>
    <w:r w:rsidRPr="00D9629B">
      <w:rPr>
        <w:sz w:val="16"/>
        <w:lang w:val="en-US"/>
      </w:rPr>
      <w:tab/>
      <w:t>P</w:t>
    </w:r>
    <w:r w:rsidRPr="00D9629B">
      <w:rPr>
        <w:lang w:val="en-US"/>
      </w:rPr>
      <w:t xml:space="preserve">ROCUREMENT </w:t>
    </w:r>
    <w:r w:rsidRPr="00D9629B">
      <w:rPr>
        <w:sz w:val="16"/>
        <w:lang w:val="en-US"/>
      </w:rPr>
      <w:t>P</w:t>
    </w:r>
    <w:r w:rsidRPr="00D9629B">
      <w:rPr>
        <w:lang w:val="en-US"/>
      </w:rPr>
      <w:t>ROCEDURES</w:t>
    </w:r>
    <w:r w:rsidRPr="00D9629B">
      <w:rPr>
        <w:sz w:val="16"/>
        <w:lang w:val="en-US"/>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Pr="00B84247" w:rsidRDefault="005C3F8D" w:rsidP="008F4BF4">
    <w:pPr>
      <w:rPr>
        <w:lang w:val="en-US"/>
      </w:rPr>
    </w:pPr>
    <w:r>
      <w:rPr>
        <w:rFonts w:ascii="Calibri" w:eastAsia="Calibri" w:hAnsi="Calibri" w:cs="Calibri"/>
        <w:noProof/>
        <w:lang w:val="en-GB" w:eastAsia="en-GB"/>
      </w:rPr>
      <mc:AlternateContent>
        <mc:Choice Requires="wpg">
          <w:drawing>
            <wp:anchor distT="0" distB="0" distL="114300" distR="114300" simplePos="0" relativeHeight="251826176" behindDoc="0" locked="0" layoutInCell="1" allowOverlap="1" wp14:anchorId="531C9EEA" wp14:editId="0C0948C2">
              <wp:simplePos x="0" y="0"/>
              <wp:positionH relativeFrom="page">
                <wp:posOffset>712470</wp:posOffset>
              </wp:positionH>
              <wp:positionV relativeFrom="page">
                <wp:posOffset>577597</wp:posOffset>
              </wp:positionV>
              <wp:extent cx="6164580" cy="28194"/>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6164580" cy="28194"/>
                        <a:chOff x="0" y="0"/>
                        <a:chExt cx="6164580" cy="28194"/>
                      </a:xfrm>
                    </wpg:grpSpPr>
                    <wps:wsp>
                      <wps:cNvPr id="4" name="Shape 299642"/>
                      <wps:cNvSpPr/>
                      <wps:spPr>
                        <a:xfrm>
                          <a:off x="0" y="0"/>
                          <a:ext cx="6164580" cy="28194"/>
                        </a:xfrm>
                        <a:custGeom>
                          <a:avLst/>
                          <a:gdLst/>
                          <a:ahLst/>
                          <a:cxnLst/>
                          <a:rect l="0" t="0" r="0" b="0"/>
                          <a:pathLst>
                            <a:path w="6164580" h="28194">
                              <a:moveTo>
                                <a:pt x="0" y="0"/>
                              </a:moveTo>
                              <a:lnTo>
                                <a:pt x="6164580" y="0"/>
                              </a:lnTo>
                              <a:lnTo>
                                <a:pt x="6164580" y="28194"/>
                              </a:lnTo>
                              <a:lnTo>
                                <a:pt x="0" y="28194"/>
                              </a:lnTo>
                              <a:lnTo>
                                <a:pt x="0" y="0"/>
                              </a:lnTo>
                            </a:path>
                          </a:pathLst>
                        </a:custGeom>
                        <a:solidFill>
                          <a:srgbClr val="000000"/>
                        </a:solidFill>
                        <a:ln w="0" cap="flat">
                          <a:noFill/>
                          <a:miter lim="127000"/>
                        </a:ln>
                        <a:effectLst/>
                      </wps:spPr>
                      <wps:bodyPr/>
                    </wps:wsp>
                  </wpg:wgp>
                </a:graphicData>
              </a:graphic>
            </wp:anchor>
          </w:drawing>
        </mc:Choice>
        <mc:Fallback>
          <w:pict>
            <v:group id="Group 3" o:spid="_x0000_s1026" style="position:absolute;margin-left:56.1pt;margin-top:45.5pt;width:485.4pt;height:2.2pt;z-index:251826176;mso-position-horizontal-relative:page;mso-position-vertical-relative:page" coordsize="61645,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">
              <v:shape id="Shape 299642" o:spid="_x0000_s1027" style="position:absolute;width:61645;height:281;visibility:visible;mso-wrap-style:square;v-text-anchor:top" coordsize="6164580,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LxsIA&#10;AADaAAAADwAAAGRycy9kb3ducmV2LnhtbESPT4vCMBTE74LfITxhb5qqyyrVKHVhQdiTfw56ezTP&#10;pti81CZb67c3grDHYWZ+wyzXna1ES40vHSsYjxIQxLnTJRcKjoef4RyED8gaK8ek4EEe1qt+b4mp&#10;dnfeUbsPhYgQ9ikqMCHUqZQ+N2TRj1xNHL2LayyGKJtC6gbvEW4rOUmSL2mx5LhgsKZvQ/l1/2cV&#10;3MjeTiezmWXZYzO1v+3lPN21Sn0MumwBIlAX/sPv9lYr+ITXlXg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0kvGwgAAANoAAAAPAAAAAAAAAAAAAAAAAJgCAABkcnMvZG93&#10;bnJldi54bWxQSwUGAAAAAAQABAD1AAAAhwMAAAAA&#10;" path="m,l6164580,r,28194l,28194,,e" fillcolor="black" stroked="f" strokeweight="0">
                <v:stroke miterlimit="83231f" joinstyle="miter"/>
                <v:path arrowok="t" textboxrect="0,0,6164580,28194"/>
              </v:shape>
              <w10:wrap type="square" anchorx="page" anchory="page"/>
            </v:group>
          </w:pict>
        </mc:Fallback>
      </mc:AlternateContent>
    </w:r>
    <w:r w:rsidRPr="00B84247">
      <w:rPr>
        <w:sz w:val="18"/>
        <w:lang w:val="en-US"/>
      </w:rPr>
      <w:t>M</w:t>
    </w:r>
    <w:r w:rsidRPr="00B84247">
      <w:rPr>
        <w:sz w:val="14"/>
        <w:lang w:val="en-US"/>
      </w:rPr>
      <w:t xml:space="preserve">ASTER </w:t>
    </w:r>
    <w:r w:rsidRPr="00B84247">
      <w:rPr>
        <w:sz w:val="18"/>
        <w:lang w:val="en-US"/>
      </w:rPr>
      <w:t>I</w:t>
    </w:r>
    <w:r w:rsidRPr="00B84247">
      <w:rPr>
        <w:sz w:val="14"/>
        <w:lang w:val="en-US"/>
      </w:rPr>
      <w:t xml:space="preserve">MPLEMENTATION </w:t>
    </w:r>
    <w:r w:rsidRPr="00B84247">
      <w:rPr>
        <w:sz w:val="18"/>
        <w:lang w:val="en-US"/>
      </w:rPr>
      <w:t>M</w:t>
    </w:r>
    <w:r w:rsidRPr="00B84247">
      <w:rPr>
        <w:sz w:val="14"/>
        <w:lang w:val="en-US"/>
      </w:rPr>
      <w:t>ANUAL</w:t>
    </w:r>
    <w:r w:rsidRPr="00B84247">
      <w:rPr>
        <w:sz w:val="18"/>
        <w:lang w:val="en-US"/>
      </w:rPr>
      <w:t xml:space="preserve"> </w:t>
    </w:r>
    <w:r w:rsidRPr="00B84247">
      <w:rPr>
        <w:sz w:val="18"/>
        <w:lang w:val="en-US"/>
      </w:rPr>
      <w:tab/>
      <w:t>V</w:t>
    </w:r>
    <w:r w:rsidRPr="00B84247">
      <w:rPr>
        <w:sz w:val="14"/>
        <w:lang w:val="en-US"/>
      </w:rPr>
      <w:t xml:space="preserve">OLUME </w:t>
    </w:r>
    <w:r w:rsidRPr="00B84247">
      <w:rPr>
        <w:sz w:val="18"/>
        <w:lang w:val="en-US"/>
      </w:rPr>
      <w:t xml:space="preserve">2 </w:t>
    </w:r>
    <w:r w:rsidRPr="00B84247">
      <w:rPr>
        <w:sz w:val="16"/>
        <w:lang w:val="en-US"/>
      </w:rPr>
      <w:t>B</w:t>
    </w:r>
    <w:r w:rsidRPr="00B84247">
      <w:rPr>
        <w:lang w:val="en-US"/>
      </w:rPr>
      <w:t>ANK</w:t>
    </w:r>
    <w:r w:rsidRPr="00B84247">
      <w:rPr>
        <w:sz w:val="16"/>
        <w:lang w:val="en-US"/>
      </w:rPr>
      <w:t>/I</w:t>
    </w:r>
    <w:r w:rsidRPr="00B84247">
      <w:rPr>
        <w:lang w:val="en-US"/>
      </w:rPr>
      <w:t xml:space="preserve">RAQ </w:t>
    </w:r>
    <w:r w:rsidRPr="00B84247">
      <w:rPr>
        <w:sz w:val="16"/>
        <w:lang w:val="en-US"/>
      </w:rPr>
      <w:t>T</w:t>
    </w:r>
    <w:r w:rsidRPr="00B84247">
      <w:rPr>
        <w:lang w:val="en-US"/>
      </w:rPr>
      <w:t xml:space="preserve">RUST </w:t>
    </w:r>
    <w:r w:rsidRPr="00B84247">
      <w:rPr>
        <w:sz w:val="16"/>
        <w:lang w:val="en-US"/>
      </w:rPr>
      <w:t>F</w:t>
    </w:r>
    <w:r w:rsidRPr="00B84247">
      <w:rPr>
        <w:lang w:val="en-US"/>
      </w:rPr>
      <w:t>UND</w:t>
    </w:r>
    <w:r w:rsidRPr="00B84247">
      <w:rPr>
        <w:sz w:val="16"/>
        <w:lang w:val="en-US"/>
      </w:rPr>
      <w:t xml:space="preserve"> </w:t>
    </w:r>
    <w:r w:rsidRPr="00B84247">
      <w:rPr>
        <w:sz w:val="16"/>
        <w:lang w:val="en-US"/>
      </w:rPr>
      <w:tab/>
      <w:t>P</w:t>
    </w:r>
    <w:r w:rsidRPr="00B84247">
      <w:rPr>
        <w:lang w:val="en-US"/>
      </w:rPr>
      <w:t xml:space="preserve">ROCUREMENT </w:t>
    </w:r>
    <w:r w:rsidRPr="00B84247">
      <w:rPr>
        <w:sz w:val="16"/>
        <w:lang w:val="en-US"/>
      </w:rPr>
      <w:t>P</w:t>
    </w:r>
    <w:r w:rsidRPr="00B84247">
      <w:rPr>
        <w:lang w:val="en-US"/>
      </w:rPr>
      <w:t>ROCEDURES</w:t>
    </w:r>
    <w:r w:rsidRPr="00B84247">
      <w:rPr>
        <w:sz w:val="16"/>
        <w:lang w:val="en-US"/>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Pr="00512961" w:rsidRDefault="005C3F8D" w:rsidP="00512961">
    <w:pPr>
      <w:pStyle w:val="Header"/>
      <w:pBdr>
        <w:bottom w:val="single" w:sz="4" w:space="1" w:color="auto"/>
      </w:pBdr>
      <w:tabs>
        <w:tab w:val="clear" w:pos="9026"/>
        <w:tab w:val="right" w:pos="9356"/>
      </w:tabs>
      <w:spacing w:line="240" w:lineRule="atLeast"/>
      <w:rPr>
        <w:sz w:val="20"/>
        <w:szCs w:val="20"/>
        <w:lang w:val="en-US"/>
      </w:rPr>
    </w:pPr>
    <w:r w:rsidRPr="00512961">
      <w:rPr>
        <w:sz w:val="20"/>
        <w:szCs w:val="20"/>
        <w:lang w:val="en-US"/>
      </w:rPr>
      <w:t>Syria Recovery Trust Fund</w:t>
    </w:r>
    <w:r w:rsidRPr="00512961">
      <w:rPr>
        <w:sz w:val="20"/>
        <w:szCs w:val="20"/>
        <w:lang w:val="en-US"/>
      </w:rPr>
      <w:tab/>
      <w:t>PROCUREMENT MANUAL</w:t>
    </w:r>
    <w:r w:rsidRPr="00512961">
      <w:rPr>
        <w:sz w:val="20"/>
        <w:szCs w:val="20"/>
        <w:lang w:val="en-US"/>
      </w:rPr>
      <w:tab/>
      <w:t>VOLUME 1 – Part 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F8D" w:rsidRPr="00B84247" w:rsidRDefault="005C3F8D" w:rsidP="008F4BF4">
    <w:pPr>
      <w:rPr>
        <w:lang w:val="en-US"/>
      </w:rPr>
    </w:pPr>
    <w:r>
      <w:rPr>
        <w:rFonts w:ascii="Calibri" w:eastAsia="Calibri" w:hAnsi="Calibri" w:cs="Calibri"/>
        <w:noProof/>
        <w:lang w:val="en-GB" w:eastAsia="en-GB"/>
      </w:rPr>
      <mc:AlternateContent>
        <mc:Choice Requires="wpg">
          <w:drawing>
            <wp:anchor distT="0" distB="0" distL="114300" distR="114300" simplePos="0" relativeHeight="251828224" behindDoc="0" locked="0" layoutInCell="1" allowOverlap="1" wp14:anchorId="442E81F1" wp14:editId="473BC302">
              <wp:simplePos x="0" y="0"/>
              <wp:positionH relativeFrom="page">
                <wp:posOffset>712470</wp:posOffset>
              </wp:positionH>
              <wp:positionV relativeFrom="page">
                <wp:posOffset>577597</wp:posOffset>
              </wp:positionV>
              <wp:extent cx="6164580" cy="28194"/>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6164580" cy="28194"/>
                        <a:chOff x="0" y="0"/>
                        <a:chExt cx="6164580" cy="28194"/>
                      </a:xfrm>
                    </wpg:grpSpPr>
                    <wps:wsp>
                      <wps:cNvPr id="12" name="Shape 299640"/>
                      <wps:cNvSpPr/>
                      <wps:spPr>
                        <a:xfrm>
                          <a:off x="0" y="0"/>
                          <a:ext cx="6164580" cy="28194"/>
                        </a:xfrm>
                        <a:custGeom>
                          <a:avLst/>
                          <a:gdLst/>
                          <a:ahLst/>
                          <a:cxnLst/>
                          <a:rect l="0" t="0" r="0" b="0"/>
                          <a:pathLst>
                            <a:path w="6164580" h="28194">
                              <a:moveTo>
                                <a:pt x="0" y="0"/>
                              </a:moveTo>
                              <a:lnTo>
                                <a:pt x="6164580" y="0"/>
                              </a:lnTo>
                              <a:lnTo>
                                <a:pt x="6164580" y="28194"/>
                              </a:lnTo>
                              <a:lnTo>
                                <a:pt x="0" y="28194"/>
                              </a:lnTo>
                              <a:lnTo>
                                <a:pt x="0" y="0"/>
                              </a:lnTo>
                            </a:path>
                          </a:pathLst>
                        </a:custGeom>
                        <a:solidFill>
                          <a:srgbClr val="000000"/>
                        </a:solidFill>
                        <a:ln w="0" cap="flat">
                          <a:noFill/>
                          <a:miter lim="127000"/>
                        </a:ln>
                        <a:effectLst/>
                      </wps:spPr>
                      <wps:bodyPr/>
                    </wps:wsp>
                  </wpg:wgp>
                </a:graphicData>
              </a:graphic>
            </wp:anchor>
          </w:drawing>
        </mc:Choice>
        <mc:Fallback>
          <w:pict>
            <v:group id="Group 11" o:spid="_x0000_s1026" style="position:absolute;margin-left:56.1pt;margin-top:45.5pt;width:485.4pt;height:2.2pt;z-index:251828224;mso-position-horizontal-relative:page;mso-position-vertical-relative:page" coordsize="61645,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">
              <v:shape id="Shape 299640" o:spid="_x0000_s1027" style="position:absolute;width:61645;height:281;visibility:visible;mso-wrap-style:square;v-text-anchor:top" coordsize="6164580,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IvcIA&#10;AADbAAAADwAAAGRycy9kb3ducmV2LnhtbERPTWvCQBC9F/wPyxS8NZsaaCV1lSgUBE9aD3obspNs&#10;aHY2ZrdJ/PduodDbPN7nrDaTbcVAvW8cK3hNUhDEpdMN1wrOX58vSxA+IGtsHZOCO3nYrGdPK8y1&#10;G/lIwynUIoawz1GBCaHLpfSlIYs+cR1x5CrXWwwR9rXUPY4x3LZykaZv0mLDscFgRztD5ffpxyq4&#10;kb1dLmb7XhT3bWYPQ3XNjoNS8+ep+AARaAr/4j/3Xsf5C/j9JR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oi9wgAAANsAAAAPAAAAAAAAAAAAAAAAAJgCAABkcnMvZG93&#10;bnJldi54bWxQSwUGAAAAAAQABAD1AAAAhwMAAAAA&#10;" path="m,l6164580,r,28194l,28194,,e" fillcolor="black" stroked="f" strokeweight="0">
                <v:stroke miterlimit="83231f" joinstyle="miter"/>
                <v:path arrowok="t" textboxrect="0,0,6164580,28194"/>
              </v:shape>
              <w10:wrap type="square" anchorx="page" anchory="page"/>
            </v:group>
          </w:pict>
        </mc:Fallback>
      </mc:AlternateContent>
    </w:r>
    <w:r w:rsidRPr="00B84247">
      <w:rPr>
        <w:sz w:val="18"/>
        <w:lang w:val="en-US"/>
      </w:rPr>
      <w:t>M</w:t>
    </w:r>
    <w:r w:rsidRPr="00B84247">
      <w:rPr>
        <w:sz w:val="14"/>
        <w:lang w:val="en-US"/>
      </w:rPr>
      <w:t xml:space="preserve">ASTER </w:t>
    </w:r>
    <w:r w:rsidRPr="00B84247">
      <w:rPr>
        <w:sz w:val="18"/>
        <w:lang w:val="en-US"/>
      </w:rPr>
      <w:t>I</w:t>
    </w:r>
    <w:r w:rsidRPr="00B84247">
      <w:rPr>
        <w:sz w:val="14"/>
        <w:lang w:val="en-US"/>
      </w:rPr>
      <w:t xml:space="preserve">MPLEMENTATION </w:t>
    </w:r>
    <w:r w:rsidRPr="00B84247">
      <w:rPr>
        <w:sz w:val="18"/>
        <w:lang w:val="en-US"/>
      </w:rPr>
      <w:t>M</w:t>
    </w:r>
    <w:r w:rsidRPr="00B84247">
      <w:rPr>
        <w:sz w:val="14"/>
        <w:lang w:val="en-US"/>
      </w:rPr>
      <w:t>ANUAL</w:t>
    </w:r>
    <w:r w:rsidRPr="00B84247">
      <w:rPr>
        <w:sz w:val="18"/>
        <w:lang w:val="en-US"/>
      </w:rPr>
      <w:t xml:space="preserve"> </w:t>
    </w:r>
    <w:r w:rsidRPr="00B84247">
      <w:rPr>
        <w:sz w:val="18"/>
        <w:lang w:val="en-US"/>
      </w:rPr>
      <w:tab/>
      <w:t>V</w:t>
    </w:r>
    <w:r w:rsidRPr="00B84247">
      <w:rPr>
        <w:sz w:val="14"/>
        <w:lang w:val="en-US"/>
      </w:rPr>
      <w:t xml:space="preserve">OLUME </w:t>
    </w:r>
    <w:r w:rsidRPr="00B84247">
      <w:rPr>
        <w:sz w:val="18"/>
        <w:lang w:val="en-US"/>
      </w:rPr>
      <w:t xml:space="preserve">2 </w:t>
    </w:r>
    <w:r w:rsidRPr="00B84247">
      <w:rPr>
        <w:sz w:val="16"/>
        <w:lang w:val="en-US"/>
      </w:rPr>
      <w:t>B</w:t>
    </w:r>
    <w:r w:rsidRPr="00B84247">
      <w:rPr>
        <w:lang w:val="en-US"/>
      </w:rPr>
      <w:t>ANK</w:t>
    </w:r>
    <w:r w:rsidRPr="00B84247">
      <w:rPr>
        <w:sz w:val="16"/>
        <w:lang w:val="en-US"/>
      </w:rPr>
      <w:t>/I</w:t>
    </w:r>
    <w:r w:rsidRPr="00B84247">
      <w:rPr>
        <w:lang w:val="en-US"/>
      </w:rPr>
      <w:t xml:space="preserve">RAQ </w:t>
    </w:r>
    <w:r w:rsidRPr="00B84247">
      <w:rPr>
        <w:sz w:val="16"/>
        <w:lang w:val="en-US"/>
      </w:rPr>
      <w:t>T</w:t>
    </w:r>
    <w:r w:rsidRPr="00B84247">
      <w:rPr>
        <w:lang w:val="en-US"/>
      </w:rPr>
      <w:t xml:space="preserve">RUST </w:t>
    </w:r>
    <w:r w:rsidRPr="00B84247">
      <w:rPr>
        <w:sz w:val="16"/>
        <w:lang w:val="en-US"/>
      </w:rPr>
      <w:t>F</w:t>
    </w:r>
    <w:r w:rsidRPr="00B84247">
      <w:rPr>
        <w:lang w:val="en-US"/>
      </w:rPr>
      <w:t>UND</w:t>
    </w:r>
    <w:r w:rsidRPr="00B84247">
      <w:rPr>
        <w:sz w:val="16"/>
        <w:lang w:val="en-US"/>
      </w:rPr>
      <w:t xml:space="preserve"> </w:t>
    </w:r>
    <w:r w:rsidRPr="00B84247">
      <w:rPr>
        <w:sz w:val="16"/>
        <w:lang w:val="en-US"/>
      </w:rPr>
      <w:tab/>
      <w:t>P</w:t>
    </w:r>
    <w:r w:rsidRPr="00B84247">
      <w:rPr>
        <w:lang w:val="en-US"/>
      </w:rPr>
      <w:t xml:space="preserve">ROCUREMENT </w:t>
    </w:r>
    <w:r w:rsidRPr="00B84247">
      <w:rPr>
        <w:sz w:val="16"/>
        <w:lang w:val="en-US"/>
      </w:rPr>
      <w:t>P</w:t>
    </w:r>
    <w:r w:rsidRPr="00B84247">
      <w:rPr>
        <w:lang w:val="en-US"/>
      </w:rPr>
      <w:t>ROCEDURES</w:t>
    </w:r>
    <w:r w:rsidRPr="00B84247">
      <w:rPr>
        <w:sz w:val="16"/>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B4C01"/>
    <w:multiLevelType w:val="hybridMultilevel"/>
    <w:tmpl w:val="2DC0987E"/>
    <w:lvl w:ilvl="0" w:tplc="C8B435A4">
      <w:start w:val="1"/>
      <w:numFmt w:val="lowerRoman"/>
      <w:lvlText w:val="(%1)"/>
      <w:lvlJc w:val="left"/>
      <w:pPr>
        <w:ind w:left="15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1" w:tplc="4DE836F8">
      <w:start w:val="1"/>
      <w:numFmt w:val="lowerLetter"/>
      <w:lvlText w:val="%2"/>
      <w:lvlJc w:val="left"/>
      <w:pPr>
        <w:ind w:left="194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2" w:tplc="13809C00">
      <w:start w:val="1"/>
      <w:numFmt w:val="lowerRoman"/>
      <w:lvlText w:val="%3"/>
      <w:lvlJc w:val="left"/>
      <w:pPr>
        <w:ind w:left="266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3" w:tplc="398E66AE">
      <w:start w:val="1"/>
      <w:numFmt w:val="decimal"/>
      <w:lvlText w:val="%4"/>
      <w:lvlJc w:val="left"/>
      <w:pPr>
        <w:ind w:left="33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4" w:tplc="7FB6FBAC">
      <w:start w:val="1"/>
      <w:numFmt w:val="lowerLetter"/>
      <w:lvlText w:val="%5"/>
      <w:lvlJc w:val="left"/>
      <w:pPr>
        <w:ind w:left="410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5" w:tplc="7B143C48">
      <w:start w:val="1"/>
      <w:numFmt w:val="lowerRoman"/>
      <w:lvlText w:val="%6"/>
      <w:lvlJc w:val="left"/>
      <w:pPr>
        <w:ind w:left="482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6" w:tplc="1992658C">
      <w:start w:val="1"/>
      <w:numFmt w:val="decimal"/>
      <w:lvlText w:val="%7"/>
      <w:lvlJc w:val="left"/>
      <w:pPr>
        <w:ind w:left="554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7" w:tplc="2E6E90A4">
      <w:start w:val="1"/>
      <w:numFmt w:val="lowerLetter"/>
      <w:lvlText w:val="%8"/>
      <w:lvlJc w:val="left"/>
      <w:pPr>
        <w:ind w:left="626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8" w:tplc="8F44B1DE">
      <w:start w:val="1"/>
      <w:numFmt w:val="lowerRoman"/>
      <w:lvlText w:val="%9"/>
      <w:lvlJc w:val="left"/>
      <w:pPr>
        <w:ind w:left="69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abstractNum>
  <w:abstractNum w:abstractNumId="1">
    <w:nsid w:val="0CF24E7D"/>
    <w:multiLevelType w:val="multilevel"/>
    <w:tmpl w:val="F0465808"/>
    <w:styleLink w:val="AStyle"/>
    <w:lvl w:ilvl="0">
      <w:start w:val="1"/>
      <w:numFmt w:val="upperLetter"/>
      <w:lvlText w:val="%1"/>
      <w:lvlJc w:val="left"/>
      <w:pPr>
        <w:ind w:left="432" w:hanging="432"/>
      </w:pPr>
      <w:rPr>
        <w:rFonts w:hint="default"/>
      </w:rPr>
    </w:lvl>
    <w:lvl w:ilvl="1">
      <w:start w:val="1"/>
      <w:numFmt w:val="decimal"/>
      <w:pStyle w:val="A"/>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D7858B1"/>
    <w:multiLevelType w:val="hybridMultilevel"/>
    <w:tmpl w:val="8D069C4E"/>
    <w:lvl w:ilvl="0" w:tplc="EB4AFFA6">
      <w:start w:val="1"/>
      <w:numFmt w:val="decimal"/>
      <w:lvlText w:val="%1"/>
      <w:lvlJc w:val="left"/>
      <w:pPr>
        <w:ind w:left="1072"/>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1" w:tplc="0EA4F3C4">
      <w:start w:val="1"/>
      <w:numFmt w:val="lowerLetter"/>
      <w:lvlText w:val="%2"/>
      <w:lvlJc w:val="left"/>
      <w:pPr>
        <w:ind w:left="198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2" w:tplc="4036E0AC">
      <w:start w:val="1"/>
      <w:numFmt w:val="lowerRoman"/>
      <w:lvlText w:val="%3"/>
      <w:lvlJc w:val="left"/>
      <w:pPr>
        <w:ind w:left="270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3" w:tplc="D6D66550">
      <w:start w:val="1"/>
      <w:numFmt w:val="decimal"/>
      <w:lvlText w:val="%4"/>
      <w:lvlJc w:val="left"/>
      <w:pPr>
        <w:ind w:left="342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4" w:tplc="1B1AFB00">
      <w:start w:val="1"/>
      <w:numFmt w:val="lowerLetter"/>
      <w:lvlText w:val="%5"/>
      <w:lvlJc w:val="left"/>
      <w:pPr>
        <w:ind w:left="414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5" w:tplc="B5286800">
      <w:start w:val="1"/>
      <w:numFmt w:val="lowerRoman"/>
      <w:lvlText w:val="%6"/>
      <w:lvlJc w:val="left"/>
      <w:pPr>
        <w:ind w:left="486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6" w:tplc="25B643A0">
      <w:start w:val="1"/>
      <w:numFmt w:val="decimal"/>
      <w:lvlText w:val="%7"/>
      <w:lvlJc w:val="left"/>
      <w:pPr>
        <w:ind w:left="558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7" w:tplc="C098FBC4">
      <w:start w:val="1"/>
      <w:numFmt w:val="lowerLetter"/>
      <w:lvlText w:val="%8"/>
      <w:lvlJc w:val="left"/>
      <w:pPr>
        <w:ind w:left="630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8" w:tplc="522E47D4">
      <w:start w:val="1"/>
      <w:numFmt w:val="lowerRoman"/>
      <w:lvlText w:val="%9"/>
      <w:lvlJc w:val="left"/>
      <w:pPr>
        <w:ind w:left="702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abstractNum>
  <w:abstractNum w:abstractNumId="3">
    <w:nsid w:val="1DE0495C"/>
    <w:multiLevelType w:val="hybridMultilevel"/>
    <w:tmpl w:val="B0C87ACA"/>
    <w:lvl w:ilvl="0" w:tplc="1C6826E2">
      <w:start w:val="1"/>
      <w:numFmt w:val="lowerRoman"/>
      <w:pStyle w:val="Listi"/>
      <w:lvlText w:val="(%1)"/>
      <w:lvlJc w:val="left"/>
      <w:pPr>
        <w:tabs>
          <w:tab w:val="num" w:pos="340"/>
        </w:tabs>
        <w:ind w:left="340" w:hanging="340"/>
      </w:pPr>
      <w:rPr>
        <w:rFonts w:ascii="Century" w:eastAsia="Century" w:hAnsi="Century" w:cs="Century" w:hint="default"/>
        <w:b w:val="0"/>
        <w:i w:val="0"/>
        <w:strike w:val="0"/>
        <w:dstrike w:val="0"/>
        <w:color w:val="000000"/>
        <w:sz w:val="22"/>
        <w:szCs w:val="22"/>
        <w:u w:val="none" w:color="000000"/>
        <w:bdr w:val="none" w:sz="0" w:space="0" w:color="auto"/>
        <w:shd w:val="clear" w:color="auto" w:fill="auto"/>
        <w:vertAlign w:val="baseline"/>
      </w:rPr>
    </w:lvl>
    <w:lvl w:ilvl="1" w:tplc="8F648A7A">
      <w:start w:val="1"/>
      <w:numFmt w:val="lowerLetter"/>
      <w:lvlText w:val="%2"/>
      <w:lvlJc w:val="left"/>
      <w:pPr>
        <w:ind w:left="194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2" w:tplc="F36883DA">
      <w:start w:val="1"/>
      <w:numFmt w:val="lowerRoman"/>
      <w:lvlText w:val="%3"/>
      <w:lvlJc w:val="left"/>
      <w:pPr>
        <w:ind w:left="266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3" w:tplc="BF3293FE">
      <w:start w:val="1"/>
      <w:numFmt w:val="decimal"/>
      <w:lvlText w:val="%4"/>
      <w:lvlJc w:val="left"/>
      <w:pPr>
        <w:ind w:left="33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4" w:tplc="18BE7EB2">
      <w:start w:val="1"/>
      <w:numFmt w:val="lowerLetter"/>
      <w:lvlText w:val="%5"/>
      <w:lvlJc w:val="left"/>
      <w:pPr>
        <w:ind w:left="410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5" w:tplc="1A3A616C">
      <w:start w:val="1"/>
      <w:numFmt w:val="lowerRoman"/>
      <w:lvlText w:val="%6"/>
      <w:lvlJc w:val="left"/>
      <w:pPr>
        <w:ind w:left="482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6" w:tplc="05DAF35A">
      <w:start w:val="1"/>
      <w:numFmt w:val="decimal"/>
      <w:lvlText w:val="%7"/>
      <w:lvlJc w:val="left"/>
      <w:pPr>
        <w:ind w:left="554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7" w:tplc="79FC4DDE">
      <w:start w:val="1"/>
      <w:numFmt w:val="lowerLetter"/>
      <w:lvlText w:val="%8"/>
      <w:lvlJc w:val="left"/>
      <w:pPr>
        <w:ind w:left="626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8" w:tplc="94B42878">
      <w:start w:val="1"/>
      <w:numFmt w:val="lowerRoman"/>
      <w:lvlText w:val="%9"/>
      <w:lvlJc w:val="left"/>
      <w:pPr>
        <w:ind w:left="69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abstractNum>
  <w:abstractNum w:abstractNumId="4">
    <w:nsid w:val="1FAE0F4D"/>
    <w:multiLevelType w:val="hybridMultilevel"/>
    <w:tmpl w:val="7682E588"/>
    <w:lvl w:ilvl="0" w:tplc="3F2C027E">
      <w:start w:val="1"/>
      <w:numFmt w:val="lowerRoman"/>
      <w:lvlText w:val="(%1)"/>
      <w:lvlJc w:val="left"/>
      <w:pPr>
        <w:ind w:left="1369"/>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1" w:tplc="D2EC3B48">
      <w:start w:val="1"/>
      <w:numFmt w:val="lowerLetter"/>
      <w:lvlText w:val="%2"/>
      <w:lvlJc w:val="left"/>
      <w:pPr>
        <w:ind w:left="194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2" w:tplc="8A4AA258">
      <w:start w:val="1"/>
      <w:numFmt w:val="lowerRoman"/>
      <w:lvlText w:val="%3"/>
      <w:lvlJc w:val="left"/>
      <w:pPr>
        <w:ind w:left="266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3" w:tplc="A1025548">
      <w:start w:val="1"/>
      <w:numFmt w:val="decimal"/>
      <w:lvlText w:val="%4"/>
      <w:lvlJc w:val="left"/>
      <w:pPr>
        <w:ind w:left="33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4" w:tplc="31169C36">
      <w:start w:val="1"/>
      <w:numFmt w:val="lowerLetter"/>
      <w:lvlText w:val="%5"/>
      <w:lvlJc w:val="left"/>
      <w:pPr>
        <w:ind w:left="410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5" w:tplc="3F5E5EE8">
      <w:start w:val="1"/>
      <w:numFmt w:val="lowerRoman"/>
      <w:lvlText w:val="%6"/>
      <w:lvlJc w:val="left"/>
      <w:pPr>
        <w:ind w:left="482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6" w:tplc="83889CAA">
      <w:start w:val="1"/>
      <w:numFmt w:val="decimal"/>
      <w:lvlText w:val="%7"/>
      <w:lvlJc w:val="left"/>
      <w:pPr>
        <w:ind w:left="554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7" w:tplc="BDEA4FDA">
      <w:start w:val="1"/>
      <w:numFmt w:val="lowerLetter"/>
      <w:lvlText w:val="%8"/>
      <w:lvlJc w:val="left"/>
      <w:pPr>
        <w:ind w:left="626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8" w:tplc="E0628EDC">
      <w:start w:val="1"/>
      <w:numFmt w:val="lowerRoman"/>
      <w:lvlText w:val="%9"/>
      <w:lvlJc w:val="left"/>
      <w:pPr>
        <w:ind w:left="69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abstractNum>
  <w:abstractNum w:abstractNumId="5">
    <w:nsid w:val="27187E29"/>
    <w:multiLevelType w:val="hybridMultilevel"/>
    <w:tmpl w:val="18FCD6D2"/>
    <w:lvl w:ilvl="0" w:tplc="EE96B838">
      <w:start w:val="1"/>
      <w:numFmt w:val="lowerLetter"/>
      <w:pStyle w:val="Lista"/>
      <w:lvlText w:val="(%1)"/>
      <w:lvlJc w:val="left"/>
      <w:pPr>
        <w:tabs>
          <w:tab w:val="num" w:pos="340"/>
        </w:tabs>
        <w:ind w:left="340" w:hanging="34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B510F6D"/>
    <w:multiLevelType w:val="multilevel"/>
    <w:tmpl w:val="9C7CEA86"/>
    <w:lvl w:ilvl="0">
      <w:start w:val="1"/>
      <w:numFmt w:val="decimal"/>
      <w:pStyle w:val="Heading1"/>
      <w:lvlText w:val="%1"/>
      <w:lvlJc w:val="left"/>
      <w:pPr>
        <w:ind w:left="432" w:hanging="432"/>
      </w:pPr>
      <w:rPr>
        <w:rFonts w:hint="default"/>
        <w:i w: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2D89232E"/>
    <w:multiLevelType w:val="hybridMultilevel"/>
    <w:tmpl w:val="AED0D25E"/>
    <w:lvl w:ilvl="0" w:tplc="0B32CE5C">
      <w:start w:val="1"/>
      <w:numFmt w:val="lowerRoman"/>
      <w:lvlText w:val="(%1)"/>
      <w:lvlJc w:val="left"/>
      <w:pPr>
        <w:ind w:left="1369"/>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1" w:tplc="58460546">
      <w:start w:val="1"/>
      <w:numFmt w:val="lowerLetter"/>
      <w:lvlText w:val="%2"/>
      <w:lvlJc w:val="left"/>
      <w:pPr>
        <w:ind w:left="194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2" w:tplc="94C0F898">
      <w:start w:val="1"/>
      <w:numFmt w:val="lowerRoman"/>
      <w:lvlText w:val="%3"/>
      <w:lvlJc w:val="left"/>
      <w:pPr>
        <w:ind w:left="266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3" w:tplc="9F064E98">
      <w:start w:val="1"/>
      <w:numFmt w:val="decimal"/>
      <w:lvlText w:val="%4"/>
      <w:lvlJc w:val="left"/>
      <w:pPr>
        <w:ind w:left="33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4" w:tplc="8A38013A">
      <w:start w:val="1"/>
      <w:numFmt w:val="lowerLetter"/>
      <w:lvlText w:val="%5"/>
      <w:lvlJc w:val="left"/>
      <w:pPr>
        <w:ind w:left="410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5" w:tplc="73D8B212">
      <w:start w:val="1"/>
      <w:numFmt w:val="lowerRoman"/>
      <w:lvlText w:val="%6"/>
      <w:lvlJc w:val="left"/>
      <w:pPr>
        <w:ind w:left="482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6" w:tplc="07221820">
      <w:start w:val="1"/>
      <w:numFmt w:val="decimal"/>
      <w:lvlText w:val="%7"/>
      <w:lvlJc w:val="left"/>
      <w:pPr>
        <w:ind w:left="554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7" w:tplc="D766F14A">
      <w:start w:val="1"/>
      <w:numFmt w:val="lowerLetter"/>
      <w:lvlText w:val="%8"/>
      <w:lvlJc w:val="left"/>
      <w:pPr>
        <w:ind w:left="626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8" w:tplc="529EE6E8">
      <w:start w:val="1"/>
      <w:numFmt w:val="lowerRoman"/>
      <w:lvlText w:val="%9"/>
      <w:lvlJc w:val="left"/>
      <w:pPr>
        <w:ind w:left="69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abstractNum>
  <w:abstractNum w:abstractNumId="8">
    <w:nsid w:val="31E2785F"/>
    <w:multiLevelType w:val="hybridMultilevel"/>
    <w:tmpl w:val="6C68612A"/>
    <w:lvl w:ilvl="0" w:tplc="07A8F128">
      <w:start w:val="2"/>
      <w:numFmt w:val="decimal"/>
      <w:lvlText w:val="%1"/>
      <w:lvlJc w:val="left"/>
      <w:pPr>
        <w:ind w:left="1072"/>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1" w:tplc="3ED0017E">
      <w:start w:val="1"/>
      <w:numFmt w:val="lowerLetter"/>
      <w:lvlText w:val="%2"/>
      <w:lvlJc w:val="left"/>
      <w:pPr>
        <w:ind w:left="198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2" w:tplc="9DDEFAAA">
      <w:start w:val="1"/>
      <w:numFmt w:val="lowerRoman"/>
      <w:lvlText w:val="%3"/>
      <w:lvlJc w:val="left"/>
      <w:pPr>
        <w:ind w:left="270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3" w:tplc="E2EC3BB6">
      <w:start w:val="1"/>
      <w:numFmt w:val="decimal"/>
      <w:lvlText w:val="%4"/>
      <w:lvlJc w:val="left"/>
      <w:pPr>
        <w:ind w:left="342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4" w:tplc="30B4D71C">
      <w:start w:val="1"/>
      <w:numFmt w:val="lowerLetter"/>
      <w:lvlText w:val="%5"/>
      <w:lvlJc w:val="left"/>
      <w:pPr>
        <w:ind w:left="414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5" w:tplc="FEBAC33C">
      <w:start w:val="1"/>
      <w:numFmt w:val="lowerRoman"/>
      <w:lvlText w:val="%6"/>
      <w:lvlJc w:val="left"/>
      <w:pPr>
        <w:ind w:left="486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6" w:tplc="5FB4D20E">
      <w:start w:val="1"/>
      <w:numFmt w:val="decimal"/>
      <w:lvlText w:val="%7"/>
      <w:lvlJc w:val="left"/>
      <w:pPr>
        <w:ind w:left="558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7" w:tplc="F70E5EF8">
      <w:start w:val="1"/>
      <w:numFmt w:val="lowerLetter"/>
      <w:lvlText w:val="%8"/>
      <w:lvlJc w:val="left"/>
      <w:pPr>
        <w:ind w:left="630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8" w:tplc="B5E6DB16">
      <w:start w:val="1"/>
      <w:numFmt w:val="lowerRoman"/>
      <w:lvlText w:val="%9"/>
      <w:lvlJc w:val="left"/>
      <w:pPr>
        <w:ind w:left="702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abstractNum>
  <w:abstractNum w:abstractNumId="9">
    <w:nsid w:val="41C73682"/>
    <w:multiLevelType w:val="hybridMultilevel"/>
    <w:tmpl w:val="5492EB92"/>
    <w:lvl w:ilvl="0" w:tplc="5A1AF736">
      <w:start w:val="1"/>
      <w:numFmt w:val="bullet"/>
      <w:lvlText w:val=""/>
      <w:lvlJc w:val="left"/>
      <w:pPr>
        <w:tabs>
          <w:tab w:val="num" w:pos="340"/>
        </w:tabs>
        <w:ind w:left="340" w:hanging="34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B872D76"/>
    <w:multiLevelType w:val="hybridMultilevel"/>
    <w:tmpl w:val="9C26C6B8"/>
    <w:lvl w:ilvl="0" w:tplc="076291AC">
      <w:start w:val="1"/>
      <w:numFmt w:val="lowerRoman"/>
      <w:lvlText w:val="(%1)"/>
      <w:lvlJc w:val="left"/>
      <w:pPr>
        <w:ind w:left="15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1" w:tplc="01B000E8">
      <w:start w:val="1"/>
      <w:numFmt w:val="lowerLetter"/>
      <w:lvlText w:val="%2"/>
      <w:lvlJc w:val="left"/>
      <w:pPr>
        <w:ind w:left="1680"/>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2" w:tplc="041AC946">
      <w:start w:val="1"/>
      <w:numFmt w:val="lowerRoman"/>
      <w:lvlText w:val="%3"/>
      <w:lvlJc w:val="left"/>
      <w:pPr>
        <w:ind w:left="2400"/>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3" w:tplc="F96C604E">
      <w:start w:val="1"/>
      <w:numFmt w:val="decimal"/>
      <w:lvlText w:val="%4"/>
      <w:lvlJc w:val="left"/>
      <w:pPr>
        <w:ind w:left="3120"/>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4" w:tplc="F8987E32">
      <w:start w:val="1"/>
      <w:numFmt w:val="lowerLetter"/>
      <w:lvlText w:val="%5"/>
      <w:lvlJc w:val="left"/>
      <w:pPr>
        <w:ind w:left="3840"/>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5" w:tplc="CFB279DE">
      <w:start w:val="1"/>
      <w:numFmt w:val="lowerRoman"/>
      <w:lvlText w:val="%6"/>
      <w:lvlJc w:val="left"/>
      <w:pPr>
        <w:ind w:left="4560"/>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6" w:tplc="C44C4CE4">
      <w:start w:val="1"/>
      <w:numFmt w:val="decimal"/>
      <w:lvlText w:val="%7"/>
      <w:lvlJc w:val="left"/>
      <w:pPr>
        <w:ind w:left="5280"/>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7" w:tplc="5F2A41C0">
      <w:start w:val="1"/>
      <w:numFmt w:val="lowerLetter"/>
      <w:lvlText w:val="%8"/>
      <w:lvlJc w:val="left"/>
      <w:pPr>
        <w:ind w:left="6000"/>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8" w:tplc="C4521E6E">
      <w:start w:val="1"/>
      <w:numFmt w:val="lowerRoman"/>
      <w:lvlText w:val="%9"/>
      <w:lvlJc w:val="left"/>
      <w:pPr>
        <w:ind w:left="6720"/>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abstractNum>
  <w:abstractNum w:abstractNumId="11">
    <w:nsid w:val="4F175D96"/>
    <w:multiLevelType w:val="hybridMultilevel"/>
    <w:tmpl w:val="03F2C64C"/>
    <w:lvl w:ilvl="0" w:tplc="CFA43C7C">
      <w:start w:val="1"/>
      <w:numFmt w:val="decimal"/>
      <w:pStyle w:val="ListParagraph"/>
      <w:lvlText w:val="%1."/>
      <w:lvlJc w:val="left"/>
      <w:pPr>
        <w:tabs>
          <w:tab w:val="num" w:pos="340"/>
        </w:tabs>
        <w:ind w:left="340" w:hanging="340"/>
      </w:pPr>
      <w:rPr>
        <w:rFonts w:ascii="Times New Roman" w:hAnsi="Times New Roman" w:cs="Times New Roman" w:hint="default"/>
        <w:b w:val="0"/>
      </w:rPr>
    </w:lvl>
    <w:lvl w:ilvl="1" w:tplc="04070019" w:tentative="1">
      <w:start w:val="1"/>
      <w:numFmt w:val="lowerLetter"/>
      <w:lvlText w:val="%2."/>
      <w:lvlJc w:val="left"/>
      <w:pPr>
        <w:ind w:left="2510" w:hanging="360"/>
      </w:pPr>
    </w:lvl>
    <w:lvl w:ilvl="2" w:tplc="0407001B" w:tentative="1">
      <w:start w:val="1"/>
      <w:numFmt w:val="lowerRoman"/>
      <w:lvlText w:val="%3."/>
      <w:lvlJc w:val="right"/>
      <w:pPr>
        <w:ind w:left="3230" w:hanging="180"/>
      </w:pPr>
    </w:lvl>
    <w:lvl w:ilvl="3" w:tplc="0407000F" w:tentative="1">
      <w:start w:val="1"/>
      <w:numFmt w:val="decimal"/>
      <w:lvlText w:val="%4."/>
      <w:lvlJc w:val="left"/>
      <w:pPr>
        <w:ind w:left="3950" w:hanging="360"/>
      </w:pPr>
    </w:lvl>
    <w:lvl w:ilvl="4" w:tplc="04070019" w:tentative="1">
      <w:start w:val="1"/>
      <w:numFmt w:val="lowerLetter"/>
      <w:lvlText w:val="%5."/>
      <w:lvlJc w:val="left"/>
      <w:pPr>
        <w:ind w:left="4670" w:hanging="360"/>
      </w:pPr>
    </w:lvl>
    <w:lvl w:ilvl="5" w:tplc="0407001B" w:tentative="1">
      <w:start w:val="1"/>
      <w:numFmt w:val="lowerRoman"/>
      <w:lvlText w:val="%6."/>
      <w:lvlJc w:val="right"/>
      <w:pPr>
        <w:ind w:left="5390" w:hanging="180"/>
      </w:pPr>
    </w:lvl>
    <w:lvl w:ilvl="6" w:tplc="0407000F" w:tentative="1">
      <w:start w:val="1"/>
      <w:numFmt w:val="decimal"/>
      <w:lvlText w:val="%7."/>
      <w:lvlJc w:val="left"/>
      <w:pPr>
        <w:ind w:left="6110" w:hanging="360"/>
      </w:pPr>
    </w:lvl>
    <w:lvl w:ilvl="7" w:tplc="04070019" w:tentative="1">
      <w:start w:val="1"/>
      <w:numFmt w:val="lowerLetter"/>
      <w:lvlText w:val="%8."/>
      <w:lvlJc w:val="left"/>
      <w:pPr>
        <w:ind w:left="6830" w:hanging="360"/>
      </w:pPr>
    </w:lvl>
    <w:lvl w:ilvl="8" w:tplc="0407001B" w:tentative="1">
      <w:start w:val="1"/>
      <w:numFmt w:val="lowerRoman"/>
      <w:lvlText w:val="%9."/>
      <w:lvlJc w:val="right"/>
      <w:pPr>
        <w:ind w:left="7550" w:hanging="180"/>
      </w:pPr>
    </w:lvl>
  </w:abstractNum>
  <w:abstractNum w:abstractNumId="12">
    <w:nsid w:val="4F7B5EC8"/>
    <w:multiLevelType w:val="multilevel"/>
    <w:tmpl w:val="F0465808"/>
    <w:numStyleLink w:val="AStyle"/>
  </w:abstractNum>
  <w:abstractNum w:abstractNumId="13">
    <w:nsid w:val="53B03BC7"/>
    <w:multiLevelType w:val="hybridMultilevel"/>
    <w:tmpl w:val="DD64F566"/>
    <w:lvl w:ilvl="0" w:tplc="E892D428">
      <w:start w:val="1"/>
      <w:numFmt w:val="bullet"/>
      <w:pStyle w:val="Bullets2"/>
      <w:lvlText w:val="-"/>
      <w:lvlJc w:val="left"/>
      <w:pPr>
        <w:tabs>
          <w:tab w:val="num" w:pos="737"/>
        </w:tabs>
        <w:ind w:left="737" w:hanging="34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04A524E"/>
    <w:multiLevelType w:val="hybridMultilevel"/>
    <w:tmpl w:val="8736A404"/>
    <w:lvl w:ilvl="0" w:tplc="BF06E208">
      <w:start w:val="1"/>
      <w:numFmt w:val="lowerRoman"/>
      <w:lvlText w:val="(%1)"/>
      <w:lvlJc w:val="left"/>
      <w:pPr>
        <w:ind w:left="15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1" w:tplc="F156007E">
      <w:start w:val="1"/>
      <w:numFmt w:val="lowerLetter"/>
      <w:lvlText w:val="%2"/>
      <w:lvlJc w:val="left"/>
      <w:pPr>
        <w:ind w:left="194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2" w:tplc="577E0CCA">
      <w:start w:val="1"/>
      <w:numFmt w:val="lowerRoman"/>
      <w:lvlText w:val="%3"/>
      <w:lvlJc w:val="left"/>
      <w:pPr>
        <w:ind w:left="266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3" w:tplc="0278197E">
      <w:start w:val="1"/>
      <w:numFmt w:val="decimal"/>
      <w:lvlText w:val="%4"/>
      <w:lvlJc w:val="left"/>
      <w:pPr>
        <w:ind w:left="33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4" w:tplc="5F3AA91E">
      <w:start w:val="1"/>
      <w:numFmt w:val="lowerLetter"/>
      <w:lvlText w:val="%5"/>
      <w:lvlJc w:val="left"/>
      <w:pPr>
        <w:ind w:left="410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5" w:tplc="8962F39C">
      <w:start w:val="1"/>
      <w:numFmt w:val="lowerRoman"/>
      <w:lvlText w:val="%6"/>
      <w:lvlJc w:val="left"/>
      <w:pPr>
        <w:ind w:left="482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6" w:tplc="52643FA4">
      <w:start w:val="1"/>
      <w:numFmt w:val="decimal"/>
      <w:lvlText w:val="%7"/>
      <w:lvlJc w:val="left"/>
      <w:pPr>
        <w:ind w:left="554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7" w:tplc="065E95AE">
      <w:start w:val="1"/>
      <w:numFmt w:val="lowerLetter"/>
      <w:lvlText w:val="%8"/>
      <w:lvlJc w:val="left"/>
      <w:pPr>
        <w:ind w:left="626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8" w:tplc="9F98F59C">
      <w:start w:val="1"/>
      <w:numFmt w:val="lowerRoman"/>
      <w:lvlText w:val="%9"/>
      <w:lvlJc w:val="left"/>
      <w:pPr>
        <w:ind w:left="69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abstractNum>
  <w:abstractNum w:abstractNumId="15">
    <w:nsid w:val="734B543B"/>
    <w:multiLevelType w:val="hybridMultilevel"/>
    <w:tmpl w:val="511CF3CA"/>
    <w:lvl w:ilvl="0" w:tplc="3EA25F92">
      <w:start w:val="1"/>
      <w:numFmt w:val="lowerRoman"/>
      <w:lvlText w:val="(%1)"/>
      <w:lvlJc w:val="left"/>
      <w:pPr>
        <w:ind w:left="1368"/>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1" w:tplc="E5F0A9B8">
      <w:start w:val="1"/>
      <w:numFmt w:val="lowerLetter"/>
      <w:lvlText w:val="%2"/>
      <w:lvlJc w:val="left"/>
      <w:pPr>
        <w:ind w:left="194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2" w:tplc="6274548C">
      <w:start w:val="1"/>
      <w:numFmt w:val="lowerRoman"/>
      <w:lvlText w:val="%3"/>
      <w:lvlJc w:val="left"/>
      <w:pPr>
        <w:ind w:left="266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3" w:tplc="D5AE2960">
      <w:start w:val="1"/>
      <w:numFmt w:val="decimal"/>
      <w:lvlText w:val="%4"/>
      <w:lvlJc w:val="left"/>
      <w:pPr>
        <w:ind w:left="33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4" w:tplc="CD748CEA">
      <w:start w:val="1"/>
      <w:numFmt w:val="lowerLetter"/>
      <w:lvlText w:val="%5"/>
      <w:lvlJc w:val="left"/>
      <w:pPr>
        <w:ind w:left="410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5" w:tplc="5EFA16D4">
      <w:start w:val="1"/>
      <w:numFmt w:val="lowerRoman"/>
      <w:lvlText w:val="%6"/>
      <w:lvlJc w:val="left"/>
      <w:pPr>
        <w:ind w:left="482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6" w:tplc="4860DC18">
      <w:start w:val="1"/>
      <w:numFmt w:val="decimal"/>
      <w:lvlText w:val="%7"/>
      <w:lvlJc w:val="left"/>
      <w:pPr>
        <w:ind w:left="554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7" w:tplc="4364E83C">
      <w:start w:val="1"/>
      <w:numFmt w:val="lowerLetter"/>
      <w:lvlText w:val="%8"/>
      <w:lvlJc w:val="left"/>
      <w:pPr>
        <w:ind w:left="626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8" w:tplc="D0C4720E">
      <w:start w:val="1"/>
      <w:numFmt w:val="lowerRoman"/>
      <w:lvlText w:val="%9"/>
      <w:lvlJc w:val="left"/>
      <w:pPr>
        <w:ind w:left="69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abstractNum>
  <w:abstractNum w:abstractNumId="16">
    <w:nsid w:val="74C92005"/>
    <w:multiLevelType w:val="multilevel"/>
    <w:tmpl w:val="2012CA46"/>
    <w:lvl w:ilvl="0">
      <w:start w:val="1"/>
      <w:numFmt w:val="decimal"/>
      <w:lvlText w:val="%1."/>
      <w:lvlJc w:val="left"/>
      <w:pPr>
        <w:ind w:left="72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40"/>
      </w:pPr>
      <w:rPr>
        <w:rFonts w:ascii="Arial" w:eastAsia="Century Gothic" w:hAnsi="Arial" w:cs="Arial" w:hint="default"/>
        <w:b w:val="0"/>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5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44"/>
      </w:pPr>
      <w:rPr>
        <w:rFonts w:ascii="Times New Roman" w:eastAsia="Century"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6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0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2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4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abstractNum>
  <w:abstractNum w:abstractNumId="17">
    <w:nsid w:val="75BA2F12"/>
    <w:multiLevelType w:val="hybridMultilevel"/>
    <w:tmpl w:val="07300230"/>
    <w:lvl w:ilvl="0" w:tplc="3DAC8098">
      <w:start w:val="1"/>
      <w:numFmt w:val="lowerRoman"/>
      <w:lvlText w:val="(%1)"/>
      <w:lvlJc w:val="left"/>
      <w:pPr>
        <w:ind w:left="15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1" w:tplc="B7584940">
      <w:start w:val="1"/>
      <w:numFmt w:val="lowerLetter"/>
      <w:lvlText w:val="%2"/>
      <w:lvlJc w:val="left"/>
      <w:pPr>
        <w:ind w:left="194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2" w:tplc="94AE74BC">
      <w:start w:val="1"/>
      <w:numFmt w:val="lowerRoman"/>
      <w:lvlText w:val="%3"/>
      <w:lvlJc w:val="left"/>
      <w:pPr>
        <w:ind w:left="266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3" w:tplc="D9B6A87E">
      <w:start w:val="1"/>
      <w:numFmt w:val="decimal"/>
      <w:lvlText w:val="%4"/>
      <w:lvlJc w:val="left"/>
      <w:pPr>
        <w:ind w:left="33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4" w:tplc="63CE4E60">
      <w:start w:val="1"/>
      <w:numFmt w:val="lowerLetter"/>
      <w:lvlText w:val="%5"/>
      <w:lvlJc w:val="left"/>
      <w:pPr>
        <w:ind w:left="410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5" w:tplc="1C2AC8C0">
      <w:start w:val="1"/>
      <w:numFmt w:val="lowerRoman"/>
      <w:lvlText w:val="%6"/>
      <w:lvlJc w:val="left"/>
      <w:pPr>
        <w:ind w:left="482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6" w:tplc="1DCEE358">
      <w:start w:val="1"/>
      <w:numFmt w:val="decimal"/>
      <w:lvlText w:val="%7"/>
      <w:lvlJc w:val="left"/>
      <w:pPr>
        <w:ind w:left="554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7" w:tplc="64709BB0">
      <w:start w:val="1"/>
      <w:numFmt w:val="lowerLetter"/>
      <w:lvlText w:val="%8"/>
      <w:lvlJc w:val="left"/>
      <w:pPr>
        <w:ind w:left="626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8" w:tplc="2A44D27A">
      <w:start w:val="1"/>
      <w:numFmt w:val="lowerRoman"/>
      <w:lvlText w:val="%9"/>
      <w:lvlJc w:val="left"/>
      <w:pPr>
        <w:ind w:left="69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abstractNum>
  <w:abstractNum w:abstractNumId="18">
    <w:nsid w:val="7D591A43"/>
    <w:multiLevelType w:val="hybridMultilevel"/>
    <w:tmpl w:val="75000A1E"/>
    <w:lvl w:ilvl="0" w:tplc="6A22273C">
      <w:start w:val="1"/>
      <w:numFmt w:val="lowerRoman"/>
      <w:lvlText w:val="(%1)"/>
      <w:lvlJc w:val="left"/>
      <w:pPr>
        <w:ind w:left="1368"/>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1" w:tplc="6E18149A">
      <w:start w:val="1"/>
      <w:numFmt w:val="lowerLetter"/>
      <w:lvlText w:val="%2"/>
      <w:lvlJc w:val="left"/>
      <w:pPr>
        <w:ind w:left="194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2" w:tplc="DB500618">
      <w:start w:val="1"/>
      <w:numFmt w:val="lowerRoman"/>
      <w:lvlText w:val="%3"/>
      <w:lvlJc w:val="left"/>
      <w:pPr>
        <w:ind w:left="266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3" w:tplc="48D80934">
      <w:start w:val="1"/>
      <w:numFmt w:val="decimal"/>
      <w:lvlText w:val="%4"/>
      <w:lvlJc w:val="left"/>
      <w:pPr>
        <w:ind w:left="33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4" w:tplc="7DE092DC">
      <w:start w:val="1"/>
      <w:numFmt w:val="lowerLetter"/>
      <w:lvlText w:val="%5"/>
      <w:lvlJc w:val="left"/>
      <w:pPr>
        <w:ind w:left="410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5" w:tplc="9664FF84">
      <w:start w:val="1"/>
      <w:numFmt w:val="lowerRoman"/>
      <w:lvlText w:val="%6"/>
      <w:lvlJc w:val="left"/>
      <w:pPr>
        <w:ind w:left="482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6" w:tplc="FA24C230">
      <w:start w:val="1"/>
      <w:numFmt w:val="decimal"/>
      <w:lvlText w:val="%7"/>
      <w:lvlJc w:val="left"/>
      <w:pPr>
        <w:ind w:left="554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7" w:tplc="588439B0">
      <w:start w:val="1"/>
      <w:numFmt w:val="lowerLetter"/>
      <w:lvlText w:val="%8"/>
      <w:lvlJc w:val="left"/>
      <w:pPr>
        <w:ind w:left="626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lvl w:ilvl="8" w:tplc="90C083B6">
      <w:start w:val="1"/>
      <w:numFmt w:val="lowerRoman"/>
      <w:lvlText w:val="%9"/>
      <w:lvlJc w:val="left"/>
      <w:pPr>
        <w:ind w:left="6984"/>
      </w:pPr>
      <w:rPr>
        <w:rFonts w:ascii="Century" w:eastAsia="Century" w:hAnsi="Century" w:cs="Century"/>
        <w:b w:val="0"/>
        <w:i w:val="0"/>
        <w:strike w:val="0"/>
        <w:dstrike w:val="0"/>
        <w:color w:val="000000"/>
        <w:sz w:val="22"/>
        <w:szCs w:val="22"/>
        <w:u w:val="none" w:color="000000"/>
        <w:bdr w:val="none" w:sz="0" w:space="0" w:color="auto"/>
        <w:shd w:val="clear" w:color="auto" w:fill="auto"/>
        <w:vertAlign w:val="baseline"/>
      </w:rPr>
    </w:lvl>
  </w:abstractNum>
  <w:abstractNum w:abstractNumId="19">
    <w:nsid w:val="7DDE116E"/>
    <w:multiLevelType w:val="hybridMultilevel"/>
    <w:tmpl w:val="1264E284"/>
    <w:lvl w:ilvl="0" w:tplc="A10E269E">
      <w:start w:val="1"/>
      <w:numFmt w:val="bullet"/>
      <w:pStyle w:val="Bullets"/>
      <w:lvlText w:val=""/>
      <w:lvlJc w:val="left"/>
      <w:pPr>
        <w:tabs>
          <w:tab w:val="num" w:pos="340"/>
        </w:tabs>
        <w:ind w:left="340" w:hanging="34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4"/>
  </w:num>
  <w:num w:numId="4">
    <w:abstractNumId w:val="7"/>
  </w:num>
  <w:num w:numId="5">
    <w:abstractNumId w:val="15"/>
  </w:num>
  <w:num w:numId="6">
    <w:abstractNumId w:val="2"/>
  </w:num>
  <w:num w:numId="7">
    <w:abstractNumId w:val="18"/>
  </w:num>
  <w:num w:numId="8">
    <w:abstractNumId w:val="8"/>
  </w:num>
  <w:num w:numId="9">
    <w:abstractNumId w:val="10"/>
  </w:num>
  <w:num w:numId="10">
    <w:abstractNumId w:val="14"/>
  </w:num>
  <w:num w:numId="11">
    <w:abstractNumId w:val="17"/>
  </w:num>
  <w:num w:numId="12">
    <w:abstractNumId w:val="0"/>
  </w:num>
  <w:num w:numId="13">
    <w:abstractNumId w:val="5"/>
  </w:num>
  <w:num w:numId="14">
    <w:abstractNumId w:val="13"/>
  </w:num>
  <w:num w:numId="15">
    <w:abstractNumId w:val="6"/>
  </w:num>
  <w:num w:numId="16">
    <w:abstractNumId w:val="9"/>
  </w:num>
  <w:num w:numId="17">
    <w:abstractNumId w:val="1"/>
  </w:num>
  <w:num w:numId="18">
    <w:abstractNumId w:val="12"/>
  </w:num>
  <w:num w:numId="19">
    <w:abstractNumId w:val="11"/>
  </w:num>
  <w:num w:numId="20">
    <w:abstractNumId w:val="19"/>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 w:numId="25">
    <w:abstractNumId w:val="5"/>
    <w:lvlOverride w:ilvl="0">
      <w:startOverride w:val="1"/>
    </w:lvlOverride>
  </w:num>
  <w:num w:numId="26">
    <w:abstractNumId w:val="3"/>
    <w:lvlOverride w:ilvl="0">
      <w:startOverride w:val="1"/>
    </w:lvlOverride>
  </w:num>
  <w:num w:numId="27">
    <w:abstractNumId w:val="3"/>
    <w:lvlOverride w:ilvl="0">
      <w:startOverride w:val="1"/>
    </w:lvlOverride>
  </w:num>
  <w:num w:numId="28">
    <w:abstractNumId w:val="3"/>
    <w:lvlOverride w:ilvl="0">
      <w:startOverride w:val="1"/>
    </w:lvlOverride>
  </w:num>
  <w:num w:numId="29">
    <w:abstractNumId w:val="3"/>
    <w:lvlOverride w:ilvl="0">
      <w:startOverride w:val="1"/>
    </w:lvlOverride>
  </w:num>
  <w:num w:numId="30">
    <w:abstractNumId w:val="3"/>
    <w:lvlOverride w:ilvl="0">
      <w:startOverride w:val="1"/>
    </w:lvlOverride>
  </w:num>
  <w:num w:numId="31">
    <w:abstractNumId w:val="3"/>
    <w:lvlOverride w:ilvl="0">
      <w:startOverride w:val="1"/>
    </w:lvlOverride>
  </w:num>
  <w:num w:numId="32">
    <w:abstractNumId w:val="3"/>
    <w:lvlOverride w:ilvl="0">
      <w:startOverride w:val="1"/>
    </w:lvlOverride>
  </w:num>
  <w:num w:numId="33">
    <w:abstractNumId w:val="11"/>
    <w:lvlOverride w:ilvl="0">
      <w:startOverride w:val="1"/>
    </w:lvlOverride>
  </w:num>
  <w:num w:numId="34">
    <w:abstractNumId w:val="3"/>
    <w:lvlOverride w:ilvl="0">
      <w:startOverride w:val="1"/>
    </w:lvlOverride>
  </w:num>
  <w:num w:numId="35">
    <w:abstractNumId w:val="3"/>
    <w:lvlOverride w:ilvl="0">
      <w:startOverride w:val="1"/>
    </w:lvlOverride>
  </w:num>
  <w:num w:numId="36">
    <w:abstractNumId w:val="3"/>
    <w:lvlOverride w:ilvl="0">
      <w:startOverride w:val="1"/>
    </w:lvlOverride>
  </w:num>
  <w:num w:numId="37">
    <w:abstractNumId w:val="3"/>
    <w:lvlOverride w:ilvl="0">
      <w:startOverride w:val="1"/>
    </w:lvlOverride>
  </w:num>
  <w:num w:numId="38">
    <w:abstractNumId w:val="3"/>
    <w:lvlOverride w:ilvl="0">
      <w:startOverride w:val="1"/>
    </w:lvlOverride>
  </w:num>
  <w:num w:numId="39">
    <w:abstractNumId w:val="3"/>
    <w:lvlOverride w:ilvl="0">
      <w:startOverride w:val="1"/>
    </w:lvlOverride>
  </w:num>
  <w:num w:numId="40">
    <w:abstractNumId w:val="3"/>
    <w:lvlOverride w:ilvl="0">
      <w:startOverride w:val="1"/>
    </w:lvlOverride>
  </w:num>
  <w:num w:numId="41">
    <w:abstractNumId w:val="3"/>
    <w:lvlOverride w:ilvl="0">
      <w:startOverride w:val="1"/>
    </w:lvlOverride>
  </w:num>
  <w:num w:numId="42">
    <w:abstractNumId w:val="3"/>
    <w:lvlOverride w:ilvl="0">
      <w:startOverride w:val="1"/>
    </w:lvlOverride>
  </w:num>
  <w:num w:numId="43">
    <w:abstractNumId w:val="3"/>
    <w:lvlOverride w:ilvl="0">
      <w:startOverride w:val="1"/>
    </w:lvlOverride>
  </w:num>
  <w:num w:numId="44">
    <w:abstractNumId w:val="3"/>
    <w:lvlOverride w:ilvl="0">
      <w:startOverride w:val="1"/>
    </w:lvlOverride>
  </w:num>
  <w:num w:numId="45">
    <w:abstractNumId w:val="3"/>
    <w:lvlOverride w:ilvl="0">
      <w:startOverride w:val="1"/>
    </w:lvlOverride>
  </w:num>
  <w:num w:numId="46">
    <w:abstractNumId w:val="3"/>
    <w:lvlOverride w:ilvl="0">
      <w:startOverride w:val="1"/>
    </w:lvlOverride>
  </w:num>
  <w:num w:numId="47">
    <w:abstractNumId w:val="3"/>
    <w:lvlOverride w:ilvl="0">
      <w:startOverride w:val="1"/>
    </w:lvlOverride>
  </w:num>
  <w:num w:numId="48">
    <w:abstractNumId w:val="3"/>
    <w:lvlOverride w:ilvl="0">
      <w:startOverride w:val="1"/>
    </w:lvlOverride>
  </w:num>
  <w:num w:numId="49">
    <w:abstractNumId w:val="3"/>
    <w:lvlOverride w:ilvl="0">
      <w:startOverride w:val="1"/>
    </w:lvlOverride>
  </w:num>
  <w:num w:numId="50">
    <w:abstractNumId w:val="3"/>
    <w:lvlOverride w:ilvl="0">
      <w:startOverride w:val="1"/>
    </w:lvlOverride>
  </w:num>
  <w:num w:numId="51">
    <w:abstractNumId w:val="3"/>
    <w:lvlOverride w:ilvl="0">
      <w:startOverride w:val="1"/>
    </w:lvlOverride>
  </w:num>
  <w:num w:numId="52">
    <w:abstractNumId w:val="3"/>
    <w:lvlOverride w:ilvl="0">
      <w:startOverride w:val="1"/>
    </w:lvlOverride>
  </w:num>
  <w:num w:numId="53">
    <w:abstractNumId w:val="3"/>
    <w:lvlOverride w:ilvl="0">
      <w:startOverride w:val="1"/>
    </w:lvlOverride>
  </w:num>
  <w:num w:numId="54">
    <w:abstractNumId w:val="3"/>
    <w:lvlOverride w:ilvl="0">
      <w:startOverride w:val="1"/>
    </w:lvlOverride>
  </w:num>
  <w:num w:numId="55">
    <w:abstractNumId w:val="3"/>
    <w:lvlOverride w:ilvl="0">
      <w:startOverride w:val="1"/>
    </w:lvlOverride>
  </w:num>
  <w:num w:numId="56">
    <w:abstractNumId w:val="3"/>
    <w:lvlOverride w:ilvl="0">
      <w:startOverride w:val="1"/>
    </w:lvlOverride>
  </w:num>
  <w:num w:numId="57">
    <w:abstractNumId w:val="3"/>
    <w:lvlOverride w:ilvl="0">
      <w:startOverride w:val="1"/>
    </w:lvlOverride>
  </w:num>
  <w:num w:numId="58">
    <w:abstractNumId w:val="3"/>
    <w:lvlOverride w:ilvl="0">
      <w:startOverride w:val="1"/>
    </w:lvlOverride>
  </w:num>
  <w:num w:numId="59">
    <w:abstractNumId w:val="3"/>
    <w:lvlOverride w:ilvl="0">
      <w:startOverride w:val="1"/>
    </w:lvlOverride>
  </w:num>
  <w:num w:numId="60">
    <w:abstractNumId w:val="3"/>
    <w:lvlOverride w:ilvl="0">
      <w:startOverride w:val="1"/>
    </w:lvlOverride>
  </w:num>
  <w:num w:numId="61">
    <w:abstractNumId w:val="3"/>
    <w:lvlOverride w:ilvl="0">
      <w:startOverride w:val="1"/>
    </w:lvlOverride>
  </w:num>
  <w:num w:numId="62">
    <w:abstractNumId w:val="3"/>
    <w:lvlOverride w:ilvl="0">
      <w:startOverride w:val="1"/>
    </w:lvlOverride>
  </w:num>
  <w:num w:numId="63">
    <w:abstractNumId w:val="3"/>
    <w:lvlOverride w:ilvl="0">
      <w:startOverride w:val="1"/>
    </w:lvlOverride>
  </w:num>
  <w:num w:numId="64">
    <w:abstractNumId w:val="3"/>
    <w:lvlOverride w:ilvl="0">
      <w:startOverride w:val="1"/>
    </w:lvlOverride>
  </w:num>
  <w:num w:numId="65">
    <w:abstractNumId w:val="3"/>
    <w:lvlOverride w:ilvl="0">
      <w:startOverride w:val="1"/>
    </w:lvlOverride>
  </w:num>
  <w:num w:numId="66">
    <w:abstractNumId w:val="3"/>
    <w:lvlOverride w:ilvl="0">
      <w:startOverride w:val="1"/>
    </w:lvlOverride>
  </w:num>
  <w:num w:numId="67">
    <w:abstractNumId w:val="3"/>
    <w:lvlOverride w:ilvl="0">
      <w:startOverride w:val="1"/>
    </w:lvlOverride>
  </w:num>
  <w:num w:numId="68">
    <w:abstractNumId w:val="3"/>
    <w:lvlOverride w:ilvl="0">
      <w:startOverride w:val="1"/>
    </w:lvlOverride>
  </w:num>
  <w:num w:numId="69">
    <w:abstractNumId w:val="3"/>
    <w:lvlOverride w:ilvl="0">
      <w:startOverride w:val="1"/>
    </w:lvlOverride>
  </w:num>
  <w:num w:numId="70">
    <w:abstractNumId w:val="3"/>
    <w:lvlOverride w:ilvl="0">
      <w:startOverride w:val="1"/>
    </w:lvlOverride>
  </w:num>
  <w:num w:numId="71">
    <w:abstractNumId w:val="3"/>
    <w:lvlOverride w:ilvl="0">
      <w:startOverride w:val="1"/>
    </w:lvlOverride>
  </w:num>
  <w:num w:numId="72">
    <w:abstractNumId w:val="3"/>
    <w:lvlOverride w:ilvl="0">
      <w:startOverride w:val="1"/>
    </w:lvlOverride>
  </w:num>
  <w:num w:numId="73">
    <w:abstractNumId w:val="3"/>
    <w:lvlOverride w:ilvl="0">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544"/>
    <w:rsid w:val="00003F9F"/>
    <w:rsid w:val="00006168"/>
    <w:rsid w:val="000113EA"/>
    <w:rsid w:val="00016F74"/>
    <w:rsid w:val="00017599"/>
    <w:rsid w:val="000263F3"/>
    <w:rsid w:val="000441B7"/>
    <w:rsid w:val="00047375"/>
    <w:rsid w:val="00050ECB"/>
    <w:rsid w:val="000679F6"/>
    <w:rsid w:val="00071104"/>
    <w:rsid w:val="0007202E"/>
    <w:rsid w:val="000732E1"/>
    <w:rsid w:val="000736A0"/>
    <w:rsid w:val="000778FC"/>
    <w:rsid w:val="000902AD"/>
    <w:rsid w:val="00092F0A"/>
    <w:rsid w:val="00094564"/>
    <w:rsid w:val="000A6978"/>
    <w:rsid w:val="000B2C56"/>
    <w:rsid w:val="000B527B"/>
    <w:rsid w:val="000B57D3"/>
    <w:rsid w:val="000B6274"/>
    <w:rsid w:val="000D1EFB"/>
    <w:rsid w:val="000D7477"/>
    <w:rsid w:val="000E3464"/>
    <w:rsid w:val="000F76B5"/>
    <w:rsid w:val="00110939"/>
    <w:rsid w:val="00112D08"/>
    <w:rsid w:val="00114B1C"/>
    <w:rsid w:val="00121743"/>
    <w:rsid w:val="00121FF0"/>
    <w:rsid w:val="001264A8"/>
    <w:rsid w:val="0014637C"/>
    <w:rsid w:val="00147904"/>
    <w:rsid w:val="00185A39"/>
    <w:rsid w:val="00186496"/>
    <w:rsid w:val="00186C8F"/>
    <w:rsid w:val="00190BED"/>
    <w:rsid w:val="001A67A2"/>
    <w:rsid w:val="001B0C84"/>
    <w:rsid w:val="001B2AEE"/>
    <w:rsid w:val="001B2BA3"/>
    <w:rsid w:val="001B630F"/>
    <w:rsid w:val="001C1824"/>
    <w:rsid w:val="001C1C13"/>
    <w:rsid w:val="001C3CDB"/>
    <w:rsid w:val="001C4268"/>
    <w:rsid w:val="001C6772"/>
    <w:rsid w:val="001D01B3"/>
    <w:rsid w:val="001D4B3B"/>
    <w:rsid w:val="001E0D4E"/>
    <w:rsid w:val="001E5418"/>
    <w:rsid w:val="001F1138"/>
    <w:rsid w:val="001F450E"/>
    <w:rsid w:val="001F7D7D"/>
    <w:rsid w:val="00204E34"/>
    <w:rsid w:val="00230CA9"/>
    <w:rsid w:val="00235ADD"/>
    <w:rsid w:val="0023796A"/>
    <w:rsid w:val="002441B9"/>
    <w:rsid w:val="0025740D"/>
    <w:rsid w:val="00264FDF"/>
    <w:rsid w:val="00267071"/>
    <w:rsid w:val="00274137"/>
    <w:rsid w:val="00276EDD"/>
    <w:rsid w:val="00277ECB"/>
    <w:rsid w:val="00282855"/>
    <w:rsid w:val="002907B6"/>
    <w:rsid w:val="00292080"/>
    <w:rsid w:val="002929C9"/>
    <w:rsid w:val="00295E1B"/>
    <w:rsid w:val="002A13AD"/>
    <w:rsid w:val="002A2607"/>
    <w:rsid w:val="002A4BD8"/>
    <w:rsid w:val="002B19D4"/>
    <w:rsid w:val="002C0344"/>
    <w:rsid w:val="002C2469"/>
    <w:rsid w:val="002E0170"/>
    <w:rsid w:val="002E5D00"/>
    <w:rsid w:val="002F29B0"/>
    <w:rsid w:val="002F2DF4"/>
    <w:rsid w:val="002F4030"/>
    <w:rsid w:val="00302720"/>
    <w:rsid w:val="00303BE2"/>
    <w:rsid w:val="0031721B"/>
    <w:rsid w:val="00317634"/>
    <w:rsid w:val="003278DC"/>
    <w:rsid w:val="00356E7A"/>
    <w:rsid w:val="00357F21"/>
    <w:rsid w:val="00370275"/>
    <w:rsid w:val="003711D9"/>
    <w:rsid w:val="00374FC1"/>
    <w:rsid w:val="00384276"/>
    <w:rsid w:val="00384571"/>
    <w:rsid w:val="003847EB"/>
    <w:rsid w:val="00384824"/>
    <w:rsid w:val="00384B62"/>
    <w:rsid w:val="00386338"/>
    <w:rsid w:val="00392140"/>
    <w:rsid w:val="003C0ED7"/>
    <w:rsid w:val="003C4CB2"/>
    <w:rsid w:val="003D61FC"/>
    <w:rsid w:val="003E2BFA"/>
    <w:rsid w:val="003E4568"/>
    <w:rsid w:val="003E6EE1"/>
    <w:rsid w:val="00405925"/>
    <w:rsid w:val="00406679"/>
    <w:rsid w:val="00411EFA"/>
    <w:rsid w:val="00412300"/>
    <w:rsid w:val="00413DC0"/>
    <w:rsid w:val="004152F5"/>
    <w:rsid w:val="0042223F"/>
    <w:rsid w:val="0042352B"/>
    <w:rsid w:val="00431F34"/>
    <w:rsid w:val="00433A34"/>
    <w:rsid w:val="00442C30"/>
    <w:rsid w:val="00442E60"/>
    <w:rsid w:val="00446FCF"/>
    <w:rsid w:val="00453C2E"/>
    <w:rsid w:val="00466B51"/>
    <w:rsid w:val="00484EB6"/>
    <w:rsid w:val="00490774"/>
    <w:rsid w:val="004933D3"/>
    <w:rsid w:val="004B2FC5"/>
    <w:rsid w:val="004D3E0F"/>
    <w:rsid w:val="004F15F4"/>
    <w:rsid w:val="004F7587"/>
    <w:rsid w:val="00506F8B"/>
    <w:rsid w:val="005117B1"/>
    <w:rsid w:val="00512961"/>
    <w:rsid w:val="00534982"/>
    <w:rsid w:val="00536776"/>
    <w:rsid w:val="0054542A"/>
    <w:rsid w:val="00546C9A"/>
    <w:rsid w:val="005479F2"/>
    <w:rsid w:val="00552312"/>
    <w:rsid w:val="00554250"/>
    <w:rsid w:val="005555B9"/>
    <w:rsid w:val="0055643C"/>
    <w:rsid w:val="005607B0"/>
    <w:rsid w:val="0056498A"/>
    <w:rsid w:val="0058361C"/>
    <w:rsid w:val="00587964"/>
    <w:rsid w:val="005A68F9"/>
    <w:rsid w:val="005B1DE0"/>
    <w:rsid w:val="005C256C"/>
    <w:rsid w:val="005C3A36"/>
    <w:rsid w:val="005C3F8D"/>
    <w:rsid w:val="005C52D8"/>
    <w:rsid w:val="005D53B3"/>
    <w:rsid w:val="005E4FF9"/>
    <w:rsid w:val="005E52A9"/>
    <w:rsid w:val="005E71F6"/>
    <w:rsid w:val="005F1A50"/>
    <w:rsid w:val="005F31EC"/>
    <w:rsid w:val="005F7E5B"/>
    <w:rsid w:val="0061111F"/>
    <w:rsid w:val="00616042"/>
    <w:rsid w:val="006277BE"/>
    <w:rsid w:val="006329B5"/>
    <w:rsid w:val="00637479"/>
    <w:rsid w:val="00640FB3"/>
    <w:rsid w:val="00656255"/>
    <w:rsid w:val="006603BA"/>
    <w:rsid w:val="0066072A"/>
    <w:rsid w:val="00661380"/>
    <w:rsid w:val="0066461D"/>
    <w:rsid w:val="0066794E"/>
    <w:rsid w:val="00670DFD"/>
    <w:rsid w:val="00670FD0"/>
    <w:rsid w:val="00672AEA"/>
    <w:rsid w:val="00673EB3"/>
    <w:rsid w:val="00675168"/>
    <w:rsid w:val="0068387C"/>
    <w:rsid w:val="0068466C"/>
    <w:rsid w:val="00685266"/>
    <w:rsid w:val="00685C66"/>
    <w:rsid w:val="006A1AF4"/>
    <w:rsid w:val="006A5EA9"/>
    <w:rsid w:val="006D2ADC"/>
    <w:rsid w:val="006D6B59"/>
    <w:rsid w:val="006E2590"/>
    <w:rsid w:val="006E35FE"/>
    <w:rsid w:val="006F1C13"/>
    <w:rsid w:val="006F1EF8"/>
    <w:rsid w:val="006F2F74"/>
    <w:rsid w:val="007065A8"/>
    <w:rsid w:val="00706ACD"/>
    <w:rsid w:val="007111BD"/>
    <w:rsid w:val="007112B6"/>
    <w:rsid w:val="00725288"/>
    <w:rsid w:val="007269ED"/>
    <w:rsid w:val="007308BB"/>
    <w:rsid w:val="007316B9"/>
    <w:rsid w:val="007425D5"/>
    <w:rsid w:val="00755A89"/>
    <w:rsid w:val="007566C7"/>
    <w:rsid w:val="007567D3"/>
    <w:rsid w:val="00766CC8"/>
    <w:rsid w:val="00777987"/>
    <w:rsid w:val="00783B32"/>
    <w:rsid w:val="00785844"/>
    <w:rsid w:val="00795582"/>
    <w:rsid w:val="007967E9"/>
    <w:rsid w:val="007A6EDA"/>
    <w:rsid w:val="007C7BC2"/>
    <w:rsid w:val="007D0DEB"/>
    <w:rsid w:val="007D2202"/>
    <w:rsid w:val="007D39DC"/>
    <w:rsid w:val="007E515F"/>
    <w:rsid w:val="007F6BBD"/>
    <w:rsid w:val="008008DB"/>
    <w:rsid w:val="00800950"/>
    <w:rsid w:val="00801504"/>
    <w:rsid w:val="0080397A"/>
    <w:rsid w:val="008158F7"/>
    <w:rsid w:val="00821C44"/>
    <w:rsid w:val="008235DD"/>
    <w:rsid w:val="00826623"/>
    <w:rsid w:val="00826989"/>
    <w:rsid w:val="00840B37"/>
    <w:rsid w:val="00846DF6"/>
    <w:rsid w:val="00847893"/>
    <w:rsid w:val="00850E23"/>
    <w:rsid w:val="00850E73"/>
    <w:rsid w:val="00854F24"/>
    <w:rsid w:val="008843F0"/>
    <w:rsid w:val="00884BC2"/>
    <w:rsid w:val="00892171"/>
    <w:rsid w:val="008930B8"/>
    <w:rsid w:val="008A3EEB"/>
    <w:rsid w:val="008B23BA"/>
    <w:rsid w:val="008B79B4"/>
    <w:rsid w:val="008C078A"/>
    <w:rsid w:val="008C269E"/>
    <w:rsid w:val="008C6C28"/>
    <w:rsid w:val="008D3972"/>
    <w:rsid w:val="008D4A47"/>
    <w:rsid w:val="008E0DAA"/>
    <w:rsid w:val="008F0265"/>
    <w:rsid w:val="008F1A4B"/>
    <w:rsid w:val="008F2B7B"/>
    <w:rsid w:val="008F4BF4"/>
    <w:rsid w:val="009001FC"/>
    <w:rsid w:val="00904ACB"/>
    <w:rsid w:val="00916436"/>
    <w:rsid w:val="00921C55"/>
    <w:rsid w:val="009249E5"/>
    <w:rsid w:val="00943CED"/>
    <w:rsid w:val="00947BF1"/>
    <w:rsid w:val="0095377E"/>
    <w:rsid w:val="00954994"/>
    <w:rsid w:val="00954B27"/>
    <w:rsid w:val="00962757"/>
    <w:rsid w:val="009660CA"/>
    <w:rsid w:val="009700C7"/>
    <w:rsid w:val="00971C35"/>
    <w:rsid w:val="009833AC"/>
    <w:rsid w:val="00984211"/>
    <w:rsid w:val="009A2DE8"/>
    <w:rsid w:val="009A56F4"/>
    <w:rsid w:val="009B07A3"/>
    <w:rsid w:val="009B265C"/>
    <w:rsid w:val="009B2EE1"/>
    <w:rsid w:val="009C6580"/>
    <w:rsid w:val="009C67A2"/>
    <w:rsid w:val="009C6B0C"/>
    <w:rsid w:val="009D0121"/>
    <w:rsid w:val="009D20D9"/>
    <w:rsid w:val="009D26CB"/>
    <w:rsid w:val="009E284A"/>
    <w:rsid w:val="009E6FA3"/>
    <w:rsid w:val="009E7E41"/>
    <w:rsid w:val="009F48D8"/>
    <w:rsid w:val="009F5BAA"/>
    <w:rsid w:val="00A01F23"/>
    <w:rsid w:val="00A05C64"/>
    <w:rsid w:val="00A1032A"/>
    <w:rsid w:val="00A103A8"/>
    <w:rsid w:val="00A1699A"/>
    <w:rsid w:val="00A17731"/>
    <w:rsid w:val="00A21A9B"/>
    <w:rsid w:val="00A34D6D"/>
    <w:rsid w:val="00A35760"/>
    <w:rsid w:val="00A439BC"/>
    <w:rsid w:val="00A44CEA"/>
    <w:rsid w:val="00A467E4"/>
    <w:rsid w:val="00A5154C"/>
    <w:rsid w:val="00A64090"/>
    <w:rsid w:val="00A753A1"/>
    <w:rsid w:val="00A77514"/>
    <w:rsid w:val="00A854D2"/>
    <w:rsid w:val="00A85D72"/>
    <w:rsid w:val="00A86017"/>
    <w:rsid w:val="00A9024E"/>
    <w:rsid w:val="00A94544"/>
    <w:rsid w:val="00A9656D"/>
    <w:rsid w:val="00AA09A9"/>
    <w:rsid w:val="00AA0D82"/>
    <w:rsid w:val="00AB5BC9"/>
    <w:rsid w:val="00AB7C9A"/>
    <w:rsid w:val="00AB7DF5"/>
    <w:rsid w:val="00AC3077"/>
    <w:rsid w:val="00AC7161"/>
    <w:rsid w:val="00AD0558"/>
    <w:rsid w:val="00AD05FE"/>
    <w:rsid w:val="00AD3312"/>
    <w:rsid w:val="00AE3B32"/>
    <w:rsid w:val="00AE642E"/>
    <w:rsid w:val="00AF2C8C"/>
    <w:rsid w:val="00B11263"/>
    <w:rsid w:val="00B11D89"/>
    <w:rsid w:val="00B12FF9"/>
    <w:rsid w:val="00B13DC1"/>
    <w:rsid w:val="00B15883"/>
    <w:rsid w:val="00B15FEC"/>
    <w:rsid w:val="00B26DF8"/>
    <w:rsid w:val="00B30B81"/>
    <w:rsid w:val="00B30F85"/>
    <w:rsid w:val="00B4366D"/>
    <w:rsid w:val="00B546E6"/>
    <w:rsid w:val="00B6423A"/>
    <w:rsid w:val="00B73E36"/>
    <w:rsid w:val="00B81EA9"/>
    <w:rsid w:val="00B81FA4"/>
    <w:rsid w:val="00B82DC1"/>
    <w:rsid w:val="00B82ECB"/>
    <w:rsid w:val="00B86CF0"/>
    <w:rsid w:val="00BA45AA"/>
    <w:rsid w:val="00BA55D3"/>
    <w:rsid w:val="00BB03E1"/>
    <w:rsid w:val="00BB04C3"/>
    <w:rsid w:val="00BB1288"/>
    <w:rsid w:val="00BC14D8"/>
    <w:rsid w:val="00BC22D1"/>
    <w:rsid w:val="00BC5957"/>
    <w:rsid w:val="00BD3823"/>
    <w:rsid w:val="00BD3940"/>
    <w:rsid w:val="00BD66A6"/>
    <w:rsid w:val="00BE007E"/>
    <w:rsid w:val="00BF4AED"/>
    <w:rsid w:val="00C0025F"/>
    <w:rsid w:val="00C03A5E"/>
    <w:rsid w:val="00C11157"/>
    <w:rsid w:val="00C13392"/>
    <w:rsid w:val="00C137AC"/>
    <w:rsid w:val="00C17368"/>
    <w:rsid w:val="00C202D8"/>
    <w:rsid w:val="00C23356"/>
    <w:rsid w:val="00C3347F"/>
    <w:rsid w:val="00C33A1C"/>
    <w:rsid w:val="00C34134"/>
    <w:rsid w:val="00C42967"/>
    <w:rsid w:val="00C54CCE"/>
    <w:rsid w:val="00C6137B"/>
    <w:rsid w:val="00C67CB4"/>
    <w:rsid w:val="00C76370"/>
    <w:rsid w:val="00C76FC0"/>
    <w:rsid w:val="00C810EE"/>
    <w:rsid w:val="00C90145"/>
    <w:rsid w:val="00C9127A"/>
    <w:rsid w:val="00C92487"/>
    <w:rsid w:val="00CA0A79"/>
    <w:rsid w:val="00CD63BF"/>
    <w:rsid w:val="00CF6F13"/>
    <w:rsid w:val="00D0777A"/>
    <w:rsid w:val="00D147BE"/>
    <w:rsid w:val="00D15E4D"/>
    <w:rsid w:val="00D221AB"/>
    <w:rsid w:val="00D35D84"/>
    <w:rsid w:val="00D36B5B"/>
    <w:rsid w:val="00D433D3"/>
    <w:rsid w:val="00D445B1"/>
    <w:rsid w:val="00D46CD9"/>
    <w:rsid w:val="00D4704E"/>
    <w:rsid w:val="00D52879"/>
    <w:rsid w:val="00D538F8"/>
    <w:rsid w:val="00D55EC1"/>
    <w:rsid w:val="00D572A5"/>
    <w:rsid w:val="00D72BB2"/>
    <w:rsid w:val="00D74BE6"/>
    <w:rsid w:val="00D81327"/>
    <w:rsid w:val="00D9629B"/>
    <w:rsid w:val="00D97F2A"/>
    <w:rsid w:val="00DA328F"/>
    <w:rsid w:val="00DA6D31"/>
    <w:rsid w:val="00DB69EF"/>
    <w:rsid w:val="00DC26F2"/>
    <w:rsid w:val="00DC4AF7"/>
    <w:rsid w:val="00DC71CE"/>
    <w:rsid w:val="00DC7533"/>
    <w:rsid w:val="00DD0358"/>
    <w:rsid w:val="00DD468A"/>
    <w:rsid w:val="00DD6DAD"/>
    <w:rsid w:val="00DD72D2"/>
    <w:rsid w:val="00DD7729"/>
    <w:rsid w:val="00DE2FF8"/>
    <w:rsid w:val="00DE7C13"/>
    <w:rsid w:val="00DF5E02"/>
    <w:rsid w:val="00DF7940"/>
    <w:rsid w:val="00E032A2"/>
    <w:rsid w:val="00E079E1"/>
    <w:rsid w:val="00E151F0"/>
    <w:rsid w:val="00E21546"/>
    <w:rsid w:val="00E27BA3"/>
    <w:rsid w:val="00E32CD9"/>
    <w:rsid w:val="00E3535B"/>
    <w:rsid w:val="00E42CFF"/>
    <w:rsid w:val="00E518DF"/>
    <w:rsid w:val="00E62AD1"/>
    <w:rsid w:val="00E65249"/>
    <w:rsid w:val="00E70B15"/>
    <w:rsid w:val="00E71C18"/>
    <w:rsid w:val="00E8160F"/>
    <w:rsid w:val="00E8306D"/>
    <w:rsid w:val="00E87D5F"/>
    <w:rsid w:val="00EA40AE"/>
    <w:rsid w:val="00EA6BB5"/>
    <w:rsid w:val="00EA72DB"/>
    <w:rsid w:val="00EB0F83"/>
    <w:rsid w:val="00EB2A83"/>
    <w:rsid w:val="00EB46AB"/>
    <w:rsid w:val="00EB724D"/>
    <w:rsid w:val="00EB7667"/>
    <w:rsid w:val="00EC58AC"/>
    <w:rsid w:val="00ED1E98"/>
    <w:rsid w:val="00ED386C"/>
    <w:rsid w:val="00EE0191"/>
    <w:rsid w:val="00EE250F"/>
    <w:rsid w:val="00EE61CF"/>
    <w:rsid w:val="00EE7C14"/>
    <w:rsid w:val="00EF4460"/>
    <w:rsid w:val="00EF55F3"/>
    <w:rsid w:val="00F22A93"/>
    <w:rsid w:val="00F27BDF"/>
    <w:rsid w:val="00F35A20"/>
    <w:rsid w:val="00F368D6"/>
    <w:rsid w:val="00F3719C"/>
    <w:rsid w:val="00F43C5C"/>
    <w:rsid w:val="00F51DF8"/>
    <w:rsid w:val="00F668EF"/>
    <w:rsid w:val="00F72592"/>
    <w:rsid w:val="00F749B1"/>
    <w:rsid w:val="00F75586"/>
    <w:rsid w:val="00F81C70"/>
    <w:rsid w:val="00F84AEB"/>
    <w:rsid w:val="00F946C8"/>
    <w:rsid w:val="00FA1044"/>
    <w:rsid w:val="00FA1F89"/>
    <w:rsid w:val="00FA5C02"/>
    <w:rsid w:val="00FA6D3F"/>
    <w:rsid w:val="00FB18CB"/>
    <w:rsid w:val="00FB4098"/>
    <w:rsid w:val="00FB4484"/>
    <w:rsid w:val="00FC3948"/>
    <w:rsid w:val="00FC7904"/>
    <w:rsid w:val="00FD78E2"/>
    <w:rsid w:val="00FE2C59"/>
    <w:rsid w:val="00FE4645"/>
    <w:rsid w:val="00FE5E16"/>
    <w:rsid w:val="00FF3B77"/>
    <w:rsid w:val="00FF7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BF4"/>
    <w:pPr>
      <w:spacing w:after="0" w:line="280" w:lineRule="atLeast"/>
      <w:jc w:val="both"/>
    </w:pPr>
    <w:rPr>
      <w:rFonts w:ascii="Times New Roman" w:eastAsia="Century Gothic" w:hAnsi="Times New Roman" w:cs="Times New Roman"/>
      <w:b/>
      <w:color w:val="000000"/>
      <w:lang w:val="de-DE" w:eastAsia="de-DE"/>
    </w:rPr>
  </w:style>
  <w:style w:type="paragraph" w:styleId="Heading1">
    <w:name w:val="heading 1"/>
    <w:next w:val="Normal"/>
    <w:link w:val="Heading1Char"/>
    <w:uiPriority w:val="9"/>
    <w:unhideWhenUsed/>
    <w:qFormat/>
    <w:rsid w:val="00D35D84"/>
    <w:pPr>
      <w:keepNext/>
      <w:keepLines/>
      <w:numPr>
        <w:numId w:val="15"/>
      </w:numPr>
      <w:tabs>
        <w:tab w:val="left" w:pos="851"/>
      </w:tabs>
      <w:spacing w:after="360" w:line="280" w:lineRule="atLeast"/>
      <w:ind w:left="851" w:hanging="851"/>
      <w:outlineLvl w:val="0"/>
    </w:pPr>
    <w:rPr>
      <w:rFonts w:ascii="Arial" w:eastAsia="Century Gothic" w:hAnsi="Arial" w:cs="Arial"/>
      <w:b/>
      <w:color w:val="000000"/>
      <w:lang w:eastAsia="de-DE"/>
    </w:rPr>
  </w:style>
  <w:style w:type="paragraph" w:styleId="Heading2">
    <w:name w:val="heading 2"/>
    <w:next w:val="Normal"/>
    <w:link w:val="Heading2Char"/>
    <w:uiPriority w:val="9"/>
    <w:unhideWhenUsed/>
    <w:qFormat/>
    <w:rsid w:val="00D35D84"/>
    <w:pPr>
      <w:keepNext/>
      <w:keepLines/>
      <w:numPr>
        <w:ilvl w:val="1"/>
        <w:numId w:val="15"/>
      </w:numPr>
      <w:spacing w:after="240" w:line="280" w:lineRule="atLeast"/>
      <w:ind w:left="851" w:hanging="851"/>
      <w:outlineLvl w:val="1"/>
    </w:pPr>
    <w:rPr>
      <w:rFonts w:ascii="Arial" w:eastAsia="Century" w:hAnsi="Arial" w:cs="Arial"/>
      <w:color w:val="000000"/>
      <w:lang w:eastAsia="de-DE"/>
    </w:rPr>
  </w:style>
  <w:style w:type="paragraph" w:styleId="Heading3">
    <w:name w:val="heading 3"/>
    <w:basedOn w:val="Normal"/>
    <w:next w:val="Normal"/>
    <w:link w:val="Heading3Char"/>
    <w:uiPriority w:val="9"/>
    <w:semiHidden/>
    <w:unhideWhenUsed/>
    <w:qFormat/>
    <w:rsid w:val="00CF6F13"/>
    <w:pPr>
      <w:keepNext/>
      <w:keepLines/>
      <w:numPr>
        <w:ilvl w:val="2"/>
        <w:numId w:val="15"/>
      </w:numPr>
      <w:spacing w:before="200"/>
      <w:outlineLvl w:val="2"/>
    </w:pPr>
    <w:rPr>
      <w:rFonts w:asciiTheme="majorHAnsi" w:eastAsiaTheme="majorEastAsia" w:hAnsiTheme="majorHAnsi" w:cstheme="majorBidi"/>
      <w:b w:val="0"/>
      <w:bCs/>
      <w:color w:val="DC9300" w:themeColor="accent1"/>
    </w:rPr>
  </w:style>
  <w:style w:type="paragraph" w:styleId="Heading4">
    <w:name w:val="heading 4"/>
    <w:basedOn w:val="Normal"/>
    <w:next w:val="Normal"/>
    <w:link w:val="Heading4Char"/>
    <w:uiPriority w:val="9"/>
    <w:semiHidden/>
    <w:unhideWhenUsed/>
    <w:qFormat/>
    <w:rsid w:val="00CF6F13"/>
    <w:pPr>
      <w:keepNext/>
      <w:keepLines/>
      <w:numPr>
        <w:ilvl w:val="3"/>
        <w:numId w:val="15"/>
      </w:numPr>
      <w:spacing w:before="200"/>
      <w:outlineLvl w:val="3"/>
    </w:pPr>
    <w:rPr>
      <w:rFonts w:asciiTheme="majorHAnsi" w:eastAsiaTheme="majorEastAsia" w:hAnsiTheme="majorHAnsi" w:cstheme="majorBidi"/>
      <w:b w:val="0"/>
      <w:bCs/>
      <w:i/>
      <w:iCs/>
      <w:color w:val="DC9300" w:themeColor="accent1"/>
    </w:rPr>
  </w:style>
  <w:style w:type="paragraph" w:styleId="Heading5">
    <w:name w:val="heading 5"/>
    <w:basedOn w:val="Normal"/>
    <w:next w:val="Normal"/>
    <w:link w:val="Heading5Char"/>
    <w:uiPriority w:val="9"/>
    <w:semiHidden/>
    <w:unhideWhenUsed/>
    <w:qFormat/>
    <w:rsid w:val="00CF6F13"/>
    <w:pPr>
      <w:keepNext/>
      <w:keepLines/>
      <w:numPr>
        <w:ilvl w:val="4"/>
        <w:numId w:val="15"/>
      </w:numPr>
      <w:spacing w:before="200"/>
      <w:outlineLvl w:val="4"/>
    </w:pPr>
    <w:rPr>
      <w:rFonts w:asciiTheme="majorHAnsi" w:eastAsiaTheme="majorEastAsia" w:hAnsiTheme="majorHAnsi" w:cstheme="majorBidi"/>
      <w:color w:val="6D4800" w:themeColor="accent1" w:themeShade="7F"/>
    </w:rPr>
  </w:style>
  <w:style w:type="paragraph" w:styleId="Heading6">
    <w:name w:val="heading 6"/>
    <w:basedOn w:val="Normal"/>
    <w:next w:val="Normal"/>
    <w:link w:val="Heading6Char"/>
    <w:uiPriority w:val="9"/>
    <w:semiHidden/>
    <w:unhideWhenUsed/>
    <w:qFormat/>
    <w:rsid w:val="00CF6F13"/>
    <w:pPr>
      <w:keepNext/>
      <w:keepLines/>
      <w:numPr>
        <w:ilvl w:val="5"/>
        <w:numId w:val="15"/>
      </w:numPr>
      <w:spacing w:before="200"/>
      <w:outlineLvl w:val="5"/>
    </w:pPr>
    <w:rPr>
      <w:rFonts w:asciiTheme="majorHAnsi" w:eastAsiaTheme="majorEastAsia" w:hAnsiTheme="majorHAnsi" w:cstheme="majorBidi"/>
      <w:i/>
      <w:iCs/>
      <w:color w:val="6D4800" w:themeColor="accent1" w:themeShade="7F"/>
    </w:rPr>
  </w:style>
  <w:style w:type="paragraph" w:styleId="Heading7">
    <w:name w:val="heading 7"/>
    <w:basedOn w:val="Normal"/>
    <w:next w:val="Normal"/>
    <w:link w:val="Heading7Char"/>
    <w:uiPriority w:val="9"/>
    <w:semiHidden/>
    <w:unhideWhenUsed/>
    <w:qFormat/>
    <w:rsid w:val="00CF6F13"/>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F6F13"/>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F6F13"/>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D84"/>
    <w:rPr>
      <w:rFonts w:ascii="Arial" w:eastAsia="Century Gothic" w:hAnsi="Arial" w:cs="Arial"/>
      <w:b/>
      <w:color w:val="000000"/>
      <w:lang w:eastAsia="de-DE"/>
    </w:rPr>
  </w:style>
  <w:style w:type="character" w:customStyle="1" w:styleId="Heading2Char">
    <w:name w:val="Heading 2 Char"/>
    <w:basedOn w:val="DefaultParagraphFont"/>
    <w:link w:val="Heading2"/>
    <w:uiPriority w:val="9"/>
    <w:rsid w:val="00D35D84"/>
    <w:rPr>
      <w:rFonts w:ascii="Arial" w:eastAsia="Century" w:hAnsi="Arial" w:cs="Arial"/>
      <w:color w:val="000000"/>
      <w:lang w:eastAsia="de-DE"/>
    </w:rPr>
  </w:style>
  <w:style w:type="numbering" w:customStyle="1" w:styleId="NoList1">
    <w:name w:val="No List1"/>
    <w:next w:val="NoList"/>
    <w:uiPriority w:val="99"/>
    <w:semiHidden/>
    <w:unhideWhenUsed/>
    <w:rsid w:val="00A94544"/>
  </w:style>
  <w:style w:type="paragraph" w:customStyle="1" w:styleId="footnotedescription">
    <w:name w:val="footnote description"/>
    <w:next w:val="Normal"/>
    <w:link w:val="footnotedescriptionChar"/>
    <w:hidden/>
    <w:rsid w:val="00A94544"/>
    <w:pPr>
      <w:spacing w:after="0" w:line="259" w:lineRule="auto"/>
      <w:ind w:right="82"/>
    </w:pPr>
    <w:rPr>
      <w:rFonts w:ascii="Century Gothic" w:eastAsia="Century Gothic" w:hAnsi="Century Gothic" w:cs="Century Gothic"/>
      <w:color w:val="000000"/>
      <w:sz w:val="16"/>
      <w:lang w:val="de-DE" w:eastAsia="de-DE"/>
    </w:rPr>
  </w:style>
  <w:style w:type="character" w:customStyle="1" w:styleId="footnotedescriptionChar">
    <w:name w:val="footnote description Char"/>
    <w:link w:val="footnotedescription"/>
    <w:rsid w:val="00A94544"/>
    <w:rPr>
      <w:rFonts w:ascii="Century Gothic" w:eastAsia="Century Gothic" w:hAnsi="Century Gothic" w:cs="Century Gothic"/>
      <w:color w:val="000000"/>
      <w:sz w:val="16"/>
      <w:lang w:val="de-DE" w:eastAsia="de-DE"/>
    </w:rPr>
  </w:style>
  <w:style w:type="character" w:customStyle="1" w:styleId="footnotemark">
    <w:name w:val="footnote mark"/>
    <w:hidden/>
    <w:rsid w:val="00A94544"/>
    <w:rPr>
      <w:rFonts w:ascii="Century Gothic" w:eastAsia="Century Gothic" w:hAnsi="Century Gothic" w:cs="Century Gothic"/>
      <w:color w:val="000000"/>
      <w:sz w:val="16"/>
      <w:vertAlign w:val="superscript"/>
    </w:rPr>
  </w:style>
  <w:style w:type="table" w:customStyle="1" w:styleId="TableGrid">
    <w:name w:val="TableGrid"/>
    <w:rsid w:val="00A94544"/>
    <w:pPr>
      <w:spacing w:after="0" w:line="240" w:lineRule="auto"/>
    </w:pPr>
    <w:rPr>
      <w:rFonts w:eastAsia="Times New Roman"/>
      <w:lang w:val="de-DE" w:eastAsia="de-DE"/>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94544"/>
    <w:pPr>
      <w:spacing w:line="240" w:lineRule="auto"/>
      <w:ind w:left="874" w:right="60" w:hanging="874"/>
    </w:pPr>
    <w:rPr>
      <w:rFonts w:ascii="Tahoma" w:eastAsia="Century" w:hAnsi="Tahoma" w:cs="Tahoma"/>
      <w:sz w:val="16"/>
      <w:szCs w:val="16"/>
    </w:rPr>
  </w:style>
  <w:style w:type="character" w:customStyle="1" w:styleId="BalloonTextChar">
    <w:name w:val="Balloon Text Char"/>
    <w:basedOn w:val="DefaultParagraphFont"/>
    <w:link w:val="BalloonText"/>
    <w:uiPriority w:val="99"/>
    <w:semiHidden/>
    <w:rsid w:val="00A94544"/>
    <w:rPr>
      <w:rFonts w:ascii="Tahoma" w:eastAsia="Century" w:hAnsi="Tahoma" w:cs="Tahoma"/>
      <w:color w:val="000000"/>
      <w:sz w:val="16"/>
      <w:szCs w:val="16"/>
      <w:lang w:val="de-DE" w:eastAsia="de-DE"/>
    </w:rPr>
  </w:style>
  <w:style w:type="character" w:styleId="CommentReference">
    <w:name w:val="annotation reference"/>
    <w:basedOn w:val="DefaultParagraphFont"/>
    <w:uiPriority w:val="99"/>
    <w:semiHidden/>
    <w:unhideWhenUsed/>
    <w:rsid w:val="00A94544"/>
    <w:rPr>
      <w:sz w:val="16"/>
      <w:szCs w:val="16"/>
    </w:rPr>
  </w:style>
  <w:style w:type="paragraph" w:styleId="CommentText">
    <w:name w:val="annotation text"/>
    <w:basedOn w:val="Normal"/>
    <w:link w:val="CommentTextChar"/>
    <w:uiPriority w:val="99"/>
    <w:semiHidden/>
    <w:unhideWhenUsed/>
    <w:rsid w:val="00A94544"/>
    <w:pPr>
      <w:spacing w:after="266" w:line="240" w:lineRule="auto"/>
      <w:ind w:left="874" w:right="60" w:hanging="874"/>
    </w:pPr>
    <w:rPr>
      <w:rFonts w:ascii="Century" w:eastAsia="Century" w:hAnsi="Century" w:cs="Century"/>
      <w:sz w:val="20"/>
      <w:szCs w:val="20"/>
    </w:rPr>
  </w:style>
  <w:style w:type="character" w:customStyle="1" w:styleId="CommentTextChar">
    <w:name w:val="Comment Text Char"/>
    <w:basedOn w:val="DefaultParagraphFont"/>
    <w:link w:val="CommentText"/>
    <w:uiPriority w:val="99"/>
    <w:semiHidden/>
    <w:rsid w:val="00A94544"/>
    <w:rPr>
      <w:rFonts w:ascii="Century" w:eastAsia="Century" w:hAnsi="Century" w:cs="Century"/>
      <w:color w:val="000000"/>
      <w:sz w:val="20"/>
      <w:szCs w:val="20"/>
      <w:lang w:val="de-DE" w:eastAsia="de-DE"/>
    </w:rPr>
  </w:style>
  <w:style w:type="paragraph" w:styleId="CommentSubject">
    <w:name w:val="annotation subject"/>
    <w:basedOn w:val="CommentText"/>
    <w:next w:val="CommentText"/>
    <w:link w:val="CommentSubjectChar"/>
    <w:uiPriority w:val="99"/>
    <w:semiHidden/>
    <w:unhideWhenUsed/>
    <w:rsid w:val="00A94544"/>
    <w:rPr>
      <w:b w:val="0"/>
      <w:bCs/>
    </w:rPr>
  </w:style>
  <w:style w:type="character" w:customStyle="1" w:styleId="CommentSubjectChar">
    <w:name w:val="Comment Subject Char"/>
    <w:basedOn w:val="CommentTextChar"/>
    <w:link w:val="CommentSubject"/>
    <w:uiPriority w:val="99"/>
    <w:semiHidden/>
    <w:rsid w:val="00A94544"/>
    <w:rPr>
      <w:rFonts w:ascii="Century" w:eastAsia="Century" w:hAnsi="Century" w:cs="Century"/>
      <w:b/>
      <w:bCs/>
      <w:color w:val="000000"/>
      <w:sz w:val="20"/>
      <w:szCs w:val="20"/>
      <w:lang w:val="de-DE" w:eastAsia="de-DE"/>
    </w:rPr>
  </w:style>
  <w:style w:type="paragraph" w:styleId="ListParagraph">
    <w:name w:val="List Paragraph"/>
    <w:basedOn w:val="Normal"/>
    <w:uiPriority w:val="34"/>
    <w:qFormat/>
    <w:rsid w:val="001B2BA3"/>
    <w:pPr>
      <w:numPr>
        <w:numId w:val="19"/>
      </w:numPr>
      <w:contextualSpacing/>
    </w:pPr>
    <w:rPr>
      <w:rFonts w:eastAsia="Century"/>
      <w:b w:val="0"/>
      <w:lang w:val="en-US"/>
    </w:rPr>
  </w:style>
  <w:style w:type="table" w:styleId="TableGrid0">
    <w:name w:val="Table Grid"/>
    <w:basedOn w:val="TableNormal"/>
    <w:uiPriority w:val="59"/>
    <w:rsid w:val="00A05C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85A39"/>
    <w:pPr>
      <w:spacing w:after="0" w:line="240" w:lineRule="auto"/>
    </w:pPr>
    <w:rPr>
      <w:rFonts w:eastAsiaTheme="minorEastAsia"/>
    </w:rPr>
  </w:style>
  <w:style w:type="character" w:customStyle="1" w:styleId="NoSpacingChar">
    <w:name w:val="No Spacing Char"/>
    <w:basedOn w:val="DefaultParagraphFont"/>
    <w:link w:val="NoSpacing"/>
    <w:uiPriority w:val="1"/>
    <w:rsid w:val="00185A39"/>
    <w:rPr>
      <w:rFonts w:eastAsiaTheme="minorEastAsia"/>
    </w:rPr>
  </w:style>
  <w:style w:type="table" w:customStyle="1" w:styleId="TableGrid1">
    <w:name w:val="Table Grid1"/>
    <w:basedOn w:val="TableNormal"/>
    <w:next w:val="TableGrid0"/>
    <w:uiPriority w:val="59"/>
    <w:rsid w:val="00801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441B7"/>
    <w:rPr>
      <w:color w:val="C00418" w:themeColor="hyperlink"/>
      <w:u w:val="single"/>
    </w:rPr>
  </w:style>
  <w:style w:type="paragraph" w:styleId="Header">
    <w:name w:val="header"/>
    <w:basedOn w:val="Normal"/>
    <w:link w:val="HeaderChar"/>
    <w:uiPriority w:val="99"/>
    <w:unhideWhenUsed/>
    <w:rsid w:val="008F4BF4"/>
    <w:pPr>
      <w:tabs>
        <w:tab w:val="center" w:pos="4513"/>
        <w:tab w:val="right" w:pos="9026"/>
      </w:tabs>
      <w:spacing w:line="240" w:lineRule="auto"/>
    </w:pPr>
  </w:style>
  <w:style w:type="character" w:customStyle="1" w:styleId="HeaderChar">
    <w:name w:val="Header Char"/>
    <w:basedOn w:val="DefaultParagraphFont"/>
    <w:link w:val="Header"/>
    <w:uiPriority w:val="99"/>
    <w:rsid w:val="008F4BF4"/>
    <w:rPr>
      <w:lang w:val="en-GB"/>
    </w:rPr>
  </w:style>
  <w:style w:type="paragraph" w:styleId="Footer">
    <w:name w:val="footer"/>
    <w:basedOn w:val="Normal"/>
    <w:link w:val="FooterChar"/>
    <w:uiPriority w:val="99"/>
    <w:unhideWhenUsed/>
    <w:rsid w:val="008F4BF4"/>
    <w:pPr>
      <w:tabs>
        <w:tab w:val="center" w:pos="4680"/>
        <w:tab w:val="right" w:pos="9360"/>
      </w:tabs>
      <w:spacing w:line="240" w:lineRule="auto"/>
    </w:pPr>
    <w:rPr>
      <w:sz w:val="21"/>
      <w:szCs w:val="21"/>
    </w:rPr>
  </w:style>
  <w:style w:type="character" w:customStyle="1" w:styleId="FooterChar">
    <w:name w:val="Footer Char"/>
    <w:basedOn w:val="DefaultParagraphFont"/>
    <w:link w:val="Footer"/>
    <w:uiPriority w:val="99"/>
    <w:rsid w:val="008F4BF4"/>
    <w:rPr>
      <w:sz w:val="21"/>
      <w:szCs w:val="21"/>
      <w:lang w:val="de-DE" w:eastAsia="de-DE"/>
    </w:rPr>
  </w:style>
  <w:style w:type="character" w:customStyle="1" w:styleId="Heading3Char">
    <w:name w:val="Heading 3 Char"/>
    <w:basedOn w:val="DefaultParagraphFont"/>
    <w:link w:val="Heading3"/>
    <w:uiPriority w:val="9"/>
    <w:semiHidden/>
    <w:rsid w:val="00CF6F13"/>
    <w:rPr>
      <w:rFonts w:asciiTheme="majorHAnsi" w:eastAsiaTheme="majorEastAsia" w:hAnsiTheme="majorHAnsi" w:cstheme="majorBidi"/>
      <w:bCs/>
      <w:color w:val="DC9300" w:themeColor="accent1"/>
      <w:lang w:val="de-DE" w:eastAsia="de-DE"/>
    </w:rPr>
  </w:style>
  <w:style w:type="character" w:customStyle="1" w:styleId="Heading4Char">
    <w:name w:val="Heading 4 Char"/>
    <w:basedOn w:val="DefaultParagraphFont"/>
    <w:link w:val="Heading4"/>
    <w:uiPriority w:val="9"/>
    <w:semiHidden/>
    <w:rsid w:val="00CF6F13"/>
    <w:rPr>
      <w:rFonts w:asciiTheme="majorHAnsi" w:eastAsiaTheme="majorEastAsia" w:hAnsiTheme="majorHAnsi" w:cstheme="majorBidi"/>
      <w:bCs/>
      <w:i/>
      <w:iCs/>
      <w:color w:val="DC9300" w:themeColor="accent1"/>
      <w:lang w:val="de-DE" w:eastAsia="de-DE"/>
    </w:rPr>
  </w:style>
  <w:style w:type="character" w:customStyle="1" w:styleId="Heading5Char">
    <w:name w:val="Heading 5 Char"/>
    <w:basedOn w:val="DefaultParagraphFont"/>
    <w:link w:val="Heading5"/>
    <w:uiPriority w:val="9"/>
    <w:semiHidden/>
    <w:rsid w:val="00CF6F13"/>
    <w:rPr>
      <w:rFonts w:asciiTheme="majorHAnsi" w:eastAsiaTheme="majorEastAsia" w:hAnsiTheme="majorHAnsi" w:cstheme="majorBidi"/>
      <w:b/>
      <w:color w:val="6D4800" w:themeColor="accent1" w:themeShade="7F"/>
      <w:lang w:val="de-DE" w:eastAsia="de-DE"/>
    </w:rPr>
  </w:style>
  <w:style w:type="character" w:customStyle="1" w:styleId="Heading6Char">
    <w:name w:val="Heading 6 Char"/>
    <w:basedOn w:val="DefaultParagraphFont"/>
    <w:link w:val="Heading6"/>
    <w:uiPriority w:val="9"/>
    <w:semiHidden/>
    <w:rsid w:val="00CF6F13"/>
    <w:rPr>
      <w:rFonts w:asciiTheme="majorHAnsi" w:eastAsiaTheme="majorEastAsia" w:hAnsiTheme="majorHAnsi" w:cstheme="majorBidi"/>
      <w:b/>
      <w:i/>
      <w:iCs/>
      <w:color w:val="6D4800" w:themeColor="accent1" w:themeShade="7F"/>
      <w:lang w:val="de-DE" w:eastAsia="de-DE"/>
    </w:rPr>
  </w:style>
  <w:style w:type="character" w:customStyle="1" w:styleId="Heading7Char">
    <w:name w:val="Heading 7 Char"/>
    <w:basedOn w:val="DefaultParagraphFont"/>
    <w:link w:val="Heading7"/>
    <w:uiPriority w:val="9"/>
    <w:semiHidden/>
    <w:rsid w:val="00CF6F13"/>
    <w:rPr>
      <w:rFonts w:asciiTheme="majorHAnsi" w:eastAsiaTheme="majorEastAsia" w:hAnsiTheme="majorHAnsi" w:cstheme="majorBidi"/>
      <w:b/>
      <w:i/>
      <w:iCs/>
      <w:color w:val="404040" w:themeColor="text1" w:themeTint="BF"/>
      <w:lang w:val="de-DE" w:eastAsia="de-DE"/>
    </w:rPr>
  </w:style>
  <w:style w:type="character" w:customStyle="1" w:styleId="Heading8Char">
    <w:name w:val="Heading 8 Char"/>
    <w:basedOn w:val="DefaultParagraphFont"/>
    <w:link w:val="Heading8"/>
    <w:uiPriority w:val="9"/>
    <w:semiHidden/>
    <w:rsid w:val="00CF6F13"/>
    <w:rPr>
      <w:rFonts w:asciiTheme="majorHAnsi" w:eastAsiaTheme="majorEastAsia" w:hAnsiTheme="majorHAnsi" w:cstheme="majorBidi"/>
      <w:b/>
      <w:color w:val="404040" w:themeColor="text1" w:themeTint="BF"/>
      <w:sz w:val="20"/>
      <w:szCs w:val="20"/>
      <w:lang w:val="de-DE" w:eastAsia="de-DE"/>
    </w:rPr>
  </w:style>
  <w:style w:type="character" w:customStyle="1" w:styleId="Heading9Char">
    <w:name w:val="Heading 9 Char"/>
    <w:basedOn w:val="DefaultParagraphFont"/>
    <w:link w:val="Heading9"/>
    <w:uiPriority w:val="9"/>
    <w:semiHidden/>
    <w:rsid w:val="00CF6F13"/>
    <w:rPr>
      <w:rFonts w:asciiTheme="majorHAnsi" w:eastAsiaTheme="majorEastAsia" w:hAnsiTheme="majorHAnsi" w:cstheme="majorBidi"/>
      <w:b/>
      <w:i/>
      <w:iCs/>
      <w:color w:val="404040" w:themeColor="text1" w:themeTint="BF"/>
      <w:sz w:val="20"/>
      <w:szCs w:val="20"/>
      <w:lang w:val="de-DE" w:eastAsia="de-DE"/>
    </w:rPr>
  </w:style>
  <w:style w:type="paragraph" w:styleId="Caption">
    <w:name w:val="caption"/>
    <w:basedOn w:val="Normal"/>
    <w:next w:val="Normal"/>
    <w:uiPriority w:val="35"/>
    <w:unhideWhenUsed/>
    <w:qFormat/>
    <w:rsid w:val="00DD6DAD"/>
    <w:pPr>
      <w:spacing w:after="120"/>
    </w:pPr>
    <w:rPr>
      <w:bCs/>
      <w:color w:val="000000" w:themeColor="text1"/>
      <w:lang w:val="en-US"/>
    </w:rPr>
  </w:style>
  <w:style w:type="paragraph" w:styleId="TOC1">
    <w:name w:val="toc 1"/>
    <w:basedOn w:val="Normal"/>
    <w:next w:val="Normal"/>
    <w:autoRedefine/>
    <w:uiPriority w:val="39"/>
    <w:unhideWhenUsed/>
    <w:rsid w:val="0068466C"/>
    <w:pPr>
      <w:tabs>
        <w:tab w:val="left" w:pos="1134"/>
        <w:tab w:val="right" w:leader="dot" w:pos="9356"/>
      </w:tabs>
      <w:spacing w:after="60"/>
      <w:ind w:left="1134" w:right="1133" w:hanging="1134"/>
    </w:pPr>
    <w:rPr>
      <w:noProof/>
    </w:rPr>
  </w:style>
  <w:style w:type="paragraph" w:styleId="TOC2">
    <w:name w:val="toc 2"/>
    <w:basedOn w:val="Normal"/>
    <w:next w:val="Normal"/>
    <w:autoRedefine/>
    <w:uiPriority w:val="39"/>
    <w:unhideWhenUsed/>
    <w:rsid w:val="000778FC"/>
    <w:pPr>
      <w:tabs>
        <w:tab w:val="left" w:pos="1134"/>
        <w:tab w:val="right" w:leader="dot" w:pos="9356"/>
      </w:tabs>
      <w:spacing w:after="60"/>
      <w:ind w:left="1134" w:right="1133" w:hanging="1134"/>
    </w:pPr>
  </w:style>
  <w:style w:type="paragraph" w:styleId="TableofFigures">
    <w:name w:val="table of figures"/>
    <w:basedOn w:val="Normal"/>
    <w:next w:val="Normal"/>
    <w:uiPriority w:val="99"/>
    <w:unhideWhenUsed/>
    <w:rsid w:val="00B81FA4"/>
  </w:style>
  <w:style w:type="paragraph" w:customStyle="1" w:styleId="A">
    <w:name w:val="A"/>
    <w:basedOn w:val="Heading2"/>
    <w:qFormat/>
    <w:rsid w:val="00D35D84"/>
    <w:pPr>
      <w:numPr>
        <w:numId w:val="18"/>
      </w:numPr>
      <w:ind w:left="851" w:hanging="851"/>
    </w:pPr>
    <w:rPr>
      <w:b/>
    </w:rPr>
  </w:style>
  <w:style w:type="numbering" w:customStyle="1" w:styleId="AStyle">
    <w:name w:val="A Style"/>
    <w:uiPriority w:val="99"/>
    <w:rsid w:val="00B15FEC"/>
    <w:pPr>
      <w:numPr>
        <w:numId w:val="17"/>
      </w:numPr>
    </w:pPr>
  </w:style>
  <w:style w:type="paragraph" w:customStyle="1" w:styleId="Stage">
    <w:name w:val="Stage"/>
    <w:basedOn w:val="Heading1"/>
    <w:next w:val="Normal"/>
    <w:qFormat/>
    <w:rsid w:val="00CD63BF"/>
    <w:pPr>
      <w:keepNext w:val="0"/>
      <w:keepLines w:val="0"/>
      <w:widowControl w:val="0"/>
      <w:numPr>
        <w:numId w:val="0"/>
      </w:numPr>
      <w:tabs>
        <w:tab w:val="clear" w:pos="851"/>
        <w:tab w:val="left" w:pos="1134"/>
      </w:tabs>
      <w:spacing w:after="240"/>
    </w:pPr>
  </w:style>
  <w:style w:type="paragraph" w:customStyle="1" w:styleId="Part">
    <w:name w:val="Part"/>
    <w:basedOn w:val="Heading1"/>
    <w:qFormat/>
    <w:rsid w:val="00356E7A"/>
    <w:pPr>
      <w:numPr>
        <w:numId w:val="0"/>
      </w:numPr>
      <w:spacing w:after="480"/>
    </w:pPr>
  </w:style>
  <w:style w:type="paragraph" w:styleId="TOC3">
    <w:name w:val="toc 3"/>
    <w:basedOn w:val="Normal"/>
    <w:next w:val="Normal"/>
    <w:autoRedefine/>
    <w:uiPriority w:val="39"/>
    <w:unhideWhenUsed/>
    <w:rsid w:val="00785844"/>
    <w:pPr>
      <w:spacing w:after="100" w:line="276" w:lineRule="auto"/>
      <w:ind w:left="440"/>
      <w:jc w:val="left"/>
    </w:pPr>
    <w:rPr>
      <w:rFonts w:asciiTheme="minorHAnsi" w:eastAsiaTheme="minorEastAsia" w:hAnsiTheme="minorHAnsi" w:cstheme="minorBidi"/>
      <w:b w:val="0"/>
      <w:color w:val="auto"/>
    </w:rPr>
  </w:style>
  <w:style w:type="paragraph" w:styleId="TOC4">
    <w:name w:val="toc 4"/>
    <w:basedOn w:val="Normal"/>
    <w:next w:val="Normal"/>
    <w:autoRedefine/>
    <w:uiPriority w:val="39"/>
    <w:unhideWhenUsed/>
    <w:rsid w:val="00785844"/>
    <w:pPr>
      <w:spacing w:after="100" w:line="276" w:lineRule="auto"/>
      <w:ind w:left="660"/>
      <w:jc w:val="left"/>
    </w:pPr>
    <w:rPr>
      <w:rFonts w:asciiTheme="minorHAnsi" w:eastAsiaTheme="minorEastAsia" w:hAnsiTheme="minorHAnsi" w:cstheme="minorBidi"/>
      <w:b w:val="0"/>
      <w:color w:val="auto"/>
    </w:rPr>
  </w:style>
  <w:style w:type="paragraph" w:styleId="TOC5">
    <w:name w:val="toc 5"/>
    <w:basedOn w:val="Normal"/>
    <w:next w:val="Normal"/>
    <w:autoRedefine/>
    <w:uiPriority w:val="39"/>
    <w:unhideWhenUsed/>
    <w:rsid w:val="00785844"/>
    <w:pPr>
      <w:spacing w:after="100" w:line="276" w:lineRule="auto"/>
      <w:ind w:left="880"/>
      <w:jc w:val="left"/>
    </w:pPr>
    <w:rPr>
      <w:rFonts w:asciiTheme="minorHAnsi" w:eastAsiaTheme="minorEastAsia" w:hAnsiTheme="minorHAnsi" w:cstheme="minorBidi"/>
      <w:b w:val="0"/>
      <w:color w:val="auto"/>
    </w:rPr>
  </w:style>
  <w:style w:type="paragraph" w:styleId="TOC6">
    <w:name w:val="toc 6"/>
    <w:basedOn w:val="Normal"/>
    <w:next w:val="Normal"/>
    <w:autoRedefine/>
    <w:uiPriority w:val="39"/>
    <w:unhideWhenUsed/>
    <w:rsid w:val="00785844"/>
    <w:pPr>
      <w:spacing w:after="100" w:line="276" w:lineRule="auto"/>
      <w:ind w:left="1100"/>
      <w:jc w:val="left"/>
    </w:pPr>
    <w:rPr>
      <w:rFonts w:asciiTheme="minorHAnsi" w:eastAsiaTheme="minorEastAsia" w:hAnsiTheme="minorHAnsi" w:cstheme="minorBidi"/>
      <w:b w:val="0"/>
      <w:color w:val="auto"/>
    </w:rPr>
  </w:style>
  <w:style w:type="paragraph" w:styleId="TOC7">
    <w:name w:val="toc 7"/>
    <w:basedOn w:val="Normal"/>
    <w:next w:val="Normal"/>
    <w:autoRedefine/>
    <w:uiPriority w:val="39"/>
    <w:unhideWhenUsed/>
    <w:rsid w:val="00785844"/>
    <w:pPr>
      <w:spacing w:after="100" w:line="276" w:lineRule="auto"/>
      <w:ind w:left="1320"/>
      <w:jc w:val="left"/>
    </w:pPr>
    <w:rPr>
      <w:rFonts w:asciiTheme="minorHAnsi" w:eastAsiaTheme="minorEastAsia" w:hAnsiTheme="minorHAnsi" w:cstheme="minorBidi"/>
      <w:b w:val="0"/>
      <w:color w:val="auto"/>
    </w:rPr>
  </w:style>
  <w:style w:type="paragraph" w:styleId="TOC8">
    <w:name w:val="toc 8"/>
    <w:basedOn w:val="Normal"/>
    <w:next w:val="Normal"/>
    <w:autoRedefine/>
    <w:uiPriority w:val="39"/>
    <w:unhideWhenUsed/>
    <w:rsid w:val="00785844"/>
    <w:pPr>
      <w:spacing w:after="100" w:line="276" w:lineRule="auto"/>
      <w:ind w:left="1540"/>
      <w:jc w:val="left"/>
    </w:pPr>
    <w:rPr>
      <w:rFonts w:asciiTheme="minorHAnsi" w:eastAsiaTheme="minorEastAsia" w:hAnsiTheme="minorHAnsi" w:cstheme="minorBidi"/>
      <w:b w:val="0"/>
      <w:color w:val="auto"/>
    </w:rPr>
  </w:style>
  <w:style w:type="paragraph" w:styleId="TOC9">
    <w:name w:val="toc 9"/>
    <w:basedOn w:val="Normal"/>
    <w:next w:val="Normal"/>
    <w:autoRedefine/>
    <w:uiPriority w:val="39"/>
    <w:unhideWhenUsed/>
    <w:rsid w:val="00785844"/>
    <w:pPr>
      <w:spacing w:after="100" w:line="276" w:lineRule="auto"/>
      <w:ind w:left="1760"/>
      <w:jc w:val="left"/>
    </w:pPr>
    <w:rPr>
      <w:rFonts w:asciiTheme="minorHAnsi" w:eastAsiaTheme="minorEastAsia" w:hAnsiTheme="minorHAnsi" w:cstheme="minorBidi"/>
      <w:b w:val="0"/>
      <w:color w:val="auto"/>
    </w:rPr>
  </w:style>
  <w:style w:type="paragraph" w:customStyle="1" w:styleId="Bullets">
    <w:name w:val="Bullets"/>
    <w:basedOn w:val="ListParagraph"/>
    <w:qFormat/>
    <w:rsid w:val="006E2590"/>
    <w:pPr>
      <w:numPr>
        <w:numId w:val="20"/>
      </w:numPr>
      <w:contextualSpacing w:val="0"/>
      <w:jc w:val="left"/>
    </w:pPr>
  </w:style>
  <w:style w:type="paragraph" w:customStyle="1" w:styleId="Lista">
    <w:name w:val="List (a)"/>
    <w:basedOn w:val="ListParagraph"/>
    <w:qFormat/>
    <w:rsid w:val="006E2590"/>
    <w:pPr>
      <w:numPr>
        <w:numId w:val="13"/>
      </w:numPr>
      <w:jc w:val="left"/>
    </w:pPr>
  </w:style>
  <w:style w:type="paragraph" w:customStyle="1" w:styleId="Bullets2">
    <w:name w:val="Bullets 2"/>
    <w:basedOn w:val="ListParagraph"/>
    <w:qFormat/>
    <w:rsid w:val="00947BF1"/>
    <w:pPr>
      <w:numPr>
        <w:numId w:val="14"/>
      </w:numPr>
    </w:pPr>
  </w:style>
  <w:style w:type="paragraph" w:customStyle="1" w:styleId="Listi">
    <w:name w:val="List (i)"/>
    <w:basedOn w:val="ListParagraph"/>
    <w:qFormat/>
    <w:rsid w:val="006F1EF8"/>
    <w:pPr>
      <w:numPr>
        <w:numId w:val="2"/>
      </w:numPr>
      <w:tabs>
        <w:tab w:val="clear" w:pos="340"/>
        <w:tab w:val="left" w:pos="454"/>
      </w:tabs>
      <w:ind w:left="454" w:hanging="454"/>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BF4"/>
    <w:pPr>
      <w:spacing w:after="0" w:line="280" w:lineRule="atLeast"/>
      <w:jc w:val="both"/>
    </w:pPr>
    <w:rPr>
      <w:rFonts w:ascii="Times New Roman" w:eastAsia="Century Gothic" w:hAnsi="Times New Roman" w:cs="Times New Roman"/>
      <w:b/>
      <w:color w:val="000000"/>
      <w:lang w:val="de-DE" w:eastAsia="de-DE"/>
    </w:rPr>
  </w:style>
  <w:style w:type="paragraph" w:styleId="Heading1">
    <w:name w:val="heading 1"/>
    <w:next w:val="Normal"/>
    <w:link w:val="Heading1Char"/>
    <w:uiPriority w:val="9"/>
    <w:unhideWhenUsed/>
    <w:qFormat/>
    <w:rsid w:val="00D35D84"/>
    <w:pPr>
      <w:keepNext/>
      <w:keepLines/>
      <w:numPr>
        <w:numId w:val="15"/>
      </w:numPr>
      <w:tabs>
        <w:tab w:val="left" w:pos="851"/>
      </w:tabs>
      <w:spacing w:after="360" w:line="280" w:lineRule="atLeast"/>
      <w:ind w:left="851" w:hanging="851"/>
      <w:outlineLvl w:val="0"/>
    </w:pPr>
    <w:rPr>
      <w:rFonts w:ascii="Arial" w:eastAsia="Century Gothic" w:hAnsi="Arial" w:cs="Arial"/>
      <w:b/>
      <w:color w:val="000000"/>
      <w:lang w:eastAsia="de-DE"/>
    </w:rPr>
  </w:style>
  <w:style w:type="paragraph" w:styleId="Heading2">
    <w:name w:val="heading 2"/>
    <w:next w:val="Normal"/>
    <w:link w:val="Heading2Char"/>
    <w:uiPriority w:val="9"/>
    <w:unhideWhenUsed/>
    <w:qFormat/>
    <w:rsid w:val="00D35D84"/>
    <w:pPr>
      <w:keepNext/>
      <w:keepLines/>
      <w:numPr>
        <w:ilvl w:val="1"/>
        <w:numId w:val="15"/>
      </w:numPr>
      <w:spacing w:after="240" w:line="280" w:lineRule="atLeast"/>
      <w:ind w:left="851" w:hanging="851"/>
      <w:outlineLvl w:val="1"/>
    </w:pPr>
    <w:rPr>
      <w:rFonts w:ascii="Arial" w:eastAsia="Century" w:hAnsi="Arial" w:cs="Arial"/>
      <w:color w:val="000000"/>
      <w:lang w:eastAsia="de-DE"/>
    </w:rPr>
  </w:style>
  <w:style w:type="paragraph" w:styleId="Heading3">
    <w:name w:val="heading 3"/>
    <w:basedOn w:val="Normal"/>
    <w:next w:val="Normal"/>
    <w:link w:val="Heading3Char"/>
    <w:uiPriority w:val="9"/>
    <w:semiHidden/>
    <w:unhideWhenUsed/>
    <w:qFormat/>
    <w:rsid w:val="00CF6F13"/>
    <w:pPr>
      <w:keepNext/>
      <w:keepLines/>
      <w:numPr>
        <w:ilvl w:val="2"/>
        <w:numId w:val="15"/>
      </w:numPr>
      <w:spacing w:before="200"/>
      <w:outlineLvl w:val="2"/>
    </w:pPr>
    <w:rPr>
      <w:rFonts w:asciiTheme="majorHAnsi" w:eastAsiaTheme="majorEastAsia" w:hAnsiTheme="majorHAnsi" w:cstheme="majorBidi"/>
      <w:b w:val="0"/>
      <w:bCs/>
      <w:color w:val="DC9300" w:themeColor="accent1"/>
    </w:rPr>
  </w:style>
  <w:style w:type="paragraph" w:styleId="Heading4">
    <w:name w:val="heading 4"/>
    <w:basedOn w:val="Normal"/>
    <w:next w:val="Normal"/>
    <w:link w:val="Heading4Char"/>
    <w:uiPriority w:val="9"/>
    <w:semiHidden/>
    <w:unhideWhenUsed/>
    <w:qFormat/>
    <w:rsid w:val="00CF6F13"/>
    <w:pPr>
      <w:keepNext/>
      <w:keepLines/>
      <w:numPr>
        <w:ilvl w:val="3"/>
        <w:numId w:val="15"/>
      </w:numPr>
      <w:spacing w:before="200"/>
      <w:outlineLvl w:val="3"/>
    </w:pPr>
    <w:rPr>
      <w:rFonts w:asciiTheme="majorHAnsi" w:eastAsiaTheme="majorEastAsia" w:hAnsiTheme="majorHAnsi" w:cstheme="majorBidi"/>
      <w:b w:val="0"/>
      <w:bCs/>
      <w:i/>
      <w:iCs/>
      <w:color w:val="DC9300" w:themeColor="accent1"/>
    </w:rPr>
  </w:style>
  <w:style w:type="paragraph" w:styleId="Heading5">
    <w:name w:val="heading 5"/>
    <w:basedOn w:val="Normal"/>
    <w:next w:val="Normal"/>
    <w:link w:val="Heading5Char"/>
    <w:uiPriority w:val="9"/>
    <w:semiHidden/>
    <w:unhideWhenUsed/>
    <w:qFormat/>
    <w:rsid w:val="00CF6F13"/>
    <w:pPr>
      <w:keepNext/>
      <w:keepLines/>
      <w:numPr>
        <w:ilvl w:val="4"/>
        <w:numId w:val="15"/>
      </w:numPr>
      <w:spacing w:before="200"/>
      <w:outlineLvl w:val="4"/>
    </w:pPr>
    <w:rPr>
      <w:rFonts w:asciiTheme="majorHAnsi" w:eastAsiaTheme="majorEastAsia" w:hAnsiTheme="majorHAnsi" w:cstheme="majorBidi"/>
      <w:color w:val="6D4800" w:themeColor="accent1" w:themeShade="7F"/>
    </w:rPr>
  </w:style>
  <w:style w:type="paragraph" w:styleId="Heading6">
    <w:name w:val="heading 6"/>
    <w:basedOn w:val="Normal"/>
    <w:next w:val="Normal"/>
    <w:link w:val="Heading6Char"/>
    <w:uiPriority w:val="9"/>
    <w:semiHidden/>
    <w:unhideWhenUsed/>
    <w:qFormat/>
    <w:rsid w:val="00CF6F13"/>
    <w:pPr>
      <w:keepNext/>
      <w:keepLines/>
      <w:numPr>
        <w:ilvl w:val="5"/>
        <w:numId w:val="15"/>
      </w:numPr>
      <w:spacing w:before="200"/>
      <w:outlineLvl w:val="5"/>
    </w:pPr>
    <w:rPr>
      <w:rFonts w:asciiTheme="majorHAnsi" w:eastAsiaTheme="majorEastAsia" w:hAnsiTheme="majorHAnsi" w:cstheme="majorBidi"/>
      <w:i/>
      <w:iCs/>
      <w:color w:val="6D4800" w:themeColor="accent1" w:themeShade="7F"/>
    </w:rPr>
  </w:style>
  <w:style w:type="paragraph" w:styleId="Heading7">
    <w:name w:val="heading 7"/>
    <w:basedOn w:val="Normal"/>
    <w:next w:val="Normal"/>
    <w:link w:val="Heading7Char"/>
    <w:uiPriority w:val="9"/>
    <w:semiHidden/>
    <w:unhideWhenUsed/>
    <w:qFormat/>
    <w:rsid w:val="00CF6F13"/>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F6F13"/>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F6F13"/>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D84"/>
    <w:rPr>
      <w:rFonts w:ascii="Arial" w:eastAsia="Century Gothic" w:hAnsi="Arial" w:cs="Arial"/>
      <w:b/>
      <w:color w:val="000000"/>
      <w:lang w:eastAsia="de-DE"/>
    </w:rPr>
  </w:style>
  <w:style w:type="character" w:customStyle="1" w:styleId="Heading2Char">
    <w:name w:val="Heading 2 Char"/>
    <w:basedOn w:val="DefaultParagraphFont"/>
    <w:link w:val="Heading2"/>
    <w:uiPriority w:val="9"/>
    <w:rsid w:val="00D35D84"/>
    <w:rPr>
      <w:rFonts w:ascii="Arial" w:eastAsia="Century" w:hAnsi="Arial" w:cs="Arial"/>
      <w:color w:val="000000"/>
      <w:lang w:eastAsia="de-DE"/>
    </w:rPr>
  </w:style>
  <w:style w:type="numbering" w:customStyle="1" w:styleId="NoList1">
    <w:name w:val="No List1"/>
    <w:next w:val="NoList"/>
    <w:uiPriority w:val="99"/>
    <w:semiHidden/>
    <w:unhideWhenUsed/>
    <w:rsid w:val="00A94544"/>
  </w:style>
  <w:style w:type="paragraph" w:customStyle="1" w:styleId="footnotedescription">
    <w:name w:val="footnote description"/>
    <w:next w:val="Normal"/>
    <w:link w:val="footnotedescriptionChar"/>
    <w:hidden/>
    <w:rsid w:val="00A94544"/>
    <w:pPr>
      <w:spacing w:after="0" w:line="259" w:lineRule="auto"/>
      <w:ind w:right="82"/>
    </w:pPr>
    <w:rPr>
      <w:rFonts w:ascii="Century Gothic" w:eastAsia="Century Gothic" w:hAnsi="Century Gothic" w:cs="Century Gothic"/>
      <w:color w:val="000000"/>
      <w:sz w:val="16"/>
      <w:lang w:val="de-DE" w:eastAsia="de-DE"/>
    </w:rPr>
  </w:style>
  <w:style w:type="character" w:customStyle="1" w:styleId="footnotedescriptionChar">
    <w:name w:val="footnote description Char"/>
    <w:link w:val="footnotedescription"/>
    <w:rsid w:val="00A94544"/>
    <w:rPr>
      <w:rFonts w:ascii="Century Gothic" w:eastAsia="Century Gothic" w:hAnsi="Century Gothic" w:cs="Century Gothic"/>
      <w:color w:val="000000"/>
      <w:sz w:val="16"/>
      <w:lang w:val="de-DE" w:eastAsia="de-DE"/>
    </w:rPr>
  </w:style>
  <w:style w:type="character" w:customStyle="1" w:styleId="footnotemark">
    <w:name w:val="footnote mark"/>
    <w:hidden/>
    <w:rsid w:val="00A94544"/>
    <w:rPr>
      <w:rFonts w:ascii="Century Gothic" w:eastAsia="Century Gothic" w:hAnsi="Century Gothic" w:cs="Century Gothic"/>
      <w:color w:val="000000"/>
      <w:sz w:val="16"/>
      <w:vertAlign w:val="superscript"/>
    </w:rPr>
  </w:style>
  <w:style w:type="table" w:customStyle="1" w:styleId="TableGrid">
    <w:name w:val="TableGrid"/>
    <w:rsid w:val="00A94544"/>
    <w:pPr>
      <w:spacing w:after="0" w:line="240" w:lineRule="auto"/>
    </w:pPr>
    <w:rPr>
      <w:rFonts w:eastAsia="Times New Roman"/>
      <w:lang w:val="de-DE" w:eastAsia="de-DE"/>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94544"/>
    <w:pPr>
      <w:spacing w:line="240" w:lineRule="auto"/>
      <w:ind w:left="874" w:right="60" w:hanging="874"/>
    </w:pPr>
    <w:rPr>
      <w:rFonts w:ascii="Tahoma" w:eastAsia="Century" w:hAnsi="Tahoma" w:cs="Tahoma"/>
      <w:sz w:val="16"/>
      <w:szCs w:val="16"/>
    </w:rPr>
  </w:style>
  <w:style w:type="character" w:customStyle="1" w:styleId="BalloonTextChar">
    <w:name w:val="Balloon Text Char"/>
    <w:basedOn w:val="DefaultParagraphFont"/>
    <w:link w:val="BalloonText"/>
    <w:uiPriority w:val="99"/>
    <w:semiHidden/>
    <w:rsid w:val="00A94544"/>
    <w:rPr>
      <w:rFonts w:ascii="Tahoma" w:eastAsia="Century" w:hAnsi="Tahoma" w:cs="Tahoma"/>
      <w:color w:val="000000"/>
      <w:sz w:val="16"/>
      <w:szCs w:val="16"/>
      <w:lang w:val="de-DE" w:eastAsia="de-DE"/>
    </w:rPr>
  </w:style>
  <w:style w:type="character" w:styleId="CommentReference">
    <w:name w:val="annotation reference"/>
    <w:basedOn w:val="DefaultParagraphFont"/>
    <w:uiPriority w:val="99"/>
    <w:semiHidden/>
    <w:unhideWhenUsed/>
    <w:rsid w:val="00A94544"/>
    <w:rPr>
      <w:sz w:val="16"/>
      <w:szCs w:val="16"/>
    </w:rPr>
  </w:style>
  <w:style w:type="paragraph" w:styleId="CommentText">
    <w:name w:val="annotation text"/>
    <w:basedOn w:val="Normal"/>
    <w:link w:val="CommentTextChar"/>
    <w:uiPriority w:val="99"/>
    <w:semiHidden/>
    <w:unhideWhenUsed/>
    <w:rsid w:val="00A94544"/>
    <w:pPr>
      <w:spacing w:after="266" w:line="240" w:lineRule="auto"/>
      <w:ind w:left="874" w:right="60" w:hanging="874"/>
    </w:pPr>
    <w:rPr>
      <w:rFonts w:ascii="Century" w:eastAsia="Century" w:hAnsi="Century" w:cs="Century"/>
      <w:sz w:val="20"/>
      <w:szCs w:val="20"/>
    </w:rPr>
  </w:style>
  <w:style w:type="character" w:customStyle="1" w:styleId="CommentTextChar">
    <w:name w:val="Comment Text Char"/>
    <w:basedOn w:val="DefaultParagraphFont"/>
    <w:link w:val="CommentText"/>
    <w:uiPriority w:val="99"/>
    <w:semiHidden/>
    <w:rsid w:val="00A94544"/>
    <w:rPr>
      <w:rFonts w:ascii="Century" w:eastAsia="Century" w:hAnsi="Century" w:cs="Century"/>
      <w:color w:val="000000"/>
      <w:sz w:val="20"/>
      <w:szCs w:val="20"/>
      <w:lang w:val="de-DE" w:eastAsia="de-DE"/>
    </w:rPr>
  </w:style>
  <w:style w:type="paragraph" w:styleId="CommentSubject">
    <w:name w:val="annotation subject"/>
    <w:basedOn w:val="CommentText"/>
    <w:next w:val="CommentText"/>
    <w:link w:val="CommentSubjectChar"/>
    <w:uiPriority w:val="99"/>
    <w:semiHidden/>
    <w:unhideWhenUsed/>
    <w:rsid w:val="00A94544"/>
    <w:rPr>
      <w:b w:val="0"/>
      <w:bCs/>
    </w:rPr>
  </w:style>
  <w:style w:type="character" w:customStyle="1" w:styleId="CommentSubjectChar">
    <w:name w:val="Comment Subject Char"/>
    <w:basedOn w:val="CommentTextChar"/>
    <w:link w:val="CommentSubject"/>
    <w:uiPriority w:val="99"/>
    <w:semiHidden/>
    <w:rsid w:val="00A94544"/>
    <w:rPr>
      <w:rFonts w:ascii="Century" w:eastAsia="Century" w:hAnsi="Century" w:cs="Century"/>
      <w:b/>
      <w:bCs/>
      <w:color w:val="000000"/>
      <w:sz w:val="20"/>
      <w:szCs w:val="20"/>
      <w:lang w:val="de-DE" w:eastAsia="de-DE"/>
    </w:rPr>
  </w:style>
  <w:style w:type="paragraph" w:styleId="ListParagraph">
    <w:name w:val="List Paragraph"/>
    <w:basedOn w:val="Normal"/>
    <w:uiPriority w:val="34"/>
    <w:qFormat/>
    <w:rsid w:val="001B2BA3"/>
    <w:pPr>
      <w:numPr>
        <w:numId w:val="19"/>
      </w:numPr>
      <w:contextualSpacing/>
    </w:pPr>
    <w:rPr>
      <w:rFonts w:eastAsia="Century"/>
      <w:b w:val="0"/>
      <w:lang w:val="en-US"/>
    </w:rPr>
  </w:style>
  <w:style w:type="table" w:styleId="TableGrid0">
    <w:name w:val="Table Grid"/>
    <w:basedOn w:val="TableNormal"/>
    <w:uiPriority w:val="59"/>
    <w:rsid w:val="00A05C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85A39"/>
    <w:pPr>
      <w:spacing w:after="0" w:line="240" w:lineRule="auto"/>
    </w:pPr>
    <w:rPr>
      <w:rFonts w:eastAsiaTheme="minorEastAsia"/>
    </w:rPr>
  </w:style>
  <w:style w:type="character" w:customStyle="1" w:styleId="NoSpacingChar">
    <w:name w:val="No Spacing Char"/>
    <w:basedOn w:val="DefaultParagraphFont"/>
    <w:link w:val="NoSpacing"/>
    <w:uiPriority w:val="1"/>
    <w:rsid w:val="00185A39"/>
    <w:rPr>
      <w:rFonts w:eastAsiaTheme="minorEastAsia"/>
    </w:rPr>
  </w:style>
  <w:style w:type="table" w:customStyle="1" w:styleId="TableGrid1">
    <w:name w:val="Table Grid1"/>
    <w:basedOn w:val="TableNormal"/>
    <w:next w:val="TableGrid0"/>
    <w:uiPriority w:val="59"/>
    <w:rsid w:val="00801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441B7"/>
    <w:rPr>
      <w:color w:val="C00418" w:themeColor="hyperlink"/>
      <w:u w:val="single"/>
    </w:rPr>
  </w:style>
  <w:style w:type="paragraph" w:styleId="Header">
    <w:name w:val="header"/>
    <w:basedOn w:val="Normal"/>
    <w:link w:val="HeaderChar"/>
    <w:uiPriority w:val="99"/>
    <w:unhideWhenUsed/>
    <w:rsid w:val="008F4BF4"/>
    <w:pPr>
      <w:tabs>
        <w:tab w:val="center" w:pos="4513"/>
        <w:tab w:val="right" w:pos="9026"/>
      </w:tabs>
      <w:spacing w:line="240" w:lineRule="auto"/>
    </w:pPr>
  </w:style>
  <w:style w:type="character" w:customStyle="1" w:styleId="HeaderChar">
    <w:name w:val="Header Char"/>
    <w:basedOn w:val="DefaultParagraphFont"/>
    <w:link w:val="Header"/>
    <w:uiPriority w:val="99"/>
    <w:rsid w:val="008F4BF4"/>
    <w:rPr>
      <w:lang w:val="en-GB"/>
    </w:rPr>
  </w:style>
  <w:style w:type="paragraph" w:styleId="Footer">
    <w:name w:val="footer"/>
    <w:basedOn w:val="Normal"/>
    <w:link w:val="FooterChar"/>
    <w:uiPriority w:val="99"/>
    <w:unhideWhenUsed/>
    <w:rsid w:val="008F4BF4"/>
    <w:pPr>
      <w:tabs>
        <w:tab w:val="center" w:pos="4680"/>
        <w:tab w:val="right" w:pos="9360"/>
      </w:tabs>
      <w:spacing w:line="240" w:lineRule="auto"/>
    </w:pPr>
    <w:rPr>
      <w:sz w:val="21"/>
      <w:szCs w:val="21"/>
    </w:rPr>
  </w:style>
  <w:style w:type="character" w:customStyle="1" w:styleId="FooterChar">
    <w:name w:val="Footer Char"/>
    <w:basedOn w:val="DefaultParagraphFont"/>
    <w:link w:val="Footer"/>
    <w:uiPriority w:val="99"/>
    <w:rsid w:val="008F4BF4"/>
    <w:rPr>
      <w:sz w:val="21"/>
      <w:szCs w:val="21"/>
      <w:lang w:val="de-DE" w:eastAsia="de-DE"/>
    </w:rPr>
  </w:style>
  <w:style w:type="character" w:customStyle="1" w:styleId="Heading3Char">
    <w:name w:val="Heading 3 Char"/>
    <w:basedOn w:val="DefaultParagraphFont"/>
    <w:link w:val="Heading3"/>
    <w:uiPriority w:val="9"/>
    <w:semiHidden/>
    <w:rsid w:val="00CF6F13"/>
    <w:rPr>
      <w:rFonts w:asciiTheme="majorHAnsi" w:eastAsiaTheme="majorEastAsia" w:hAnsiTheme="majorHAnsi" w:cstheme="majorBidi"/>
      <w:bCs/>
      <w:color w:val="DC9300" w:themeColor="accent1"/>
      <w:lang w:val="de-DE" w:eastAsia="de-DE"/>
    </w:rPr>
  </w:style>
  <w:style w:type="character" w:customStyle="1" w:styleId="Heading4Char">
    <w:name w:val="Heading 4 Char"/>
    <w:basedOn w:val="DefaultParagraphFont"/>
    <w:link w:val="Heading4"/>
    <w:uiPriority w:val="9"/>
    <w:semiHidden/>
    <w:rsid w:val="00CF6F13"/>
    <w:rPr>
      <w:rFonts w:asciiTheme="majorHAnsi" w:eastAsiaTheme="majorEastAsia" w:hAnsiTheme="majorHAnsi" w:cstheme="majorBidi"/>
      <w:bCs/>
      <w:i/>
      <w:iCs/>
      <w:color w:val="DC9300" w:themeColor="accent1"/>
      <w:lang w:val="de-DE" w:eastAsia="de-DE"/>
    </w:rPr>
  </w:style>
  <w:style w:type="character" w:customStyle="1" w:styleId="Heading5Char">
    <w:name w:val="Heading 5 Char"/>
    <w:basedOn w:val="DefaultParagraphFont"/>
    <w:link w:val="Heading5"/>
    <w:uiPriority w:val="9"/>
    <w:semiHidden/>
    <w:rsid w:val="00CF6F13"/>
    <w:rPr>
      <w:rFonts w:asciiTheme="majorHAnsi" w:eastAsiaTheme="majorEastAsia" w:hAnsiTheme="majorHAnsi" w:cstheme="majorBidi"/>
      <w:b/>
      <w:color w:val="6D4800" w:themeColor="accent1" w:themeShade="7F"/>
      <w:lang w:val="de-DE" w:eastAsia="de-DE"/>
    </w:rPr>
  </w:style>
  <w:style w:type="character" w:customStyle="1" w:styleId="Heading6Char">
    <w:name w:val="Heading 6 Char"/>
    <w:basedOn w:val="DefaultParagraphFont"/>
    <w:link w:val="Heading6"/>
    <w:uiPriority w:val="9"/>
    <w:semiHidden/>
    <w:rsid w:val="00CF6F13"/>
    <w:rPr>
      <w:rFonts w:asciiTheme="majorHAnsi" w:eastAsiaTheme="majorEastAsia" w:hAnsiTheme="majorHAnsi" w:cstheme="majorBidi"/>
      <w:b/>
      <w:i/>
      <w:iCs/>
      <w:color w:val="6D4800" w:themeColor="accent1" w:themeShade="7F"/>
      <w:lang w:val="de-DE" w:eastAsia="de-DE"/>
    </w:rPr>
  </w:style>
  <w:style w:type="character" w:customStyle="1" w:styleId="Heading7Char">
    <w:name w:val="Heading 7 Char"/>
    <w:basedOn w:val="DefaultParagraphFont"/>
    <w:link w:val="Heading7"/>
    <w:uiPriority w:val="9"/>
    <w:semiHidden/>
    <w:rsid w:val="00CF6F13"/>
    <w:rPr>
      <w:rFonts w:asciiTheme="majorHAnsi" w:eastAsiaTheme="majorEastAsia" w:hAnsiTheme="majorHAnsi" w:cstheme="majorBidi"/>
      <w:b/>
      <w:i/>
      <w:iCs/>
      <w:color w:val="404040" w:themeColor="text1" w:themeTint="BF"/>
      <w:lang w:val="de-DE" w:eastAsia="de-DE"/>
    </w:rPr>
  </w:style>
  <w:style w:type="character" w:customStyle="1" w:styleId="Heading8Char">
    <w:name w:val="Heading 8 Char"/>
    <w:basedOn w:val="DefaultParagraphFont"/>
    <w:link w:val="Heading8"/>
    <w:uiPriority w:val="9"/>
    <w:semiHidden/>
    <w:rsid w:val="00CF6F13"/>
    <w:rPr>
      <w:rFonts w:asciiTheme="majorHAnsi" w:eastAsiaTheme="majorEastAsia" w:hAnsiTheme="majorHAnsi" w:cstheme="majorBidi"/>
      <w:b/>
      <w:color w:val="404040" w:themeColor="text1" w:themeTint="BF"/>
      <w:sz w:val="20"/>
      <w:szCs w:val="20"/>
      <w:lang w:val="de-DE" w:eastAsia="de-DE"/>
    </w:rPr>
  </w:style>
  <w:style w:type="character" w:customStyle="1" w:styleId="Heading9Char">
    <w:name w:val="Heading 9 Char"/>
    <w:basedOn w:val="DefaultParagraphFont"/>
    <w:link w:val="Heading9"/>
    <w:uiPriority w:val="9"/>
    <w:semiHidden/>
    <w:rsid w:val="00CF6F13"/>
    <w:rPr>
      <w:rFonts w:asciiTheme="majorHAnsi" w:eastAsiaTheme="majorEastAsia" w:hAnsiTheme="majorHAnsi" w:cstheme="majorBidi"/>
      <w:b/>
      <w:i/>
      <w:iCs/>
      <w:color w:val="404040" w:themeColor="text1" w:themeTint="BF"/>
      <w:sz w:val="20"/>
      <w:szCs w:val="20"/>
      <w:lang w:val="de-DE" w:eastAsia="de-DE"/>
    </w:rPr>
  </w:style>
  <w:style w:type="paragraph" w:styleId="Caption">
    <w:name w:val="caption"/>
    <w:basedOn w:val="Normal"/>
    <w:next w:val="Normal"/>
    <w:uiPriority w:val="35"/>
    <w:unhideWhenUsed/>
    <w:qFormat/>
    <w:rsid w:val="00DD6DAD"/>
    <w:pPr>
      <w:spacing w:after="120"/>
    </w:pPr>
    <w:rPr>
      <w:bCs/>
      <w:color w:val="000000" w:themeColor="text1"/>
      <w:lang w:val="en-US"/>
    </w:rPr>
  </w:style>
  <w:style w:type="paragraph" w:styleId="TOC1">
    <w:name w:val="toc 1"/>
    <w:basedOn w:val="Normal"/>
    <w:next w:val="Normal"/>
    <w:autoRedefine/>
    <w:uiPriority w:val="39"/>
    <w:unhideWhenUsed/>
    <w:rsid w:val="0068466C"/>
    <w:pPr>
      <w:tabs>
        <w:tab w:val="left" w:pos="1134"/>
        <w:tab w:val="right" w:leader="dot" w:pos="9356"/>
      </w:tabs>
      <w:spacing w:after="60"/>
      <w:ind w:left="1134" w:right="1133" w:hanging="1134"/>
    </w:pPr>
    <w:rPr>
      <w:noProof/>
    </w:rPr>
  </w:style>
  <w:style w:type="paragraph" w:styleId="TOC2">
    <w:name w:val="toc 2"/>
    <w:basedOn w:val="Normal"/>
    <w:next w:val="Normal"/>
    <w:autoRedefine/>
    <w:uiPriority w:val="39"/>
    <w:unhideWhenUsed/>
    <w:rsid w:val="000778FC"/>
    <w:pPr>
      <w:tabs>
        <w:tab w:val="left" w:pos="1134"/>
        <w:tab w:val="right" w:leader="dot" w:pos="9356"/>
      </w:tabs>
      <w:spacing w:after="60"/>
      <w:ind w:left="1134" w:right="1133" w:hanging="1134"/>
    </w:pPr>
  </w:style>
  <w:style w:type="paragraph" w:styleId="TableofFigures">
    <w:name w:val="table of figures"/>
    <w:basedOn w:val="Normal"/>
    <w:next w:val="Normal"/>
    <w:uiPriority w:val="99"/>
    <w:unhideWhenUsed/>
    <w:rsid w:val="00B81FA4"/>
  </w:style>
  <w:style w:type="paragraph" w:customStyle="1" w:styleId="A">
    <w:name w:val="A"/>
    <w:basedOn w:val="Heading2"/>
    <w:qFormat/>
    <w:rsid w:val="00D35D84"/>
    <w:pPr>
      <w:numPr>
        <w:numId w:val="18"/>
      </w:numPr>
      <w:ind w:left="851" w:hanging="851"/>
    </w:pPr>
    <w:rPr>
      <w:b/>
    </w:rPr>
  </w:style>
  <w:style w:type="numbering" w:customStyle="1" w:styleId="AStyle">
    <w:name w:val="A Style"/>
    <w:uiPriority w:val="99"/>
    <w:rsid w:val="00B15FEC"/>
    <w:pPr>
      <w:numPr>
        <w:numId w:val="17"/>
      </w:numPr>
    </w:pPr>
  </w:style>
  <w:style w:type="paragraph" w:customStyle="1" w:styleId="Stage">
    <w:name w:val="Stage"/>
    <w:basedOn w:val="Heading1"/>
    <w:next w:val="Normal"/>
    <w:qFormat/>
    <w:rsid w:val="00CD63BF"/>
    <w:pPr>
      <w:keepNext w:val="0"/>
      <w:keepLines w:val="0"/>
      <w:widowControl w:val="0"/>
      <w:numPr>
        <w:numId w:val="0"/>
      </w:numPr>
      <w:tabs>
        <w:tab w:val="clear" w:pos="851"/>
        <w:tab w:val="left" w:pos="1134"/>
      </w:tabs>
      <w:spacing w:after="240"/>
    </w:pPr>
  </w:style>
  <w:style w:type="paragraph" w:customStyle="1" w:styleId="Part">
    <w:name w:val="Part"/>
    <w:basedOn w:val="Heading1"/>
    <w:qFormat/>
    <w:rsid w:val="00356E7A"/>
    <w:pPr>
      <w:numPr>
        <w:numId w:val="0"/>
      </w:numPr>
      <w:spacing w:after="480"/>
    </w:pPr>
  </w:style>
  <w:style w:type="paragraph" w:styleId="TOC3">
    <w:name w:val="toc 3"/>
    <w:basedOn w:val="Normal"/>
    <w:next w:val="Normal"/>
    <w:autoRedefine/>
    <w:uiPriority w:val="39"/>
    <w:unhideWhenUsed/>
    <w:rsid w:val="00785844"/>
    <w:pPr>
      <w:spacing w:after="100" w:line="276" w:lineRule="auto"/>
      <w:ind w:left="440"/>
      <w:jc w:val="left"/>
    </w:pPr>
    <w:rPr>
      <w:rFonts w:asciiTheme="minorHAnsi" w:eastAsiaTheme="minorEastAsia" w:hAnsiTheme="minorHAnsi" w:cstheme="minorBidi"/>
      <w:b w:val="0"/>
      <w:color w:val="auto"/>
    </w:rPr>
  </w:style>
  <w:style w:type="paragraph" w:styleId="TOC4">
    <w:name w:val="toc 4"/>
    <w:basedOn w:val="Normal"/>
    <w:next w:val="Normal"/>
    <w:autoRedefine/>
    <w:uiPriority w:val="39"/>
    <w:unhideWhenUsed/>
    <w:rsid w:val="00785844"/>
    <w:pPr>
      <w:spacing w:after="100" w:line="276" w:lineRule="auto"/>
      <w:ind w:left="660"/>
      <w:jc w:val="left"/>
    </w:pPr>
    <w:rPr>
      <w:rFonts w:asciiTheme="minorHAnsi" w:eastAsiaTheme="minorEastAsia" w:hAnsiTheme="minorHAnsi" w:cstheme="minorBidi"/>
      <w:b w:val="0"/>
      <w:color w:val="auto"/>
    </w:rPr>
  </w:style>
  <w:style w:type="paragraph" w:styleId="TOC5">
    <w:name w:val="toc 5"/>
    <w:basedOn w:val="Normal"/>
    <w:next w:val="Normal"/>
    <w:autoRedefine/>
    <w:uiPriority w:val="39"/>
    <w:unhideWhenUsed/>
    <w:rsid w:val="00785844"/>
    <w:pPr>
      <w:spacing w:after="100" w:line="276" w:lineRule="auto"/>
      <w:ind w:left="880"/>
      <w:jc w:val="left"/>
    </w:pPr>
    <w:rPr>
      <w:rFonts w:asciiTheme="minorHAnsi" w:eastAsiaTheme="minorEastAsia" w:hAnsiTheme="minorHAnsi" w:cstheme="minorBidi"/>
      <w:b w:val="0"/>
      <w:color w:val="auto"/>
    </w:rPr>
  </w:style>
  <w:style w:type="paragraph" w:styleId="TOC6">
    <w:name w:val="toc 6"/>
    <w:basedOn w:val="Normal"/>
    <w:next w:val="Normal"/>
    <w:autoRedefine/>
    <w:uiPriority w:val="39"/>
    <w:unhideWhenUsed/>
    <w:rsid w:val="00785844"/>
    <w:pPr>
      <w:spacing w:after="100" w:line="276" w:lineRule="auto"/>
      <w:ind w:left="1100"/>
      <w:jc w:val="left"/>
    </w:pPr>
    <w:rPr>
      <w:rFonts w:asciiTheme="minorHAnsi" w:eastAsiaTheme="minorEastAsia" w:hAnsiTheme="minorHAnsi" w:cstheme="minorBidi"/>
      <w:b w:val="0"/>
      <w:color w:val="auto"/>
    </w:rPr>
  </w:style>
  <w:style w:type="paragraph" w:styleId="TOC7">
    <w:name w:val="toc 7"/>
    <w:basedOn w:val="Normal"/>
    <w:next w:val="Normal"/>
    <w:autoRedefine/>
    <w:uiPriority w:val="39"/>
    <w:unhideWhenUsed/>
    <w:rsid w:val="00785844"/>
    <w:pPr>
      <w:spacing w:after="100" w:line="276" w:lineRule="auto"/>
      <w:ind w:left="1320"/>
      <w:jc w:val="left"/>
    </w:pPr>
    <w:rPr>
      <w:rFonts w:asciiTheme="minorHAnsi" w:eastAsiaTheme="minorEastAsia" w:hAnsiTheme="minorHAnsi" w:cstheme="minorBidi"/>
      <w:b w:val="0"/>
      <w:color w:val="auto"/>
    </w:rPr>
  </w:style>
  <w:style w:type="paragraph" w:styleId="TOC8">
    <w:name w:val="toc 8"/>
    <w:basedOn w:val="Normal"/>
    <w:next w:val="Normal"/>
    <w:autoRedefine/>
    <w:uiPriority w:val="39"/>
    <w:unhideWhenUsed/>
    <w:rsid w:val="00785844"/>
    <w:pPr>
      <w:spacing w:after="100" w:line="276" w:lineRule="auto"/>
      <w:ind w:left="1540"/>
      <w:jc w:val="left"/>
    </w:pPr>
    <w:rPr>
      <w:rFonts w:asciiTheme="minorHAnsi" w:eastAsiaTheme="minorEastAsia" w:hAnsiTheme="minorHAnsi" w:cstheme="minorBidi"/>
      <w:b w:val="0"/>
      <w:color w:val="auto"/>
    </w:rPr>
  </w:style>
  <w:style w:type="paragraph" w:styleId="TOC9">
    <w:name w:val="toc 9"/>
    <w:basedOn w:val="Normal"/>
    <w:next w:val="Normal"/>
    <w:autoRedefine/>
    <w:uiPriority w:val="39"/>
    <w:unhideWhenUsed/>
    <w:rsid w:val="00785844"/>
    <w:pPr>
      <w:spacing w:after="100" w:line="276" w:lineRule="auto"/>
      <w:ind w:left="1760"/>
      <w:jc w:val="left"/>
    </w:pPr>
    <w:rPr>
      <w:rFonts w:asciiTheme="minorHAnsi" w:eastAsiaTheme="minorEastAsia" w:hAnsiTheme="minorHAnsi" w:cstheme="minorBidi"/>
      <w:b w:val="0"/>
      <w:color w:val="auto"/>
    </w:rPr>
  </w:style>
  <w:style w:type="paragraph" w:customStyle="1" w:styleId="Bullets">
    <w:name w:val="Bullets"/>
    <w:basedOn w:val="ListParagraph"/>
    <w:qFormat/>
    <w:rsid w:val="006E2590"/>
    <w:pPr>
      <w:numPr>
        <w:numId w:val="20"/>
      </w:numPr>
      <w:contextualSpacing w:val="0"/>
      <w:jc w:val="left"/>
    </w:pPr>
  </w:style>
  <w:style w:type="paragraph" w:customStyle="1" w:styleId="Lista">
    <w:name w:val="List (a)"/>
    <w:basedOn w:val="ListParagraph"/>
    <w:qFormat/>
    <w:rsid w:val="006E2590"/>
    <w:pPr>
      <w:numPr>
        <w:numId w:val="13"/>
      </w:numPr>
      <w:jc w:val="left"/>
    </w:pPr>
  </w:style>
  <w:style w:type="paragraph" w:customStyle="1" w:styleId="Bullets2">
    <w:name w:val="Bullets 2"/>
    <w:basedOn w:val="ListParagraph"/>
    <w:qFormat/>
    <w:rsid w:val="00947BF1"/>
    <w:pPr>
      <w:numPr>
        <w:numId w:val="14"/>
      </w:numPr>
    </w:pPr>
  </w:style>
  <w:style w:type="paragraph" w:customStyle="1" w:styleId="Listi">
    <w:name w:val="List (i)"/>
    <w:basedOn w:val="ListParagraph"/>
    <w:qFormat/>
    <w:rsid w:val="006F1EF8"/>
    <w:pPr>
      <w:numPr>
        <w:numId w:val="2"/>
      </w:numPr>
      <w:tabs>
        <w:tab w:val="clear" w:pos="340"/>
        <w:tab w:val="left" w:pos="454"/>
      </w:tabs>
      <w:ind w:left="454" w:hanging="454"/>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4819012">
      <w:bodyDiv w:val="1"/>
      <w:marLeft w:val="0"/>
      <w:marRight w:val="0"/>
      <w:marTop w:val="0"/>
      <w:marBottom w:val="0"/>
      <w:divBdr>
        <w:top w:val="none" w:sz="0" w:space="0" w:color="auto"/>
        <w:left w:val="none" w:sz="0" w:space="0" w:color="auto"/>
        <w:bottom w:val="none" w:sz="0" w:space="0" w:color="auto"/>
        <w:right w:val="none" w:sz="0" w:space="0" w:color="auto"/>
      </w:divBdr>
    </w:div>
    <w:div w:id="177301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header" Target="header8.xml"/><Relationship Id="rId39" Type="http://schemas.openxmlformats.org/officeDocument/2006/relationships/footer" Target="footer13.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image" Target="media/image2.emf"/><Relationship Id="rId42" Type="http://schemas.openxmlformats.org/officeDocument/2006/relationships/header" Target="header17.xml"/><Relationship Id="rId47" Type="http://schemas.openxmlformats.org/officeDocument/2006/relationships/hyperlink" Target="http://www.dgmarket.com/" TargetMode="External"/><Relationship Id="rId50" Type="http://schemas.openxmlformats.org/officeDocument/2006/relationships/header" Target="header18.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footer" Target="footer12.xml"/><Relationship Id="rId46" Type="http://schemas.openxmlformats.org/officeDocument/2006/relationships/hyperlink" Target="http://www.dgmarket.com/"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9.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hyperlink" Target="http://www.devbusiness.com/" TargetMode="Externa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footer" Target="footer10.xml"/><Relationship Id="rId36" Type="http://schemas.openxmlformats.org/officeDocument/2006/relationships/header" Target="header14.xml"/><Relationship Id="rId49" Type="http://schemas.openxmlformats.org/officeDocument/2006/relationships/hyperlink" Target="http://www.srtfund.org" TargetMode="Externa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hyperlink" Target="http://www.srtf.org"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13.xml"/><Relationship Id="rId43" Type="http://schemas.openxmlformats.org/officeDocument/2006/relationships/image" Target="media/image3.emf"/><Relationship Id="rId48" Type="http://schemas.openxmlformats.org/officeDocument/2006/relationships/image" Target="media/image4.png"/><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GOPA">
      <a:dk1>
        <a:sysClr val="windowText" lastClr="000000"/>
      </a:dk1>
      <a:lt1>
        <a:sysClr val="window" lastClr="FFFFFF"/>
      </a:lt1>
      <a:dk2>
        <a:srgbClr val="006058"/>
      </a:dk2>
      <a:lt2>
        <a:srgbClr val="8DADC9"/>
      </a:lt2>
      <a:accent1>
        <a:srgbClr val="DC9300"/>
      </a:accent1>
      <a:accent2>
        <a:srgbClr val="DDE6ED"/>
      </a:accent2>
      <a:accent3>
        <a:srgbClr val="E8EFF4"/>
      </a:accent3>
      <a:accent4>
        <a:srgbClr val="FAEED6"/>
      </a:accent4>
      <a:accent5>
        <a:srgbClr val="FCF6E9"/>
      </a:accent5>
      <a:accent6>
        <a:srgbClr val="EBEDEC"/>
      </a:accent6>
      <a:hlink>
        <a:srgbClr val="C00418"/>
      </a:hlink>
      <a:folHlink>
        <a:srgbClr val="006AB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Procurement Manual is not a legal document.  It presents the operating principles, guidelines and procedures applied by the Management Unit and Implementing Entities for procurement under projects financed by SRTF  to ensure transparency, effectiveness, efficiency and accountability of SRTF resources.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352D8A-40B2-42BC-A5C1-ADD84C031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56062</Words>
  <Characters>319557</Characters>
  <Application>Microsoft Office Word</Application>
  <DocSecurity>0</DocSecurity>
  <Lines>2662</Lines>
  <Paragraphs>749</Paragraphs>
  <ScaleCrop>false</ScaleCrop>
  <HeadingPairs>
    <vt:vector size="2" baseType="variant">
      <vt:variant>
        <vt:lpstr>Title</vt:lpstr>
      </vt:variant>
      <vt:variant>
        <vt:i4>1</vt:i4>
      </vt:variant>
    </vt:vector>
  </HeadingPairs>
  <TitlesOfParts>
    <vt:vector size="1" baseType="lpstr">
      <vt:lpstr>Procurement Manual</vt:lpstr>
    </vt:vector>
  </TitlesOfParts>
  <Company>SYRIA RECOVERY TRUST FUND – SRTF</Company>
  <LinksUpToDate>false</LinksUpToDate>
  <CharactersWithSpaces>374870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Manual</dc:title>
  <dc:subject>SRTF Management Unit</dc:subject>
  <dc:creator>Gaziantep</dc:creator>
  <cp:lastModifiedBy>Drago, Fabio</cp:lastModifiedBy>
  <cp:revision>9</cp:revision>
  <cp:lastPrinted>2014-05-27T08:20:00Z</cp:lastPrinted>
  <dcterms:created xsi:type="dcterms:W3CDTF">2014-06-11T07:41:00Z</dcterms:created>
  <dcterms:modified xsi:type="dcterms:W3CDTF">2014-10-09T12:22:00Z</dcterms:modified>
</cp:coreProperties>
</file>